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4660" w14:textId="3F24E1FB" w:rsidR="00CA266E" w:rsidRPr="00291A33" w:rsidRDefault="00291A33" w:rsidP="00291A33">
      <w:pPr>
        <w:jc w:val="both"/>
        <w:rPr>
          <w:b/>
          <w:bCs/>
        </w:rPr>
      </w:pPr>
      <w:r w:rsidRPr="00291A33">
        <w:rPr>
          <w:b/>
          <w:bCs/>
        </w:rPr>
        <w:t>La Période2 : Post-translation studies</w:t>
      </w:r>
    </w:p>
    <w:p w14:paraId="26A3016A" w14:textId="07393665" w:rsidR="00291A33" w:rsidRDefault="00291A33" w:rsidP="00291A33">
      <w:pPr>
        <w:jc w:val="both"/>
        <w:rPr>
          <w:b/>
          <w:bCs/>
        </w:rPr>
      </w:pPr>
      <w:r w:rsidRPr="00291A33">
        <w:rPr>
          <w:b/>
          <w:bCs/>
        </w:rPr>
        <w:t>I-La théorie du Skopos :</w:t>
      </w:r>
    </w:p>
    <w:p w14:paraId="656AAE44" w14:textId="77777777" w:rsidR="00291A33" w:rsidRDefault="00291A33" w:rsidP="00291A33">
      <w:pPr>
        <w:jc w:val="both"/>
      </w:pPr>
      <w:r w:rsidRPr="00291A33">
        <w:t>La théorie du skopos (du grec skopos, but/finalité) est une approche fonctionnaliste de la traduction, initiée par Hans Vermeer à la fin des années 1970. Elle soutient que la stratégie de traduction est avant tout déterminée par l'objectif du texte cible (sa fonction dans la culture réceptrice), plutôt que par une équivalence stricte avec le texte source.</w:t>
      </w:r>
    </w:p>
    <w:p w14:paraId="1570EC6F" w14:textId="77777777" w:rsidR="00291A33" w:rsidRDefault="00291A33" w:rsidP="00291A33">
      <w:pPr>
        <w:jc w:val="both"/>
      </w:pPr>
      <w:r w:rsidRPr="00291A33">
        <w:rPr>
          <w:b/>
          <w:bCs/>
        </w:rPr>
        <w:t>Points clés de la théorie du Skopos</w:t>
      </w:r>
      <w:r w:rsidRPr="00291A33">
        <w:t xml:space="preserve"> :</w:t>
      </w:r>
    </w:p>
    <w:p w14:paraId="1ADA6EAB" w14:textId="77777777" w:rsidR="00291A33" w:rsidRDefault="00291A33" w:rsidP="00291A33">
      <w:pPr>
        <w:jc w:val="both"/>
      </w:pPr>
      <w:r w:rsidRPr="00291A33">
        <w:rPr>
          <w:b/>
          <w:bCs/>
        </w:rPr>
        <w:t>Priorité à la visée (Skopos)</w:t>
      </w:r>
      <w:r w:rsidRPr="00291A33">
        <w:t xml:space="preserve"> : Le traducteur doit adapter le texte pour qu'il fonctionne dans la situation de communication cible, selon les besoins des destinataires.</w:t>
      </w:r>
    </w:p>
    <w:p w14:paraId="1531CC13" w14:textId="77777777" w:rsidR="00291A33" w:rsidRDefault="00291A33" w:rsidP="00291A33">
      <w:pPr>
        <w:jc w:val="both"/>
      </w:pPr>
      <w:r w:rsidRPr="00291A33">
        <w:rPr>
          <w:b/>
          <w:bCs/>
        </w:rPr>
        <w:t>Fonctionnalisme</w:t>
      </w:r>
      <w:r w:rsidRPr="00291A33">
        <w:t xml:space="preserve"> : La traduction est considérée comme une action humaine, une "offre d'information" dans une nouvelle culture, souvent plus pertinente que la simple reproduction du sens original.</w:t>
      </w:r>
    </w:p>
    <w:p w14:paraId="59ABC981" w14:textId="77777777" w:rsidR="00291A33" w:rsidRDefault="00291A33" w:rsidP="00291A33">
      <w:pPr>
        <w:jc w:val="both"/>
      </w:pPr>
      <w:r w:rsidRPr="00291A33">
        <w:rPr>
          <w:b/>
          <w:bCs/>
        </w:rPr>
        <w:t>La règle du Skopos</w:t>
      </w:r>
      <w:r w:rsidRPr="00291A33">
        <w:t xml:space="preserve"> : C'est la règle suprême : la traduction doit être conforme à la finalité pour laquelle elle a été commandée et produite (ex: adapter un manuel technique pour des débutants vs des experts).</w:t>
      </w:r>
    </w:p>
    <w:p w14:paraId="71A15327" w14:textId="77777777" w:rsidR="00291A33" w:rsidRDefault="00291A33" w:rsidP="00291A33">
      <w:pPr>
        <w:jc w:val="both"/>
      </w:pPr>
      <w:r w:rsidRPr="00291A33">
        <w:rPr>
          <w:b/>
          <w:bCs/>
        </w:rPr>
        <w:t>Adéquation vs Équivalence</w:t>
      </w:r>
      <w:r w:rsidRPr="00291A33">
        <w:t xml:space="preserve"> : Elle privilégie l'adéquation au but (adaptation) plutôt que l'équivalence littérale.</w:t>
      </w:r>
    </w:p>
    <w:p w14:paraId="7803BE93" w14:textId="77777777" w:rsidR="00291A33" w:rsidRDefault="00291A33" w:rsidP="00291A33">
      <w:pPr>
        <w:jc w:val="both"/>
      </w:pPr>
      <w:r w:rsidRPr="00291A33">
        <w:rPr>
          <w:b/>
          <w:bCs/>
        </w:rPr>
        <w:t>Cohérence :</w:t>
      </w:r>
      <w:r w:rsidRPr="00291A33">
        <w:t xml:space="preserve"> La traduction doit être cohérente en elle-même (cohérence interne) et avec le texte de départ (cohérence intertextuelle), cette dernière étant toutefois subordonnée au but.</w:t>
      </w:r>
    </w:p>
    <w:p w14:paraId="685A796F" w14:textId="77777777" w:rsidR="00291A33" w:rsidRDefault="00291A33" w:rsidP="00291A33">
      <w:pPr>
        <w:jc w:val="both"/>
      </w:pPr>
      <w:r w:rsidRPr="00291A33">
        <w:t>La théorie s'applique particulièrement bien aux textes fonctionnels, marketing ou techniques, où l'efficacité dans la langue cible prévaut sur la forme originale. Elle est fondamentale pour comprendre la traduction comme une activité de médiation interculturelle.</w:t>
      </w:r>
    </w:p>
    <w:p w14:paraId="1DD052CB" w14:textId="1DDB665E" w:rsidR="00291A33" w:rsidRDefault="00291A33" w:rsidP="00291A33">
      <w:pPr>
        <w:jc w:val="both"/>
        <w:rPr>
          <w:b/>
          <w:bCs/>
        </w:rPr>
      </w:pPr>
      <w:r w:rsidRPr="00291A33">
        <w:rPr>
          <w:b/>
          <w:bCs/>
        </w:rPr>
        <w:t>II-La théorie actionnelle :</w:t>
      </w:r>
    </w:p>
    <w:p w14:paraId="6E661DDD" w14:textId="77777777" w:rsidR="00291A33" w:rsidRDefault="00291A33" w:rsidP="00291A33">
      <w:pPr>
        <w:jc w:val="both"/>
      </w:pPr>
      <w:r w:rsidRPr="00E91171">
        <w:t>La théorie actionnelle de la traduction, développée en Allemagne par Justa Holz-Mänttäri dans les années 1980, considère la traduction comme une action complexe de communication interculturelle plutôt que comme une simple transposition linguistique. Elle vise la production de textes fonctionnels adaptés à des contextes professionnels spécifiques, avec une finalité (skopos) définie.</w:t>
      </w:r>
    </w:p>
    <w:p w14:paraId="27499473" w14:textId="6588529A" w:rsidR="00E91171" w:rsidRPr="00E91171" w:rsidRDefault="00E91171" w:rsidP="00291A33">
      <w:pPr>
        <w:jc w:val="both"/>
        <w:rPr>
          <w:b/>
          <w:bCs/>
        </w:rPr>
      </w:pPr>
      <w:r w:rsidRPr="00E91171">
        <w:rPr>
          <w:b/>
          <w:bCs/>
        </w:rPr>
        <w:t>III-La théorie de type de textes :</w:t>
      </w:r>
    </w:p>
    <w:p w14:paraId="08F23708" w14:textId="255AF2F7" w:rsidR="00E91171" w:rsidRPr="00E91171" w:rsidRDefault="00E91171" w:rsidP="00291A33">
      <w:pPr>
        <w:jc w:val="both"/>
      </w:pPr>
      <w:r w:rsidRPr="00E91171">
        <w:t>La théorie du type de textes (ou typologie des textes), principalement développée par Katharina Reiss au début des années 1970, postule que la méthode de traduction doit être déterminée par la fonction du texte source. Elle classe les textes en trois types principaux (informatifs, expressifs, opératoires) pour guider le traducteur vers l'équivalence appropriée.</w:t>
      </w:r>
    </w:p>
    <w:p w14:paraId="0E403AD2" w14:textId="108FE46F" w:rsidR="00291A33" w:rsidRDefault="00E91171" w:rsidP="00291A33">
      <w:pPr>
        <w:jc w:val="both"/>
        <w:rPr>
          <w:b/>
          <w:bCs/>
        </w:rPr>
      </w:pPr>
      <w:r>
        <w:rPr>
          <w:b/>
          <w:bCs/>
        </w:rPr>
        <w:t>IV</w:t>
      </w:r>
      <w:r w:rsidR="00291A33">
        <w:rPr>
          <w:b/>
          <w:bCs/>
        </w:rPr>
        <w:t xml:space="preserve">-La théorie du </w:t>
      </w:r>
      <w:r>
        <w:rPr>
          <w:b/>
          <w:bCs/>
        </w:rPr>
        <w:t>polysystème</w:t>
      </w:r>
      <w:r w:rsidR="00291A33">
        <w:rPr>
          <w:b/>
          <w:bCs/>
        </w:rPr>
        <w:t> :</w:t>
      </w:r>
    </w:p>
    <w:p w14:paraId="4B0AC3C6" w14:textId="10ADDED0" w:rsidR="00291A33" w:rsidRDefault="00291A33" w:rsidP="00291A33">
      <w:pPr>
        <w:jc w:val="both"/>
      </w:pPr>
      <w:r w:rsidRPr="00291A33">
        <w:lastRenderedPageBreak/>
        <w:t>La théorie du polysystème, développée par Itamar Even-Zohar dans les années 1970, considère la littérature traduite non pas comme un élément isolé, mais comme un système dynamique et hiérarchisé intégré au système littéraire et culturel global d'une société. La traduction est perçue comme un sous-système dépendant du cadre culturel d'accuei</w:t>
      </w:r>
      <w:r>
        <w:t>l</w:t>
      </w:r>
      <w:r w:rsidR="009A1DAA">
        <w:t>.</w:t>
      </w:r>
    </w:p>
    <w:p w14:paraId="13503FD4" w14:textId="39AF7828" w:rsidR="009A1DAA" w:rsidRPr="009A1DAA" w:rsidRDefault="009A1DAA" w:rsidP="00291A33">
      <w:pPr>
        <w:jc w:val="both"/>
        <w:rPr>
          <w:b/>
          <w:bCs/>
        </w:rPr>
      </w:pPr>
      <w:r w:rsidRPr="009A1DAA">
        <w:rPr>
          <w:b/>
          <w:bCs/>
        </w:rPr>
        <w:t>V-La théorie interprétative :</w:t>
      </w:r>
    </w:p>
    <w:p w14:paraId="091CF060" w14:textId="1C29F522" w:rsidR="00291A33" w:rsidRPr="00291A33" w:rsidRDefault="009A1DAA" w:rsidP="00291A33">
      <w:pPr>
        <w:jc w:val="both"/>
      </w:pPr>
      <w:r w:rsidRPr="009A1DAA">
        <w:t>La théorie interprétative de la traduction (TIT), ou "théorie du sens", développée à l'ESIT (Paris) par Danica Seleskovitch dans les années 1970, définit la traduction non comme un simple transcodage linguistique, mais comme un processus cognitif en trois phases : compréhension du sens (via le contexte), déverbalisation (se détacher des mots) et reformulatio</w:t>
      </w:r>
      <w:r>
        <w:t>n.</w:t>
      </w:r>
    </w:p>
    <w:sectPr w:rsidR="00291A33" w:rsidRPr="00291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67"/>
    <w:rsid w:val="00017154"/>
    <w:rsid w:val="00291A33"/>
    <w:rsid w:val="004F6411"/>
    <w:rsid w:val="00834467"/>
    <w:rsid w:val="009A1DAA"/>
    <w:rsid w:val="00AA22BE"/>
    <w:rsid w:val="00CA266E"/>
    <w:rsid w:val="00D37F76"/>
    <w:rsid w:val="00E911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2CC0"/>
  <w15:chartTrackingRefBased/>
  <w15:docId w15:val="{C1682C62-2432-42A4-B0C4-9EFB0EB1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F76"/>
  </w:style>
  <w:style w:type="paragraph" w:styleId="Heading1">
    <w:name w:val="heading 1"/>
    <w:basedOn w:val="Normal"/>
    <w:next w:val="Normal"/>
    <w:link w:val="Heading1Char"/>
    <w:uiPriority w:val="9"/>
    <w:qFormat/>
    <w:rsid w:val="00D37F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F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F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F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F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F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F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F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F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F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F76"/>
    <w:rPr>
      <w:rFonts w:eastAsiaTheme="majorEastAsia" w:cstheme="majorBidi"/>
      <w:color w:val="272727" w:themeColor="text1" w:themeTint="D8"/>
    </w:rPr>
  </w:style>
  <w:style w:type="paragraph" w:styleId="Title">
    <w:name w:val="Title"/>
    <w:basedOn w:val="Normal"/>
    <w:next w:val="Normal"/>
    <w:link w:val="TitleChar"/>
    <w:uiPriority w:val="10"/>
    <w:qFormat/>
    <w:rsid w:val="00D3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F7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37F76"/>
    <w:pPr>
      <w:ind w:left="720"/>
      <w:contextualSpacing/>
    </w:pPr>
  </w:style>
  <w:style w:type="paragraph" w:styleId="Quote">
    <w:name w:val="Quote"/>
    <w:basedOn w:val="Normal"/>
    <w:next w:val="Normal"/>
    <w:link w:val="QuoteChar"/>
    <w:uiPriority w:val="29"/>
    <w:qFormat/>
    <w:rsid w:val="00D37F76"/>
    <w:pPr>
      <w:spacing w:before="160"/>
      <w:jc w:val="center"/>
    </w:pPr>
    <w:rPr>
      <w:i/>
      <w:iCs/>
      <w:color w:val="404040" w:themeColor="text1" w:themeTint="BF"/>
    </w:rPr>
  </w:style>
  <w:style w:type="character" w:customStyle="1" w:styleId="QuoteChar">
    <w:name w:val="Quote Char"/>
    <w:basedOn w:val="DefaultParagraphFont"/>
    <w:link w:val="Quote"/>
    <w:uiPriority w:val="29"/>
    <w:rsid w:val="00D37F76"/>
    <w:rPr>
      <w:i/>
      <w:iCs/>
      <w:color w:val="404040" w:themeColor="text1" w:themeTint="BF"/>
    </w:rPr>
  </w:style>
  <w:style w:type="paragraph" w:styleId="IntenseQuote">
    <w:name w:val="Intense Quote"/>
    <w:basedOn w:val="Normal"/>
    <w:next w:val="Normal"/>
    <w:link w:val="IntenseQuoteChar"/>
    <w:uiPriority w:val="30"/>
    <w:qFormat/>
    <w:rsid w:val="00D37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F76"/>
    <w:rPr>
      <w:i/>
      <w:iCs/>
      <w:color w:val="2F5496" w:themeColor="accent1" w:themeShade="BF"/>
    </w:rPr>
  </w:style>
  <w:style w:type="character" w:styleId="IntenseEmphasis">
    <w:name w:val="Intense Emphasis"/>
    <w:basedOn w:val="DefaultParagraphFont"/>
    <w:uiPriority w:val="21"/>
    <w:qFormat/>
    <w:rsid w:val="00D37F76"/>
    <w:rPr>
      <w:i/>
      <w:iCs/>
      <w:color w:val="2F5496" w:themeColor="accent1" w:themeShade="BF"/>
    </w:rPr>
  </w:style>
  <w:style w:type="character" w:styleId="IntenseReference">
    <w:name w:val="Intense Reference"/>
    <w:basedOn w:val="DefaultParagraphFont"/>
    <w:uiPriority w:val="32"/>
    <w:qFormat/>
    <w:rsid w:val="00D37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488</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5</cp:revision>
  <dcterms:created xsi:type="dcterms:W3CDTF">2026-05-14T20:46:00Z</dcterms:created>
  <dcterms:modified xsi:type="dcterms:W3CDTF">2026-05-14T21:20:00Z</dcterms:modified>
</cp:coreProperties>
</file>