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8B" w:rsidRPr="00A07D8B" w:rsidRDefault="00A07D8B" w:rsidP="00A07D8B">
      <w:pPr>
        <w:jc w:val="both"/>
        <w:rPr>
          <w:rFonts w:asciiTheme="majorBidi" w:hAnsiTheme="majorBidi" w:cstheme="majorBidi"/>
          <w:b/>
          <w:bCs/>
          <w:sz w:val="24"/>
          <w:szCs w:val="24"/>
        </w:rPr>
      </w:pPr>
      <w:bookmarkStart w:id="0" w:name="_GoBack"/>
      <w:bookmarkEnd w:id="0"/>
      <w:r w:rsidRPr="00A07D8B">
        <w:rPr>
          <w:rFonts w:asciiTheme="majorBidi" w:hAnsiTheme="majorBidi" w:cstheme="majorBidi"/>
          <w:sz w:val="24"/>
          <w:szCs w:val="24"/>
        </w:rPr>
        <w:t xml:space="preserve">                                                        </w:t>
      </w:r>
      <w:r w:rsidRPr="00A07D8B">
        <w:rPr>
          <w:rFonts w:asciiTheme="majorBidi" w:hAnsiTheme="majorBidi" w:cstheme="majorBidi"/>
          <w:b/>
          <w:bCs/>
          <w:sz w:val="24"/>
          <w:szCs w:val="24"/>
        </w:rPr>
        <w:t xml:space="preserve">  Discourse Analysis. </w:t>
      </w:r>
      <w:proofErr w:type="spellStart"/>
      <w:r w:rsidRPr="00A07D8B">
        <w:rPr>
          <w:rFonts w:asciiTheme="majorBidi" w:hAnsiTheme="majorBidi" w:cstheme="majorBidi"/>
          <w:b/>
          <w:bCs/>
          <w:sz w:val="24"/>
          <w:szCs w:val="24"/>
        </w:rPr>
        <w:t>Dr.Fellahi</w:t>
      </w:r>
      <w:proofErr w:type="spellEnd"/>
      <w:r w:rsidRPr="00A07D8B">
        <w:rPr>
          <w:rFonts w:asciiTheme="majorBidi" w:hAnsiTheme="majorBidi" w:cstheme="majorBidi"/>
          <w:b/>
          <w:bCs/>
          <w:sz w:val="24"/>
          <w:szCs w:val="24"/>
        </w:rPr>
        <w:t xml:space="preserve">, </w:t>
      </w:r>
      <w:proofErr w:type="gramStart"/>
      <w:r w:rsidRPr="00A07D8B">
        <w:rPr>
          <w:rFonts w:asciiTheme="majorBidi" w:hAnsiTheme="majorBidi" w:cstheme="majorBidi"/>
          <w:b/>
          <w:bCs/>
          <w:sz w:val="24"/>
          <w:szCs w:val="24"/>
        </w:rPr>
        <w:t>March,</w:t>
      </w:r>
      <w:proofErr w:type="gramEnd"/>
      <w:r w:rsidRPr="00A07D8B">
        <w:rPr>
          <w:rFonts w:asciiTheme="majorBidi" w:hAnsiTheme="majorBidi" w:cstheme="majorBidi"/>
          <w:b/>
          <w:bCs/>
          <w:sz w:val="24"/>
          <w:szCs w:val="24"/>
        </w:rPr>
        <w:t xml:space="preserve"> 2026                   </w:t>
      </w:r>
    </w:p>
    <w:p w:rsidR="00A07D8B" w:rsidRPr="00A07D8B" w:rsidRDefault="00A07D8B" w:rsidP="00A07D8B">
      <w:pPr>
        <w:jc w:val="both"/>
        <w:rPr>
          <w:rFonts w:asciiTheme="majorBidi" w:hAnsiTheme="majorBidi" w:cstheme="majorBidi"/>
          <w:b/>
          <w:bCs/>
          <w:sz w:val="24"/>
          <w:szCs w:val="24"/>
        </w:rPr>
      </w:pPr>
      <w:r w:rsidRPr="00A07D8B">
        <w:rPr>
          <w:rFonts w:asciiTheme="majorBidi" w:hAnsiTheme="majorBidi" w:cstheme="majorBidi"/>
          <w:b/>
          <w:bCs/>
          <w:sz w:val="24"/>
          <w:szCs w:val="24"/>
        </w:rPr>
        <w:t xml:space="preserve">                                                The Ethnographic Approach to Discourse Analysis</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The </w:t>
      </w:r>
      <w:r w:rsidRPr="00A07D8B">
        <w:rPr>
          <w:rFonts w:asciiTheme="majorBidi" w:hAnsiTheme="majorBidi" w:cstheme="majorBidi"/>
          <w:b/>
          <w:bCs/>
          <w:sz w:val="24"/>
          <w:szCs w:val="24"/>
        </w:rPr>
        <w:t>ethnographic approach to Discourse Analysis (DA)</w:t>
      </w:r>
      <w:r w:rsidRPr="00A07D8B">
        <w:rPr>
          <w:rFonts w:asciiTheme="majorBidi" w:hAnsiTheme="majorBidi" w:cstheme="majorBidi"/>
          <w:sz w:val="24"/>
          <w:szCs w:val="24"/>
        </w:rPr>
        <w:t xml:space="preserve"> originates from the intersection of Anthropology and Linguistics. Although these disciplines have distinct aims and methodologies, they share a common concern with communication as a social and cultural practice. Communication is part of a community’s cultural repertoire, allowing individuals to interpret and interact with the world. As Deborah </w:t>
      </w:r>
      <w:proofErr w:type="spellStart"/>
      <w:r w:rsidRPr="00A07D8B">
        <w:rPr>
          <w:rFonts w:asciiTheme="majorBidi" w:hAnsiTheme="majorBidi" w:cstheme="majorBidi"/>
          <w:sz w:val="24"/>
          <w:szCs w:val="24"/>
        </w:rPr>
        <w:t>Schiffrin</w:t>
      </w:r>
      <w:proofErr w:type="spellEnd"/>
      <w:r w:rsidRPr="00A07D8B">
        <w:rPr>
          <w:rFonts w:asciiTheme="majorBidi" w:hAnsiTheme="majorBidi" w:cstheme="majorBidi"/>
          <w:sz w:val="24"/>
          <w:szCs w:val="24"/>
        </w:rPr>
        <w:t xml:space="preserve"> (1994) explains, culture is a system of ideas that gives meaning to social behavior. Thus, discourse </w:t>
      </w:r>
      <w:proofErr w:type="gramStart"/>
      <w:r w:rsidRPr="00A07D8B">
        <w:rPr>
          <w:rFonts w:asciiTheme="majorBidi" w:hAnsiTheme="majorBidi" w:cstheme="majorBidi"/>
          <w:sz w:val="24"/>
          <w:szCs w:val="24"/>
        </w:rPr>
        <w:t>cannot be separated</w:t>
      </w:r>
      <w:proofErr w:type="gramEnd"/>
      <w:r w:rsidRPr="00A07D8B">
        <w:rPr>
          <w:rFonts w:asciiTheme="majorBidi" w:hAnsiTheme="majorBidi" w:cstheme="majorBidi"/>
          <w:sz w:val="24"/>
          <w:szCs w:val="24"/>
        </w:rPr>
        <w:t xml:space="preserve"> from its cultural foundations.</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The </w:t>
      </w:r>
      <w:r w:rsidRPr="00A07D8B">
        <w:rPr>
          <w:rFonts w:asciiTheme="majorBidi" w:hAnsiTheme="majorBidi" w:cstheme="majorBidi"/>
          <w:b/>
          <w:bCs/>
          <w:sz w:val="24"/>
          <w:szCs w:val="24"/>
        </w:rPr>
        <w:t>Ethnography of Communication (EOC)</w:t>
      </w:r>
      <w:r w:rsidRPr="00A07D8B">
        <w:rPr>
          <w:rFonts w:asciiTheme="majorBidi" w:hAnsiTheme="majorBidi" w:cstheme="majorBidi"/>
          <w:sz w:val="24"/>
          <w:szCs w:val="24"/>
        </w:rPr>
        <w:t xml:space="preserve"> applies ethnographic methods to the study of communication patterns within specific groups. Deborah Cameron (2001) defines it as the investigation of how communication functions in social life. According to Muriel Saville-</w:t>
      </w:r>
      <w:proofErr w:type="spellStart"/>
      <w:r w:rsidRPr="00A07D8B">
        <w:rPr>
          <w:rFonts w:asciiTheme="majorBidi" w:hAnsiTheme="majorBidi" w:cstheme="majorBidi"/>
          <w:sz w:val="24"/>
          <w:szCs w:val="24"/>
        </w:rPr>
        <w:t>Troike</w:t>
      </w:r>
      <w:proofErr w:type="spellEnd"/>
      <w:r w:rsidRPr="00A07D8B">
        <w:rPr>
          <w:rFonts w:asciiTheme="majorBidi" w:hAnsiTheme="majorBidi" w:cstheme="majorBidi"/>
          <w:sz w:val="24"/>
          <w:szCs w:val="24"/>
        </w:rPr>
        <w:t xml:space="preserve"> (2003), EOC has two complementary orientations: a </w:t>
      </w:r>
      <w:r w:rsidRPr="00A07D8B">
        <w:rPr>
          <w:rFonts w:asciiTheme="majorBidi" w:hAnsiTheme="majorBidi" w:cstheme="majorBidi"/>
          <w:b/>
          <w:bCs/>
          <w:sz w:val="24"/>
          <w:szCs w:val="24"/>
        </w:rPr>
        <w:t>particularistic focus</w:t>
      </w:r>
      <w:r w:rsidRPr="00A07D8B">
        <w:rPr>
          <w:rFonts w:asciiTheme="majorBidi" w:hAnsiTheme="majorBidi" w:cstheme="majorBidi"/>
          <w:sz w:val="24"/>
          <w:szCs w:val="24"/>
        </w:rPr>
        <w:t xml:space="preserve">, which aims to describe communicative behavior in specific cultural contexts, and a </w:t>
      </w:r>
      <w:r w:rsidRPr="00A07D8B">
        <w:rPr>
          <w:rFonts w:asciiTheme="majorBidi" w:hAnsiTheme="majorBidi" w:cstheme="majorBidi"/>
          <w:b/>
          <w:bCs/>
          <w:sz w:val="24"/>
          <w:szCs w:val="24"/>
        </w:rPr>
        <w:t>generalizing focus</w:t>
      </w:r>
      <w:r w:rsidRPr="00A07D8B">
        <w:rPr>
          <w:rFonts w:asciiTheme="majorBidi" w:hAnsiTheme="majorBidi" w:cstheme="majorBidi"/>
          <w:sz w:val="24"/>
          <w:szCs w:val="24"/>
        </w:rPr>
        <w:t>, which seeks to develop broader theoretical insights into human communication. In this way, EOC contributes both detailed cultural descriptions and a wider metatheory of communication.</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Alessandro </w:t>
      </w:r>
      <w:proofErr w:type="spellStart"/>
      <w:r w:rsidRPr="00A07D8B">
        <w:rPr>
          <w:rFonts w:asciiTheme="majorBidi" w:hAnsiTheme="majorBidi" w:cstheme="majorBidi"/>
          <w:sz w:val="24"/>
          <w:szCs w:val="24"/>
        </w:rPr>
        <w:t>Duranti</w:t>
      </w:r>
      <w:proofErr w:type="spellEnd"/>
      <w:r w:rsidRPr="00A07D8B">
        <w:rPr>
          <w:rFonts w:asciiTheme="majorBidi" w:hAnsiTheme="majorBidi" w:cstheme="majorBidi"/>
          <w:sz w:val="24"/>
          <w:szCs w:val="24"/>
        </w:rPr>
        <w:t xml:space="preserve"> (1997) emphasizes that EOC is primarily a methodological approach that connects linguistic forms with cultural practices. Its foundation lies in fieldwork, combining </w:t>
      </w:r>
      <w:r w:rsidRPr="00A07D8B">
        <w:rPr>
          <w:rFonts w:asciiTheme="majorBidi" w:hAnsiTheme="majorBidi" w:cstheme="majorBidi"/>
          <w:b/>
          <w:bCs/>
          <w:sz w:val="24"/>
          <w:szCs w:val="24"/>
        </w:rPr>
        <w:t>participant observation</w:t>
      </w:r>
      <w:r w:rsidRPr="00A07D8B">
        <w:rPr>
          <w:rFonts w:asciiTheme="majorBidi" w:hAnsiTheme="majorBidi" w:cstheme="majorBidi"/>
          <w:sz w:val="24"/>
          <w:szCs w:val="24"/>
        </w:rPr>
        <w:t xml:space="preserve"> and </w:t>
      </w:r>
      <w:r w:rsidRPr="00A07D8B">
        <w:rPr>
          <w:rFonts w:asciiTheme="majorBidi" w:hAnsiTheme="majorBidi" w:cstheme="majorBidi"/>
          <w:b/>
          <w:bCs/>
          <w:sz w:val="24"/>
          <w:szCs w:val="24"/>
        </w:rPr>
        <w:t>distanced observation</w:t>
      </w:r>
      <w:r w:rsidRPr="00A07D8B">
        <w:rPr>
          <w:rFonts w:asciiTheme="majorBidi" w:hAnsiTheme="majorBidi" w:cstheme="majorBidi"/>
          <w:sz w:val="24"/>
          <w:szCs w:val="24"/>
        </w:rPr>
        <w:t xml:space="preserve">. The key figure in this tradition is Dell </w:t>
      </w: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whose work </w:t>
      </w:r>
      <w:r w:rsidRPr="00A07D8B">
        <w:rPr>
          <w:rFonts w:asciiTheme="majorBidi" w:hAnsiTheme="majorBidi" w:cstheme="majorBidi"/>
          <w:i/>
          <w:iCs/>
          <w:sz w:val="24"/>
          <w:szCs w:val="24"/>
        </w:rPr>
        <w:t>Foundations in Sociolinguistics: An Ethnographic Approach</w:t>
      </w:r>
      <w:r w:rsidRPr="00A07D8B">
        <w:rPr>
          <w:rFonts w:asciiTheme="majorBidi" w:hAnsiTheme="majorBidi" w:cstheme="majorBidi"/>
          <w:sz w:val="24"/>
          <w:szCs w:val="24"/>
        </w:rPr>
        <w:t xml:space="preserve"> (1974) systematized earlier research. The origins of this perspective </w:t>
      </w:r>
      <w:proofErr w:type="gramStart"/>
      <w:r w:rsidRPr="00A07D8B">
        <w:rPr>
          <w:rFonts w:asciiTheme="majorBidi" w:hAnsiTheme="majorBidi" w:cstheme="majorBidi"/>
          <w:sz w:val="24"/>
          <w:szCs w:val="24"/>
        </w:rPr>
        <w:t>can be traced</w:t>
      </w:r>
      <w:proofErr w:type="gramEnd"/>
      <w:r w:rsidRPr="00A07D8B">
        <w:rPr>
          <w:rFonts w:asciiTheme="majorBidi" w:hAnsiTheme="majorBidi" w:cstheme="majorBidi"/>
          <w:sz w:val="24"/>
          <w:szCs w:val="24"/>
        </w:rPr>
        <w:t xml:space="preserve"> to Edward Sapir and the Prague School of Linguistics, both of whom highlighted the functional dimension of language.</w:t>
      </w:r>
    </w:p>
    <w:p w:rsidR="00A07D8B" w:rsidRPr="00A07D8B" w:rsidRDefault="00A07D8B" w:rsidP="00A07D8B">
      <w:pPr>
        <w:jc w:val="both"/>
        <w:rPr>
          <w:rFonts w:asciiTheme="majorBidi" w:hAnsiTheme="majorBidi" w:cstheme="majorBidi"/>
          <w:sz w:val="24"/>
          <w:szCs w:val="24"/>
        </w:rPr>
      </w:pP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characterizes ethnography as an </w:t>
      </w:r>
      <w:r w:rsidRPr="00A07D8B">
        <w:rPr>
          <w:rFonts w:asciiTheme="majorBidi" w:hAnsiTheme="majorBidi" w:cstheme="majorBidi"/>
          <w:b/>
          <w:bCs/>
          <w:sz w:val="24"/>
          <w:szCs w:val="24"/>
        </w:rPr>
        <w:t>interactive-adaptive method of enquiry</w:t>
      </w:r>
      <w:r w:rsidRPr="00A07D8B">
        <w:rPr>
          <w:rFonts w:asciiTheme="majorBidi" w:hAnsiTheme="majorBidi" w:cstheme="majorBidi"/>
          <w:sz w:val="24"/>
          <w:szCs w:val="24"/>
        </w:rPr>
        <w:t xml:space="preserve">. It requires researchers to consider patterns of role and status, rights and duties, values, and </w:t>
      </w:r>
      <w:r w:rsidRPr="00A07D8B">
        <w:rPr>
          <w:rFonts w:asciiTheme="majorBidi" w:hAnsiTheme="majorBidi" w:cstheme="majorBidi"/>
          <w:b/>
          <w:bCs/>
          <w:sz w:val="24"/>
          <w:szCs w:val="24"/>
        </w:rPr>
        <w:t>environmental constraints</w:t>
      </w:r>
      <w:r w:rsidRPr="00A07D8B">
        <w:rPr>
          <w:rFonts w:asciiTheme="majorBidi" w:hAnsiTheme="majorBidi" w:cstheme="majorBidi"/>
          <w:sz w:val="24"/>
          <w:szCs w:val="24"/>
        </w:rPr>
        <w:t xml:space="preserve"> (time, location, resources). Unlike text-oriented traditions of DA, the ethnographic approach promotes a </w:t>
      </w:r>
      <w:r w:rsidRPr="00A07D8B">
        <w:rPr>
          <w:rFonts w:asciiTheme="majorBidi" w:hAnsiTheme="majorBidi" w:cstheme="majorBidi"/>
          <w:b/>
          <w:bCs/>
          <w:sz w:val="24"/>
          <w:szCs w:val="24"/>
        </w:rPr>
        <w:t>participant-oriented</w:t>
      </w:r>
      <w:r w:rsidRPr="00A07D8B">
        <w:rPr>
          <w:rFonts w:asciiTheme="majorBidi" w:hAnsiTheme="majorBidi" w:cstheme="majorBidi"/>
          <w:sz w:val="24"/>
          <w:szCs w:val="24"/>
        </w:rPr>
        <w:t xml:space="preserve"> understanding of meaning. Speech data </w:t>
      </w:r>
      <w:proofErr w:type="gramStart"/>
      <w:r w:rsidRPr="00A07D8B">
        <w:rPr>
          <w:rFonts w:asciiTheme="majorBidi" w:hAnsiTheme="majorBidi" w:cstheme="majorBidi"/>
          <w:sz w:val="24"/>
          <w:szCs w:val="24"/>
        </w:rPr>
        <w:t>cannot be separated</w:t>
      </w:r>
      <w:proofErr w:type="gramEnd"/>
      <w:r w:rsidRPr="00A07D8B">
        <w:rPr>
          <w:rFonts w:asciiTheme="majorBidi" w:hAnsiTheme="majorBidi" w:cstheme="majorBidi"/>
          <w:sz w:val="24"/>
          <w:szCs w:val="24"/>
        </w:rPr>
        <w:t xml:space="preserve"> from the historical and social conditions under which they are produced. Context is therefore central and constitutive of discourse.</w:t>
      </w:r>
    </w:p>
    <w:p w:rsidR="00A07D8B" w:rsidRPr="00A07D8B" w:rsidRDefault="00A07D8B" w:rsidP="00A07D8B">
      <w:pPr>
        <w:jc w:val="both"/>
        <w:rPr>
          <w:rFonts w:asciiTheme="majorBidi" w:hAnsiTheme="majorBidi" w:cstheme="majorBidi"/>
          <w:sz w:val="24"/>
          <w:szCs w:val="24"/>
        </w:rPr>
      </w:pPr>
    </w:p>
    <w:p w:rsidR="00A07D8B" w:rsidRPr="00A07D8B" w:rsidRDefault="00A07D8B" w:rsidP="00A07D8B">
      <w:pPr>
        <w:jc w:val="both"/>
        <w:rPr>
          <w:rFonts w:asciiTheme="majorBidi" w:hAnsiTheme="majorBidi" w:cstheme="majorBidi"/>
          <w:b/>
          <w:bCs/>
          <w:sz w:val="24"/>
          <w:szCs w:val="24"/>
        </w:rPr>
      </w:pPr>
      <w:r w:rsidRPr="00A07D8B">
        <w:rPr>
          <w:rFonts w:asciiTheme="majorBidi" w:hAnsiTheme="majorBidi" w:cstheme="majorBidi"/>
          <w:b/>
          <w:bCs/>
          <w:sz w:val="24"/>
          <w:szCs w:val="24"/>
        </w:rPr>
        <w:t>The Concept of Communicative Competence</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One of </w:t>
      </w: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most influential contributions is the concept of </w:t>
      </w:r>
      <w:r w:rsidRPr="00A07D8B">
        <w:rPr>
          <w:rFonts w:asciiTheme="majorBidi" w:hAnsiTheme="majorBidi" w:cstheme="majorBidi"/>
          <w:b/>
          <w:bCs/>
          <w:sz w:val="24"/>
          <w:szCs w:val="24"/>
        </w:rPr>
        <w:t>Communicative Competence</w:t>
      </w:r>
      <w:r w:rsidRPr="00A07D8B">
        <w:rPr>
          <w:rFonts w:asciiTheme="majorBidi" w:hAnsiTheme="majorBidi" w:cstheme="majorBidi"/>
          <w:sz w:val="24"/>
          <w:szCs w:val="24"/>
        </w:rPr>
        <w:t xml:space="preserve">. Reacting to Noam Chomsky’s notion of grammatical competence, which focused primarily on abstract linguistic knowledge, </w:t>
      </w: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w:t>
      </w:r>
      <w:proofErr w:type="gramStart"/>
      <w:r w:rsidRPr="00A07D8B">
        <w:rPr>
          <w:rFonts w:asciiTheme="majorBidi" w:hAnsiTheme="majorBidi" w:cstheme="majorBidi"/>
          <w:sz w:val="24"/>
          <w:szCs w:val="24"/>
        </w:rPr>
        <w:t>argued</w:t>
      </w:r>
      <w:proofErr w:type="gramEnd"/>
      <w:r w:rsidRPr="00A07D8B">
        <w:rPr>
          <w:rFonts w:asciiTheme="majorBidi" w:hAnsiTheme="majorBidi" w:cstheme="majorBidi"/>
          <w:sz w:val="24"/>
          <w:szCs w:val="24"/>
        </w:rPr>
        <w:t xml:space="preserve"> </w:t>
      </w:r>
      <w:proofErr w:type="gramStart"/>
      <w:r w:rsidRPr="00A07D8B">
        <w:rPr>
          <w:rFonts w:asciiTheme="majorBidi" w:hAnsiTheme="majorBidi" w:cstheme="majorBidi"/>
          <w:sz w:val="24"/>
          <w:szCs w:val="24"/>
        </w:rPr>
        <w:t>that speakers need</w:t>
      </w:r>
      <w:proofErr w:type="gramEnd"/>
      <w:r w:rsidRPr="00A07D8B">
        <w:rPr>
          <w:rFonts w:asciiTheme="majorBidi" w:hAnsiTheme="majorBidi" w:cstheme="majorBidi"/>
          <w:sz w:val="24"/>
          <w:szCs w:val="24"/>
        </w:rPr>
        <w:t xml:space="preserve"> more than grammatical rules to function in society. Because language users belong to specific communities, they must know how to use language appropriately in real situations.</w:t>
      </w:r>
    </w:p>
    <w:p w:rsidR="00A07D8B" w:rsidRPr="00A07D8B" w:rsidRDefault="00A07D8B" w:rsidP="00A07D8B">
      <w:pPr>
        <w:jc w:val="both"/>
        <w:rPr>
          <w:rFonts w:asciiTheme="majorBidi" w:hAnsiTheme="majorBidi" w:cstheme="majorBidi"/>
          <w:sz w:val="24"/>
          <w:szCs w:val="24"/>
        </w:rPr>
      </w:pP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identifies four dimensions of communicative competence:</w:t>
      </w:r>
    </w:p>
    <w:p w:rsidR="00A07D8B" w:rsidRPr="00A07D8B" w:rsidRDefault="00A07D8B" w:rsidP="00A07D8B">
      <w:pPr>
        <w:numPr>
          <w:ilvl w:val="0"/>
          <w:numId w:val="1"/>
        </w:numPr>
        <w:jc w:val="both"/>
        <w:rPr>
          <w:rFonts w:asciiTheme="majorBidi" w:hAnsiTheme="majorBidi" w:cstheme="majorBidi"/>
          <w:sz w:val="24"/>
          <w:szCs w:val="24"/>
        </w:rPr>
      </w:pPr>
      <w:r w:rsidRPr="00A07D8B">
        <w:rPr>
          <w:rFonts w:asciiTheme="majorBidi" w:hAnsiTheme="majorBidi" w:cstheme="majorBidi"/>
          <w:sz w:val="24"/>
          <w:szCs w:val="24"/>
        </w:rPr>
        <w:t xml:space="preserve">Whether something is </w:t>
      </w:r>
      <w:r w:rsidRPr="00A07D8B">
        <w:rPr>
          <w:rFonts w:asciiTheme="majorBidi" w:hAnsiTheme="majorBidi" w:cstheme="majorBidi"/>
          <w:b/>
          <w:bCs/>
          <w:sz w:val="24"/>
          <w:szCs w:val="24"/>
        </w:rPr>
        <w:t>grammatical</w:t>
      </w:r>
      <w:r w:rsidRPr="00A07D8B">
        <w:rPr>
          <w:rFonts w:asciiTheme="majorBidi" w:hAnsiTheme="majorBidi" w:cstheme="majorBidi"/>
          <w:sz w:val="24"/>
          <w:szCs w:val="24"/>
        </w:rPr>
        <w:t>.</w:t>
      </w:r>
    </w:p>
    <w:p w:rsidR="00A07D8B" w:rsidRPr="00A07D8B" w:rsidRDefault="00A07D8B" w:rsidP="00A07D8B">
      <w:pPr>
        <w:numPr>
          <w:ilvl w:val="0"/>
          <w:numId w:val="1"/>
        </w:numPr>
        <w:jc w:val="both"/>
        <w:rPr>
          <w:rFonts w:asciiTheme="majorBidi" w:hAnsiTheme="majorBidi" w:cstheme="majorBidi"/>
          <w:sz w:val="24"/>
          <w:szCs w:val="24"/>
        </w:rPr>
      </w:pPr>
      <w:r w:rsidRPr="00A07D8B">
        <w:rPr>
          <w:rFonts w:asciiTheme="majorBidi" w:hAnsiTheme="majorBidi" w:cstheme="majorBidi"/>
          <w:sz w:val="24"/>
          <w:szCs w:val="24"/>
        </w:rPr>
        <w:t xml:space="preserve">Whether it is </w:t>
      </w:r>
      <w:r w:rsidRPr="00A07D8B">
        <w:rPr>
          <w:rFonts w:asciiTheme="majorBidi" w:hAnsiTheme="majorBidi" w:cstheme="majorBidi"/>
          <w:b/>
          <w:bCs/>
          <w:sz w:val="24"/>
          <w:szCs w:val="24"/>
        </w:rPr>
        <w:t>socially appropriate</w:t>
      </w:r>
      <w:r w:rsidRPr="00A07D8B">
        <w:rPr>
          <w:rFonts w:asciiTheme="majorBidi" w:hAnsiTheme="majorBidi" w:cstheme="majorBidi"/>
          <w:sz w:val="24"/>
          <w:szCs w:val="24"/>
        </w:rPr>
        <w:t>.</w:t>
      </w:r>
    </w:p>
    <w:p w:rsidR="00A07D8B" w:rsidRPr="00A07D8B" w:rsidRDefault="00A07D8B" w:rsidP="00A07D8B">
      <w:pPr>
        <w:numPr>
          <w:ilvl w:val="0"/>
          <w:numId w:val="1"/>
        </w:numPr>
        <w:jc w:val="both"/>
        <w:rPr>
          <w:rFonts w:asciiTheme="majorBidi" w:hAnsiTheme="majorBidi" w:cstheme="majorBidi"/>
          <w:sz w:val="24"/>
          <w:szCs w:val="24"/>
        </w:rPr>
      </w:pPr>
      <w:r w:rsidRPr="00A07D8B">
        <w:rPr>
          <w:rFonts w:asciiTheme="majorBidi" w:hAnsiTheme="majorBidi" w:cstheme="majorBidi"/>
          <w:sz w:val="24"/>
          <w:szCs w:val="24"/>
        </w:rPr>
        <w:lastRenderedPageBreak/>
        <w:t xml:space="preserve">Whether it is </w:t>
      </w:r>
      <w:r w:rsidRPr="00A07D8B">
        <w:rPr>
          <w:rFonts w:asciiTheme="majorBidi" w:hAnsiTheme="majorBidi" w:cstheme="majorBidi"/>
          <w:b/>
          <w:bCs/>
          <w:sz w:val="24"/>
          <w:szCs w:val="24"/>
        </w:rPr>
        <w:t>feasible</w:t>
      </w:r>
      <w:r w:rsidRPr="00A07D8B">
        <w:rPr>
          <w:rFonts w:asciiTheme="majorBidi" w:hAnsiTheme="majorBidi" w:cstheme="majorBidi"/>
          <w:sz w:val="24"/>
          <w:szCs w:val="24"/>
        </w:rPr>
        <w:t xml:space="preserve"> (</w:t>
      </w:r>
      <w:proofErr w:type="spellStart"/>
      <w:r w:rsidRPr="00A07D8B">
        <w:rPr>
          <w:rFonts w:asciiTheme="majorBidi" w:hAnsiTheme="majorBidi" w:cstheme="majorBidi"/>
          <w:sz w:val="24"/>
          <w:szCs w:val="24"/>
        </w:rPr>
        <w:t>psycholinguistically</w:t>
      </w:r>
      <w:proofErr w:type="spellEnd"/>
      <w:r w:rsidRPr="00A07D8B">
        <w:rPr>
          <w:rFonts w:asciiTheme="majorBidi" w:hAnsiTheme="majorBidi" w:cstheme="majorBidi"/>
          <w:sz w:val="24"/>
          <w:szCs w:val="24"/>
        </w:rPr>
        <w:t xml:space="preserve"> possible).</w:t>
      </w:r>
    </w:p>
    <w:p w:rsidR="00A07D8B" w:rsidRPr="00A07D8B" w:rsidRDefault="00A07D8B" w:rsidP="00A07D8B">
      <w:pPr>
        <w:numPr>
          <w:ilvl w:val="0"/>
          <w:numId w:val="1"/>
        </w:numPr>
        <w:jc w:val="both"/>
        <w:rPr>
          <w:rFonts w:asciiTheme="majorBidi" w:hAnsiTheme="majorBidi" w:cstheme="majorBidi"/>
          <w:sz w:val="24"/>
          <w:szCs w:val="24"/>
        </w:rPr>
      </w:pPr>
      <w:r w:rsidRPr="00A07D8B">
        <w:rPr>
          <w:rFonts w:asciiTheme="majorBidi" w:hAnsiTheme="majorBidi" w:cstheme="majorBidi"/>
          <w:sz w:val="24"/>
          <w:szCs w:val="24"/>
        </w:rPr>
        <w:t xml:space="preserve">Whether it </w:t>
      </w:r>
      <w:proofErr w:type="gramStart"/>
      <w:r w:rsidRPr="00A07D8B">
        <w:rPr>
          <w:rFonts w:asciiTheme="majorBidi" w:hAnsiTheme="majorBidi" w:cstheme="majorBidi"/>
          <w:sz w:val="24"/>
          <w:szCs w:val="24"/>
        </w:rPr>
        <w:t xml:space="preserve">is actually </w:t>
      </w:r>
      <w:r w:rsidRPr="00A07D8B">
        <w:rPr>
          <w:rFonts w:asciiTheme="majorBidi" w:hAnsiTheme="majorBidi" w:cstheme="majorBidi"/>
          <w:b/>
          <w:bCs/>
          <w:sz w:val="24"/>
          <w:szCs w:val="24"/>
        </w:rPr>
        <w:t>performed</w:t>
      </w:r>
      <w:proofErr w:type="gramEnd"/>
      <w:r w:rsidRPr="00A07D8B">
        <w:rPr>
          <w:rFonts w:asciiTheme="majorBidi" w:hAnsiTheme="majorBidi" w:cstheme="majorBidi"/>
          <w:sz w:val="24"/>
          <w:szCs w:val="24"/>
        </w:rPr>
        <w:t xml:space="preserve"> in real communication.</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This framework shifts attention from isolated sentences to the </w:t>
      </w:r>
      <w:r w:rsidRPr="00A07D8B">
        <w:rPr>
          <w:rFonts w:asciiTheme="majorBidi" w:hAnsiTheme="majorBidi" w:cstheme="majorBidi"/>
          <w:b/>
          <w:bCs/>
          <w:sz w:val="24"/>
          <w:szCs w:val="24"/>
        </w:rPr>
        <w:t>rules of speaking</w:t>
      </w:r>
      <w:r w:rsidRPr="00A07D8B">
        <w:rPr>
          <w:rFonts w:asciiTheme="majorBidi" w:hAnsiTheme="majorBidi" w:cstheme="majorBidi"/>
          <w:sz w:val="24"/>
          <w:szCs w:val="24"/>
        </w:rPr>
        <w:t xml:space="preserve"> within a community. For instance, knowing how to check in at a hotel, argue, pray, or use silence appropriately reflects communicative competence. The concept has profoundly influenced linguistics, applied linguistics, and discourse analysis, especially Interactional Sociolinguistics.</w:t>
      </w:r>
    </w:p>
    <w:p w:rsidR="00A07D8B" w:rsidRPr="00A07D8B" w:rsidRDefault="00A07D8B" w:rsidP="00A07D8B">
      <w:pPr>
        <w:jc w:val="both"/>
        <w:rPr>
          <w:rFonts w:asciiTheme="majorBidi" w:hAnsiTheme="majorBidi" w:cstheme="majorBidi"/>
          <w:b/>
          <w:bCs/>
          <w:sz w:val="24"/>
          <w:szCs w:val="24"/>
        </w:rPr>
      </w:pPr>
      <w:r w:rsidRPr="00A07D8B">
        <w:rPr>
          <w:rFonts w:asciiTheme="majorBidi" w:hAnsiTheme="majorBidi" w:cstheme="majorBidi"/>
          <w:b/>
          <w:bCs/>
          <w:sz w:val="24"/>
          <w:szCs w:val="24"/>
        </w:rPr>
        <w:t>Main Concepts and Notions in Ethnographic Research</w:t>
      </w:r>
    </w:p>
    <w:p w:rsidR="00A07D8B" w:rsidRPr="00A07D8B" w:rsidRDefault="00A07D8B" w:rsidP="00A07D8B">
      <w:pPr>
        <w:jc w:val="both"/>
        <w:rPr>
          <w:rFonts w:asciiTheme="majorBidi" w:hAnsiTheme="majorBidi" w:cstheme="majorBidi"/>
          <w:sz w:val="24"/>
          <w:szCs w:val="24"/>
        </w:rPr>
      </w:pP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presents a descriptive orientation for the accumulation of data on the nature of ways of speaking within speech communities. He lists the fundamental notions and concepts within an adequate descriptive theory for sociolinguistic enquiry, which are essentially the following:</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Speech community:</w:t>
      </w:r>
      <w:r w:rsidRPr="00A07D8B">
        <w:rPr>
          <w:rFonts w:asciiTheme="majorBidi" w:hAnsiTheme="majorBidi" w:cstheme="majorBidi"/>
          <w:sz w:val="24"/>
          <w:szCs w:val="24"/>
        </w:rPr>
        <w:t xml:space="preserve"> A primary concept defined as “a community sharing rules for the conduct and interpretation of speech, and rules for the interpretation of at least one linguistic variety” (</w:t>
      </w: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1972: 54). A speech community alludes to a group of people who share the same rules for using and interpreting at least one communication practice. A communication practice might involve specific events, acts, or situations. Notice, however, that the term speech here refers to various means of communication, verbal and nonverbal, written and oral, and that the term community typically involves a great diversity of communication practices.</w:t>
      </w:r>
      <w:r w:rsidRPr="00A07D8B">
        <w:rPr>
          <w:rFonts w:asciiTheme="majorBidi" w:hAnsiTheme="majorBidi" w:cstheme="majorBidi"/>
          <w:sz w:val="24"/>
          <w:szCs w:val="24"/>
        </w:rPr>
        <w:br/>
      </w:r>
      <w:r w:rsidRPr="00A07D8B">
        <w:rPr>
          <w:rFonts w:asciiTheme="majorBidi" w:hAnsiTheme="majorBidi" w:cstheme="majorBidi"/>
          <w:i/>
          <w:iCs/>
          <w:sz w:val="24"/>
          <w:szCs w:val="24"/>
        </w:rPr>
        <w:t>Example:</w:t>
      </w:r>
      <w:r w:rsidRPr="00A07D8B">
        <w:rPr>
          <w:rFonts w:asciiTheme="majorBidi" w:hAnsiTheme="majorBidi" w:cstheme="majorBidi"/>
          <w:sz w:val="24"/>
          <w:szCs w:val="24"/>
        </w:rPr>
        <w:t xml:space="preserve"> A family reunion.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Speech situation:</w:t>
      </w:r>
      <w:r w:rsidRPr="00A07D8B">
        <w:rPr>
          <w:rFonts w:asciiTheme="majorBidi" w:hAnsiTheme="majorBidi" w:cstheme="majorBidi"/>
          <w:sz w:val="24"/>
          <w:szCs w:val="24"/>
        </w:rPr>
        <w:t xml:space="preserve"> An </w:t>
      </w:r>
      <w:proofErr w:type="gramStart"/>
      <w:r w:rsidRPr="00A07D8B">
        <w:rPr>
          <w:rFonts w:asciiTheme="majorBidi" w:hAnsiTheme="majorBidi" w:cstheme="majorBidi"/>
          <w:sz w:val="24"/>
          <w:szCs w:val="24"/>
        </w:rPr>
        <w:t>activity which</w:t>
      </w:r>
      <w:proofErr w:type="gramEnd"/>
      <w:r w:rsidRPr="00A07D8B">
        <w:rPr>
          <w:rFonts w:asciiTheme="majorBidi" w:hAnsiTheme="majorBidi" w:cstheme="majorBidi"/>
          <w:sz w:val="24"/>
          <w:szCs w:val="24"/>
        </w:rPr>
        <w:t xml:space="preserve"> is bounded or integral in some recognizable way. It may have verbal or non-verbal components and may enter as context into statements of rules of speaking, albeit not in itself governed by such rules. It refers to the social occasion in which speech may occur.</w:t>
      </w:r>
      <w:r w:rsidRPr="00A07D8B">
        <w:rPr>
          <w:rFonts w:asciiTheme="majorBidi" w:hAnsiTheme="majorBidi" w:cstheme="majorBidi"/>
          <w:sz w:val="24"/>
          <w:szCs w:val="24"/>
        </w:rPr>
        <w:br/>
      </w:r>
      <w:r w:rsidRPr="00A07D8B">
        <w:rPr>
          <w:rFonts w:asciiTheme="majorBidi" w:hAnsiTheme="majorBidi" w:cstheme="majorBidi"/>
          <w:i/>
          <w:iCs/>
          <w:sz w:val="24"/>
          <w:szCs w:val="24"/>
        </w:rPr>
        <w:t>Example:</w:t>
      </w:r>
      <w:r w:rsidRPr="00A07D8B">
        <w:rPr>
          <w:rFonts w:asciiTheme="majorBidi" w:hAnsiTheme="majorBidi" w:cstheme="majorBidi"/>
          <w:sz w:val="24"/>
          <w:szCs w:val="24"/>
        </w:rPr>
        <w:t xml:space="preserve"> A family reunion.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Speech event:</w:t>
      </w:r>
      <w:r w:rsidRPr="00A07D8B">
        <w:rPr>
          <w:rFonts w:asciiTheme="majorBidi" w:hAnsiTheme="majorBidi" w:cstheme="majorBidi"/>
          <w:sz w:val="24"/>
          <w:szCs w:val="24"/>
        </w:rPr>
        <w:t xml:space="preserve"> This concept is restricted to </w:t>
      </w:r>
      <w:proofErr w:type="gramStart"/>
      <w:r w:rsidRPr="00A07D8B">
        <w:rPr>
          <w:rFonts w:asciiTheme="majorBidi" w:hAnsiTheme="majorBidi" w:cstheme="majorBidi"/>
          <w:sz w:val="24"/>
          <w:szCs w:val="24"/>
        </w:rPr>
        <w:t>activities which are directly governed</w:t>
      </w:r>
      <w:proofErr w:type="gramEnd"/>
      <w:r w:rsidRPr="00A07D8B">
        <w:rPr>
          <w:rFonts w:asciiTheme="majorBidi" w:hAnsiTheme="majorBidi" w:cstheme="majorBidi"/>
          <w:sz w:val="24"/>
          <w:szCs w:val="24"/>
        </w:rPr>
        <w:t xml:space="preserve"> by rules or norms for the use of speech.</w:t>
      </w:r>
      <w:r w:rsidRPr="00A07D8B">
        <w:rPr>
          <w:rFonts w:asciiTheme="majorBidi" w:hAnsiTheme="majorBidi" w:cstheme="majorBidi"/>
          <w:sz w:val="24"/>
          <w:szCs w:val="24"/>
        </w:rPr>
        <w:br/>
      </w:r>
      <w:r w:rsidRPr="00A07D8B">
        <w:rPr>
          <w:rFonts w:asciiTheme="majorBidi" w:hAnsiTheme="majorBidi" w:cstheme="majorBidi"/>
          <w:i/>
          <w:iCs/>
          <w:sz w:val="24"/>
          <w:szCs w:val="24"/>
        </w:rPr>
        <w:t>Example:</w:t>
      </w:r>
      <w:r w:rsidRPr="00A07D8B">
        <w:rPr>
          <w:rFonts w:asciiTheme="majorBidi" w:hAnsiTheme="majorBidi" w:cstheme="majorBidi"/>
          <w:sz w:val="24"/>
          <w:szCs w:val="24"/>
        </w:rPr>
        <w:t xml:space="preserve"> A conversation during the family reunion.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Speech act:</w:t>
      </w:r>
      <w:r w:rsidRPr="00A07D8B">
        <w:rPr>
          <w:rFonts w:asciiTheme="majorBidi" w:hAnsiTheme="majorBidi" w:cstheme="majorBidi"/>
          <w:sz w:val="24"/>
          <w:szCs w:val="24"/>
        </w:rPr>
        <w:t xml:space="preserve"> The smallest unit and the most fundamental level for the management of discourse.</w:t>
      </w:r>
      <w:r w:rsidRPr="00A07D8B">
        <w:rPr>
          <w:rFonts w:asciiTheme="majorBidi" w:hAnsiTheme="majorBidi" w:cstheme="majorBidi"/>
          <w:sz w:val="24"/>
          <w:szCs w:val="24"/>
        </w:rPr>
        <w:br/>
      </w:r>
      <w:r w:rsidRPr="00A07D8B">
        <w:rPr>
          <w:rFonts w:asciiTheme="majorBidi" w:hAnsiTheme="majorBidi" w:cstheme="majorBidi"/>
          <w:i/>
          <w:iCs/>
          <w:sz w:val="24"/>
          <w:szCs w:val="24"/>
        </w:rPr>
        <w:t>Example:</w:t>
      </w:r>
      <w:r w:rsidRPr="00A07D8B">
        <w:rPr>
          <w:rFonts w:asciiTheme="majorBidi" w:hAnsiTheme="majorBidi" w:cstheme="majorBidi"/>
          <w:sz w:val="24"/>
          <w:szCs w:val="24"/>
        </w:rPr>
        <w:t xml:space="preserve"> Telling a joke within the conversation at the family reunion.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Ways of speaking:</w:t>
      </w:r>
      <w:r w:rsidRPr="00A07D8B">
        <w:rPr>
          <w:rFonts w:asciiTheme="majorBidi" w:hAnsiTheme="majorBidi" w:cstheme="majorBidi"/>
          <w:sz w:val="24"/>
          <w:szCs w:val="24"/>
        </w:rPr>
        <w:t xml:space="preserve"> The most general term, based on the premise that a community’s communicative conduct entails determinate patterns of speech activity. The communicative competence of people presupposes knowledge regarding such patterns. These patterned ways of speaking—e.g., about the weather, about politics, or in educational or medical encounters—identify the community a given group of people belongs </w:t>
      </w:r>
      <w:proofErr w:type="gramStart"/>
      <w:r w:rsidRPr="00A07D8B">
        <w:rPr>
          <w:rFonts w:asciiTheme="majorBidi" w:hAnsiTheme="majorBidi" w:cstheme="majorBidi"/>
          <w:sz w:val="24"/>
          <w:szCs w:val="24"/>
        </w:rPr>
        <w:t>to</w:t>
      </w:r>
      <w:proofErr w:type="gramEnd"/>
      <w:r w:rsidRPr="00A07D8B">
        <w:rPr>
          <w:rFonts w:asciiTheme="majorBidi" w:hAnsiTheme="majorBidi" w:cstheme="majorBidi"/>
          <w:sz w:val="24"/>
          <w:szCs w:val="24"/>
        </w:rPr>
        <w:t xml:space="preserve">. Ethnographers of communication explore various ways of communicating, i.e., the situated variety according to the events, acts, and situations of communicative life.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lastRenderedPageBreak/>
        <w:t>Fluent speaker:</w:t>
      </w:r>
      <w:r w:rsidRPr="00A07D8B">
        <w:rPr>
          <w:rFonts w:asciiTheme="majorBidi" w:hAnsiTheme="majorBidi" w:cstheme="majorBidi"/>
          <w:sz w:val="24"/>
          <w:szCs w:val="24"/>
        </w:rPr>
        <w:t xml:space="preserve"> A relative term, underlying the notion that different communities can hold distinct ideals of speaking for different statuses, roles, and situations. It draws attention to differences in ability. Therefore, the expectations for a speaker to </w:t>
      </w:r>
      <w:proofErr w:type="gramStart"/>
      <w:r w:rsidRPr="00A07D8B">
        <w:rPr>
          <w:rFonts w:asciiTheme="majorBidi" w:hAnsiTheme="majorBidi" w:cstheme="majorBidi"/>
          <w:sz w:val="24"/>
          <w:szCs w:val="24"/>
        </w:rPr>
        <w:t>be considered</w:t>
      </w:r>
      <w:proofErr w:type="gramEnd"/>
      <w:r w:rsidRPr="00A07D8B">
        <w:rPr>
          <w:rFonts w:asciiTheme="majorBidi" w:hAnsiTheme="majorBidi" w:cstheme="majorBidi"/>
          <w:sz w:val="24"/>
          <w:szCs w:val="24"/>
        </w:rPr>
        <w:t xml:space="preserve"> fluent in one community may differ from expectations in another community.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Rules of speaking:</w:t>
      </w:r>
      <w:r w:rsidRPr="00A07D8B">
        <w:rPr>
          <w:rFonts w:asciiTheme="majorBidi" w:hAnsiTheme="majorBidi" w:cstheme="majorBidi"/>
          <w:sz w:val="24"/>
          <w:szCs w:val="24"/>
        </w:rPr>
        <w:t xml:space="preserve"> These rules focus on the observation that shifts in any of the components of speaking may mark the presence of a rule and </w:t>
      </w:r>
      <w:proofErr w:type="gramStart"/>
      <w:r w:rsidRPr="00A07D8B">
        <w:rPr>
          <w:rFonts w:asciiTheme="majorBidi" w:hAnsiTheme="majorBidi" w:cstheme="majorBidi"/>
          <w:sz w:val="24"/>
          <w:szCs w:val="24"/>
        </w:rPr>
        <w:t>should be taken</w:t>
      </w:r>
      <w:proofErr w:type="gramEnd"/>
      <w:r w:rsidRPr="00A07D8B">
        <w:rPr>
          <w:rFonts w:asciiTheme="majorBidi" w:hAnsiTheme="majorBidi" w:cstheme="majorBidi"/>
          <w:sz w:val="24"/>
          <w:szCs w:val="24"/>
        </w:rPr>
        <w:t xml:space="preserve"> into consideration.</w:t>
      </w:r>
      <w:r w:rsidRPr="00A07D8B">
        <w:rPr>
          <w:rFonts w:asciiTheme="majorBidi" w:hAnsiTheme="majorBidi" w:cstheme="majorBidi"/>
          <w:sz w:val="24"/>
          <w:szCs w:val="24"/>
        </w:rPr>
        <w:br/>
      </w:r>
      <w:r w:rsidRPr="00A07D8B">
        <w:rPr>
          <w:rFonts w:asciiTheme="majorBidi" w:hAnsiTheme="majorBidi" w:cstheme="majorBidi"/>
          <w:i/>
          <w:iCs/>
          <w:sz w:val="24"/>
          <w:szCs w:val="24"/>
        </w:rPr>
        <w:t>Example:</w:t>
      </w:r>
      <w:r w:rsidRPr="00A07D8B">
        <w:rPr>
          <w:rFonts w:asciiTheme="majorBidi" w:hAnsiTheme="majorBidi" w:cstheme="majorBidi"/>
          <w:sz w:val="24"/>
          <w:szCs w:val="24"/>
        </w:rPr>
        <w:t xml:space="preserve"> A shift from Standard English to slang, or from normal tone to whisper, may mark important strategies or norms of use of a given sociolinguistic system. </w:t>
      </w:r>
    </w:p>
    <w:p w:rsidR="00A07D8B" w:rsidRPr="00A07D8B" w:rsidRDefault="00A07D8B" w:rsidP="00A07D8B">
      <w:pPr>
        <w:numPr>
          <w:ilvl w:val="0"/>
          <w:numId w:val="3"/>
        </w:numPr>
        <w:jc w:val="both"/>
        <w:rPr>
          <w:rFonts w:asciiTheme="majorBidi" w:hAnsiTheme="majorBidi" w:cstheme="majorBidi"/>
          <w:sz w:val="24"/>
          <w:szCs w:val="24"/>
        </w:rPr>
      </w:pPr>
      <w:r w:rsidRPr="00A07D8B">
        <w:rPr>
          <w:rFonts w:asciiTheme="majorBidi" w:hAnsiTheme="majorBidi" w:cstheme="majorBidi"/>
          <w:b/>
          <w:bCs/>
          <w:sz w:val="24"/>
          <w:szCs w:val="24"/>
        </w:rPr>
        <w:t>Functions of speech:</w:t>
      </w:r>
      <w:r w:rsidRPr="00A07D8B">
        <w:rPr>
          <w:rFonts w:asciiTheme="majorBidi" w:hAnsiTheme="majorBidi" w:cstheme="majorBidi"/>
          <w:sz w:val="24"/>
          <w:szCs w:val="24"/>
        </w:rPr>
        <w:t xml:space="preserve"> Determined by the relationships among components such as choices of code, topic, or message form. EOC (Ethnography of Communication) falls within the functionalist paradigm of research, which is concerned with the stylistic and social functions of language. Not all functions apply equally to all languages and all speech communities. Diversity </w:t>
      </w:r>
      <w:proofErr w:type="gramStart"/>
      <w:r w:rsidRPr="00A07D8B">
        <w:rPr>
          <w:rFonts w:asciiTheme="majorBidi" w:hAnsiTheme="majorBidi" w:cstheme="majorBidi"/>
          <w:sz w:val="24"/>
          <w:szCs w:val="24"/>
        </w:rPr>
        <w:t>is assumed</w:t>
      </w:r>
      <w:proofErr w:type="gramEnd"/>
      <w:r w:rsidRPr="00A07D8B">
        <w:rPr>
          <w:rFonts w:asciiTheme="majorBidi" w:hAnsiTheme="majorBidi" w:cstheme="majorBidi"/>
          <w:sz w:val="24"/>
          <w:szCs w:val="24"/>
        </w:rPr>
        <w:t>, and differences between communities are explored.</w:t>
      </w:r>
    </w:p>
    <w:p w:rsidR="00A07D8B" w:rsidRPr="00A07D8B" w:rsidRDefault="00A07D8B" w:rsidP="00A07D8B">
      <w:pPr>
        <w:jc w:val="both"/>
        <w:rPr>
          <w:rFonts w:asciiTheme="majorBidi" w:hAnsiTheme="majorBidi" w:cstheme="majorBidi"/>
          <w:b/>
          <w:bCs/>
          <w:sz w:val="24"/>
          <w:szCs w:val="24"/>
        </w:rPr>
      </w:pPr>
      <w:r w:rsidRPr="00A07D8B">
        <w:rPr>
          <w:rFonts w:asciiTheme="majorBidi" w:hAnsiTheme="majorBidi" w:cstheme="majorBidi"/>
          <w:b/>
          <w:bCs/>
          <w:sz w:val="24"/>
          <w:szCs w:val="24"/>
        </w:rPr>
        <w:t>The SPEAKING Grid</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To analyze communicative practices systematically, </w:t>
      </w:r>
      <w:proofErr w:type="spellStart"/>
      <w:r w:rsidRPr="00A07D8B">
        <w:rPr>
          <w:rFonts w:asciiTheme="majorBidi" w:hAnsiTheme="majorBidi" w:cstheme="majorBidi"/>
          <w:sz w:val="24"/>
          <w:szCs w:val="24"/>
        </w:rPr>
        <w:t>Hymes</w:t>
      </w:r>
      <w:proofErr w:type="spellEnd"/>
      <w:r w:rsidRPr="00A07D8B">
        <w:rPr>
          <w:rFonts w:asciiTheme="majorBidi" w:hAnsiTheme="majorBidi" w:cstheme="majorBidi"/>
          <w:sz w:val="24"/>
          <w:szCs w:val="24"/>
        </w:rPr>
        <w:t xml:space="preserve"> introduced the </w:t>
      </w:r>
      <w:r w:rsidRPr="00A07D8B">
        <w:rPr>
          <w:rFonts w:asciiTheme="majorBidi" w:hAnsiTheme="majorBidi" w:cstheme="majorBidi"/>
          <w:b/>
          <w:bCs/>
          <w:sz w:val="24"/>
          <w:szCs w:val="24"/>
        </w:rPr>
        <w:t>SPEAKING grid</w:t>
      </w:r>
      <w:r w:rsidRPr="00A07D8B">
        <w:rPr>
          <w:rFonts w:asciiTheme="majorBidi" w:hAnsiTheme="majorBidi" w:cstheme="majorBidi"/>
          <w:sz w:val="24"/>
          <w:szCs w:val="24"/>
        </w:rPr>
        <w:t>, a descriptive framework in which each letter represents a component of communication:</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S – Situation:</w:t>
      </w:r>
      <w:r w:rsidRPr="00A07D8B">
        <w:rPr>
          <w:rFonts w:asciiTheme="majorBidi" w:hAnsiTheme="majorBidi" w:cstheme="majorBidi"/>
          <w:sz w:val="24"/>
          <w:szCs w:val="24"/>
        </w:rPr>
        <w:t xml:space="preserve"> The </w:t>
      </w:r>
      <w:r w:rsidRPr="00A07D8B">
        <w:rPr>
          <w:rFonts w:asciiTheme="majorBidi" w:hAnsiTheme="majorBidi" w:cstheme="majorBidi"/>
          <w:b/>
          <w:bCs/>
          <w:sz w:val="24"/>
          <w:szCs w:val="24"/>
        </w:rPr>
        <w:t>setting</w:t>
      </w:r>
      <w:r w:rsidRPr="00A07D8B">
        <w:rPr>
          <w:rFonts w:asciiTheme="majorBidi" w:hAnsiTheme="majorBidi" w:cstheme="majorBidi"/>
          <w:sz w:val="24"/>
          <w:szCs w:val="24"/>
        </w:rPr>
        <w:t xml:space="preserve"> (physical location) and </w:t>
      </w:r>
      <w:r w:rsidRPr="00A07D8B">
        <w:rPr>
          <w:rFonts w:asciiTheme="majorBidi" w:hAnsiTheme="majorBidi" w:cstheme="majorBidi"/>
          <w:b/>
          <w:bCs/>
          <w:sz w:val="24"/>
          <w:szCs w:val="24"/>
        </w:rPr>
        <w:t>scene</w:t>
      </w:r>
      <w:r w:rsidRPr="00A07D8B">
        <w:rPr>
          <w:rFonts w:asciiTheme="majorBidi" w:hAnsiTheme="majorBidi" w:cstheme="majorBidi"/>
          <w:sz w:val="24"/>
          <w:szCs w:val="24"/>
        </w:rPr>
        <w:t xml:space="preserve"> (participants’ sense of what is happening).</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P – Participants:</w:t>
      </w:r>
      <w:r w:rsidRPr="00A07D8B">
        <w:rPr>
          <w:rFonts w:asciiTheme="majorBidi" w:hAnsiTheme="majorBidi" w:cstheme="majorBidi"/>
          <w:sz w:val="24"/>
          <w:szCs w:val="24"/>
        </w:rPr>
        <w:t xml:space="preserve"> All individuals involved in the event.</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E – Ends:</w:t>
      </w:r>
      <w:r w:rsidRPr="00A07D8B">
        <w:rPr>
          <w:rFonts w:asciiTheme="majorBidi" w:hAnsiTheme="majorBidi" w:cstheme="majorBidi"/>
          <w:sz w:val="24"/>
          <w:szCs w:val="24"/>
        </w:rPr>
        <w:t xml:space="preserve"> The intended goals and the actual outcomes.</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A – Act Sequence:</w:t>
      </w:r>
      <w:r w:rsidRPr="00A07D8B">
        <w:rPr>
          <w:rFonts w:asciiTheme="majorBidi" w:hAnsiTheme="majorBidi" w:cstheme="majorBidi"/>
          <w:sz w:val="24"/>
          <w:szCs w:val="24"/>
        </w:rPr>
        <w:t xml:space="preserve"> The sequential organization and message content.</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K – Key:</w:t>
      </w:r>
      <w:r w:rsidRPr="00A07D8B">
        <w:rPr>
          <w:rFonts w:asciiTheme="majorBidi" w:hAnsiTheme="majorBidi" w:cstheme="majorBidi"/>
          <w:sz w:val="24"/>
          <w:szCs w:val="24"/>
        </w:rPr>
        <w:t xml:space="preserve"> The tone or emotional pitch (serious, humorous, ironic, reverent).</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I – Instrumentalities:</w:t>
      </w:r>
      <w:r w:rsidRPr="00A07D8B">
        <w:rPr>
          <w:rFonts w:asciiTheme="majorBidi" w:hAnsiTheme="majorBidi" w:cstheme="majorBidi"/>
          <w:sz w:val="24"/>
          <w:szCs w:val="24"/>
        </w:rPr>
        <w:t xml:space="preserve"> The channel (oral, written, gestures, technological media) and linguistic variety used.</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N – Norms of interaction and interpretation:</w:t>
      </w:r>
      <w:r w:rsidRPr="00A07D8B">
        <w:rPr>
          <w:rFonts w:asciiTheme="majorBidi" w:hAnsiTheme="majorBidi" w:cstheme="majorBidi"/>
          <w:sz w:val="24"/>
          <w:szCs w:val="24"/>
        </w:rPr>
        <w:t xml:space="preserve"> The social and moral norms governing communication.</w:t>
      </w:r>
    </w:p>
    <w:p w:rsidR="00A07D8B" w:rsidRPr="00A07D8B" w:rsidRDefault="00A07D8B" w:rsidP="00A07D8B">
      <w:pPr>
        <w:numPr>
          <w:ilvl w:val="0"/>
          <w:numId w:val="2"/>
        </w:numPr>
        <w:jc w:val="both"/>
        <w:rPr>
          <w:rFonts w:asciiTheme="majorBidi" w:hAnsiTheme="majorBidi" w:cstheme="majorBidi"/>
          <w:sz w:val="24"/>
          <w:szCs w:val="24"/>
        </w:rPr>
      </w:pPr>
      <w:r w:rsidRPr="00A07D8B">
        <w:rPr>
          <w:rFonts w:asciiTheme="majorBidi" w:hAnsiTheme="majorBidi" w:cstheme="majorBidi"/>
          <w:b/>
          <w:bCs/>
          <w:sz w:val="24"/>
          <w:szCs w:val="24"/>
        </w:rPr>
        <w:t>G – Genre:</w:t>
      </w:r>
      <w:r w:rsidRPr="00A07D8B">
        <w:rPr>
          <w:rFonts w:asciiTheme="majorBidi" w:hAnsiTheme="majorBidi" w:cstheme="majorBidi"/>
          <w:sz w:val="24"/>
          <w:szCs w:val="24"/>
        </w:rPr>
        <w:t xml:space="preserve"> The textual category (e.g., informal oral narrative, debate, sermon).</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The grid serves as a tool for analyzing the three communicative units: </w:t>
      </w:r>
      <w:r w:rsidRPr="00A07D8B">
        <w:rPr>
          <w:rFonts w:asciiTheme="majorBidi" w:hAnsiTheme="majorBidi" w:cstheme="majorBidi"/>
          <w:b/>
          <w:bCs/>
          <w:sz w:val="24"/>
          <w:szCs w:val="24"/>
        </w:rPr>
        <w:t>speech situation</w:t>
      </w:r>
      <w:r w:rsidRPr="00A07D8B">
        <w:rPr>
          <w:rFonts w:asciiTheme="majorBidi" w:hAnsiTheme="majorBidi" w:cstheme="majorBidi"/>
          <w:sz w:val="24"/>
          <w:szCs w:val="24"/>
        </w:rPr>
        <w:t xml:space="preserve">, </w:t>
      </w:r>
      <w:r w:rsidRPr="00A07D8B">
        <w:rPr>
          <w:rFonts w:asciiTheme="majorBidi" w:hAnsiTheme="majorBidi" w:cstheme="majorBidi"/>
          <w:b/>
          <w:bCs/>
          <w:sz w:val="24"/>
          <w:szCs w:val="24"/>
        </w:rPr>
        <w:t>speech event</w:t>
      </w:r>
      <w:r w:rsidRPr="00A07D8B">
        <w:rPr>
          <w:rFonts w:asciiTheme="majorBidi" w:hAnsiTheme="majorBidi" w:cstheme="majorBidi"/>
          <w:sz w:val="24"/>
          <w:szCs w:val="24"/>
        </w:rPr>
        <w:t xml:space="preserve">, and </w:t>
      </w:r>
      <w:r w:rsidRPr="00A07D8B">
        <w:rPr>
          <w:rFonts w:asciiTheme="majorBidi" w:hAnsiTheme="majorBidi" w:cstheme="majorBidi"/>
          <w:b/>
          <w:bCs/>
          <w:sz w:val="24"/>
          <w:szCs w:val="24"/>
        </w:rPr>
        <w:t>speech act</w:t>
      </w:r>
      <w:r w:rsidRPr="00A07D8B">
        <w:rPr>
          <w:rFonts w:asciiTheme="majorBidi" w:hAnsiTheme="majorBidi" w:cstheme="majorBidi"/>
          <w:sz w:val="24"/>
          <w:szCs w:val="24"/>
        </w:rPr>
        <w:t xml:space="preserve">. Larger units embed smaller ones. For example, a speech act such as insulting may occur within the speech event of a debate, which </w:t>
      </w:r>
      <w:proofErr w:type="gramStart"/>
      <w:r w:rsidRPr="00A07D8B">
        <w:rPr>
          <w:rFonts w:asciiTheme="majorBidi" w:hAnsiTheme="majorBidi" w:cstheme="majorBidi"/>
          <w:sz w:val="24"/>
          <w:szCs w:val="24"/>
        </w:rPr>
        <w:t>is embedded</w:t>
      </w:r>
      <w:proofErr w:type="gramEnd"/>
      <w:r w:rsidRPr="00A07D8B">
        <w:rPr>
          <w:rFonts w:asciiTheme="majorBidi" w:hAnsiTheme="majorBidi" w:cstheme="majorBidi"/>
          <w:sz w:val="24"/>
          <w:szCs w:val="24"/>
        </w:rPr>
        <w:t xml:space="preserve"> in the speech situation of a television program.</w:t>
      </w:r>
    </w:p>
    <w:p w:rsidR="00A07D8B" w:rsidRPr="00A07D8B" w:rsidRDefault="00A07D8B" w:rsidP="00A07D8B">
      <w:pPr>
        <w:jc w:val="both"/>
        <w:rPr>
          <w:rFonts w:asciiTheme="majorBidi" w:hAnsiTheme="majorBidi" w:cstheme="majorBidi"/>
          <w:sz w:val="24"/>
          <w:szCs w:val="24"/>
        </w:rPr>
      </w:pPr>
    </w:p>
    <w:p w:rsidR="00A07D8B" w:rsidRPr="00A07D8B" w:rsidRDefault="00A07D8B" w:rsidP="00A07D8B">
      <w:pPr>
        <w:jc w:val="both"/>
        <w:rPr>
          <w:rFonts w:asciiTheme="majorBidi" w:hAnsiTheme="majorBidi" w:cstheme="majorBidi"/>
          <w:b/>
          <w:bCs/>
          <w:sz w:val="24"/>
          <w:szCs w:val="24"/>
        </w:rPr>
      </w:pPr>
      <w:r w:rsidRPr="00A07D8B">
        <w:rPr>
          <w:rFonts w:asciiTheme="majorBidi" w:hAnsiTheme="majorBidi" w:cstheme="majorBidi"/>
          <w:b/>
          <w:bCs/>
          <w:sz w:val="24"/>
          <w:szCs w:val="24"/>
        </w:rPr>
        <w:t>Method of Analysis and Significance</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lastRenderedPageBreak/>
        <w:t xml:space="preserve">Ethnographic research involves fieldwork methods such as observing, participating, asking questions, and verifying interpretations through native-speaker intuitions. Researchers must be aware of their own cultural biases, especially when studying their own communities. Ethnography promotes </w:t>
      </w:r>
      <w:r w:rsidRPr="00A07D8B">
        <w:rPr>
          <w:rFonts w:asciiTheme="majorBidi" w:hAnsiTheme="majorBidi" w:cstheme="majorBidi"/>
          <w:b/>
          <w:bCs/>
          <w:sz w:val="24"/>
          <w:szCs w:val="24"/>
        </w:rPr>
        <w:t>cultural relativism</w:t>
      </w:r>
      <w:r w:rsidRPr="00A07D8B">
        <w:rPr>
          <w:rFonts w:asciiTheme="majorBidi" w:hAnsiTheme="majorBidi" w:cstheme="majorBidi"/>
          <w:sz w:val="24"/>
          <w:szCs w:val="24"/>
        </w:rPr>
        <w:t xml:space="preserve">, demonstrating that what </w:t>
      </w:r>
      <w:proofErr w:type="gramStart"/>
      <w:r w:rsidRPr="00A07D8B">
        <w:rPr>
          <w:rFonts w:asciiTheme="majorBidi" w:hAnsiTheme="majorBidi" w:cstheme="majorBidi"/>
          <w:sz w:val="24"/>
          <w:szCs w:val="24"/>
        </w:rPr>
        <w:t>is considered</w:t>
      </w:r>
      <w:proofErr w:type="gramEnd"/>
      <w:r w:rsidRPr="00A07D8B">
        <w:rPr>
          <w:rFonts w:asciiTheme="majorBidi" w:hAnsiTheme="majorBidi" w:cstheme="majorBidi"/>
          <w:sz w:val="24"/>
          <w:szCs w:val="24"/>
        </w:rPr>
        <w:t xml:space="preserve"> “normal” in one society may appear foreign in another.</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The ethnographic approach has shown that language use follows culturally specific patterns that relate to broader social organization, values, and beliefs. Its </w:t>
      </w:r>
      <w:r w:rsidRPr="00A07D8B">
        <w:rPr>
          <w:rFonts w:asciiTheme="majorBidi" w:hAnsiTheme="majorBidi" w:cstheme="majorBidi"/>
          <w:b/>
          <w:bCs/>
          <w:sz w:val="24"/>
          <w:szCs w:val="24"/>
        </w:rPr>
        <w:t>particularistic focus</w:t>
      </w:r>
      <w:r w:rsidRPr="00A07D8B">
        <w:rPr>
          <w:rFonts w:asciiTheme="majorBidi" w:hAnsiTheme="majorBidi" w:cstheme="majorBidi"/>
          <w:sz w:val="24"/>
          <w:szCs w:val="24"/>
        </w:rPr>
        <w:t xml:space="preserve"> describes communicative behavior in specific contexts, while its </w:t>
      </w:r>
      <w:r w:rsidRPr="00A07D8B">
        <w:rPr>
          <w:rFonts w:asciiTheme="majorBidi" w:hAnsiTheme="majorBidi" w:cstheme="majorBidi"/>
          <w:b/>
          <w:bCs/>
          <w:sz w:val="24"/>
          <w:szCs w:val="24"/>
        </w:rPr>
        <w:t>generalizing focus</w:t>
      </w:r>
      <w:r w:rsidRPr="00A07D8B">
        <w:rPr>
          <w:rFonts w:asciiTheme="majorBidi" w:hAnsiTheme="majorBidi" w:cstheme="majorBidi"/>
          <w:sz w:val="24"/>
          <w:szCs w:val="24"/>
        </w:rPr>
        <w:t xml:space="preserve"> contributes to broader theoretical insights about human communication. Cross-cultural studies often lead to conclusions about possible universals of language use.</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The central research question of EOC </w:t>
      </w:r>
      <w:proofErr w:type="gramStart"/>
      <w:r w:rsidRPr="00A07D8B">
        <w:rPr>
          <w:rFonts w:asciiTheme="majorBidi" w:hAnsiTheme="majorBidi" w:cstheme="majorBidi"/>
          <w:sz w:val="24"/>
          <w:szCs w:val="24"/>
        </w:rPr>
        <w:t>can be formulated</w:t>
      </w:r>
      <w:proofErr w:type="gramEnd"/>
      <w:r w:rsidRPr="00A07D8B">
        <w:rPr>
          <w:rFonts w:asciiTheme="majorBidi" w:hAnsiTheme="majorBidi" w:cstheme="majorBidi"/>
          <w:sz w:val="24"/>
          <w:szCs w:val="24"/>
        </w:rPr>
        <w:t xml:space="preserve"> as follows: What knowledge does a speaker need to communicate appropriately within a particular </w:t>
      </w:r>
      <w:r w:rsidRPr="00A07D8B">
        <w:rPr>
          <w:rFonts w:asciiTheme="majorBidi" w:hAnsiTheme="majorBidi" w:cstheme="majorBidi"/>
          <w:b/>
          <w:bCs/>
          <w:sz w:val="24"/>
          <w:szCs w:val="24"/>
        </w:rPr>
        <w:t>speech community</w:t>
      </w:r>
      <w:r w:rsidRPr="00A07D8B">
        <w:rPr>
          <w:rFonts w:asciiTheme="majorBidi" w:hAnsiTheme="majorBidi" w:cstheme="majorBidi"/>
          <w:sz w:val="24"/>
          <w:szCs w:val="24"/>
        </w:rPr>
        <w:t xml:space="preserve">, and what skills are required to apply that knowledge? This question assumes that language form </w:t>
      </w:r>
      <w:proofErr w:type="gramStart"/>
      <w:r w:rsidRPr="00A07D8B">
        <w:rPr>
          <w:rFonts w:asciiTheme="majorBidi" w:hAnsiTheme="majorBidi" w:cstheme="majorBidi"/>
          <w:sz w:val="24"/>
          <w:szCs w:val="24"/>
        </w:rPr>
        <w:t>cannot be separated</w:t>
      </w:r>
      <w:proofErr w:type="gramEnd"/>
      <w:r w:rsidRPr="00A07D8B">
        <w:rPr>
          <w:rFonts w:asciiTheme="majorBidi" w:hAnsiTheme="majorBidi" w:cstheme="majorBidi"/>
          <w:sz w:val="24"/>
          <w:szCs w:val="24"/>
        </w:rPr>
        <w:t xml:space="preserve"> from language use. As Saville-</w:t>
      </w:r>
      <w:proofErr w:type="spellStart"/>
      <w:r w:rsidRPr="00A07D8B">
        <w:rPr>
          <w:rFonts w:asciiTheme="majorBidi" w:hAnsiTheme="majorBidi" w:cstheme="majorBidi"/>
          <w:sz w:val="24"/>
          <w:szCs w:val="24"/>
        </w:rPr>
        <w:t>Troike</w:t>
      </w:r>
      <w:proofErr w:type="spellEnd"/>
      <w:r w:rsidRPr="00A07D8B">
        <w:rPr>
          <w:rFonts w:asciiTheme="majorBidi" w:hAnsiTheme="majorBidi" w:cstheme="majorBidi"/>
          <w:sz w:val="24"/>
          <w:szCs w:val="24"/>
        </w:rPr>
        <w:t xml:space="preserve"> (2003) argues, language is a </w:t>
      </w:r>
      <w:r w:rsidRPr="00A07D8B">
        <w:rPr>
          <w:rFonts w:asciiTheme="majorBidi" w:hAnsiTheme="majorBidi" w:cstheme="majorBidi"/>
          <w:b/>
          <w:bCs/>
          <w:sz w:val="24"/>
          <w:szCs w:val="24"/>
        </w:rPr>
        <w:t>socially situated cultural form</w:t>
      </w:r>
      <w:r w:rsidRPr="00A07D8B">
        <w:rPr>
          <w:rFonts w:asciiTheme="majorBidi" w:hAnsiTheme="majorBidi" w:cstheme="majorBidi"/>
          <w:sz w:val="24"/>
          <w:szCs w:val="24"/>
        </w:rPr>
        <w:t>, and reducing linguistic analysis to abstract code risks trivializing its social reality.</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Overall, the ethnographic approach to DA goes beyond a simple taxonomy of communicative behaviors. It contributes to Anthropology, psycholinguistics, intercultural communication, and language acquisition studies. By integrating form, function, and culture, EOC provides a comprehensive framework for understanding how language lives in the minds and on the tongues of its users.</w:t>
      </w:r>
    </w:p>
    <w:p w:rsidR="00A07D8B" w:rsidRPr="00A07D8B" w:rsidRDefault="00A07D8B" w:rsidP="00A07D8B">
      <w:pPr>
        <w:jc w:val="both"/>
        <w:rPr>
          <w:rFonts w:asciiTheme="majorBidi" w:hAnsiTheme="majorBidi" w:cstheme="majorBidi"/>
          <w:b/>
          <w:bCs/>
          <w:sz w:val="24"/>
          <w:szCs w:val="24"/>
        </w:rPr>
      </w:pPr>
      <w:r w:rsidRPr="00A07D8B">
        <w:rPr>
          <w:rFonts w:asciiTheme="majorBidi" w:hAnsiTheme="majorBidi" w:cstheme="majorBidi"/>
          <w:b/>
          <w:bCs/>
          <w:sz w:val="24"/>
          <w:szCs w:val="24"/>
        </w:rPr>
        <w:t>Final issues on EOC</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The ethnographic approach to DA has shed light on the fact that the uses of language and speech in different societies have patterns of their own which are worthy of description and which are comparable and related to other patterns in social organization and other cultural domains. As anticipated in 6.1., the particularistic focus of this approach is directed at the description and understanding of communicative behavior in specific cultural settings, whereas the generalizing focus is directed toward the formulation of concepts and theories upon which to build a global metatheory of human communication (Saville-</w:t>
      </w:r>
      <w:proofErr w:type="spellStart"/>
      <w:r w:rsidRPr="00A07D8B">
        <w:rPr>
          <w:rFonts w:asciiTheme="majorBidi" w:hAnsiTheme="majorBidi" w:cstheme="majorBidi"/>
          <w:sz w:val="24"/>
          <w:szCs w:val="24"/>
        </w:rPr>
        <w:t>Troike</w:t>
      </w:r>
      <w:proofErr w:type="spellEnd"/>
      <w:r w:rsidRPr="00A07D8B">
        <w:rPr>
          <w:rFonts w:asciiTheme="majorBidi" w:hAnsiTheme="majorBidi" w:cstheme="majorBidi"/>
          <w:sz w:val="24"/>
          <w:szCs w:val="24"/>
        </w:rPr>
        <w:t>, 2003). Thus, cross-cultural studies are very common within this approach, and the result of these studies may lead researchers to interesting and valuable conclusions about the universals of language.</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Socially situated cultural form: gathering at Piccadilly Circus</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All that </w:t>
      </w:r>
      <w:proofErr w:type="gramStart"/>
      <w:r w:rsidRPr="00A07D8B">
        <w:rPr>
          <w:rFonts w:asciiTheme="majorBidi" w:hAnsiTheme="majorBidi" w:cstheme="majorBidi"/>
          <w:sz w:val="24"/>
          <w:szCs w:val="24"/>
        </w:rPr>
        <w:t>has been said</w:t>
      </w:r>
      <w:proofErr w:type="gramEnd"/>
      <w:r w:rsidRPr="00A07D8B">
        <w:rPr>
          <w:rFonts w:asciiTheme="majorBidi" w:hAnsiTheme="majorBidi" w:cstheme="majorBidi"/>
          <w:sz w:val="24"/>
          <w:szCs w:val="24"/>
        </w:rPr>
        <w:t xml:space="preserve"> in this chapter can lead us to the central research question of EOC, which could be worded as follows: What knowledge does a speaker need to have in order to communicate appropriately in a particular speech community and what skills does s/he need to acquire in order to make use of this knowledge? This question takes for granted that language form </w:t>
      </w:r>
      <w:proofErr w:type="gramStart"/>
      <w:r w:rsidRPr="00A07D8B">
        <w:rPr>
          <w:rFonts w:asciiTheme="majorBidi" w:hAnsiTheme="majorBidi" w:cstheme="majorBidi"/>
          <w:sz w:val="24"/>
          <w:szCs w:val="24"/>
        </w:rPr>
        <w:t>cannot be separated</w:t>
      </w:r>
      <w:proofErr w:type="gramEnd"/>
      <w:r w:rsidRPr="00A07D8B">
        <w:rPr>
          <w:rFonts w:asciiTheme="majorBidi" w:hAnsiTheme="majorBidi" w:cstheme="majorBidi"/>
          <w:sz w:val="24"/>
          <w:szCs w:val="24"/>
        </w:rPr>
        <w:t xml:space="preserve"> from how and why it is used. Understanding the patterns of use is essential for the recognition and understanding of linguistic form. In this respect, it seems timely to quote Saville-</w:t>
      </w:r>
      <w:proofErr w:type="spellStart"/>
      <w:r w:rsidRPr="00A07D8B">
        <w:rPr>
          <w:rFonts w:asciiTheme="majorBidi" w:hAnsiTheme="majorBidi" w:cstheme="majorBidi"/>
          <w:sz w:val="24"/>
          <w:szCs w:val="24"/>
        </w:rPr>
        <w:t>Troike</w:t>
      </w:r>
      <w:proofErr w:type="spellEnd"/>
      <w:r w:rsidRPr="00A07D8B">
        <w:rPr>
          <w:rFonts w:asciiTheme="majorBidi" w:hAnsiTheme="majorBidi" w:cstheme="majorBidi"/>
          <w:sz w:val="24"/>
          <w:szCs w:val="24"/>
        </w:rPr>
        <w:t>:</w:t>
      </w:r>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lastRenderedPageBreak/>
        <w:t>While recognizing the necessity to analyze the code itself and the cognitive processes of its speakers and hearers, the ethnography of communication takes language first and foremost as a socially situated cultural form, which is indeed constitutive of much of culture itself. To accept a lesser scope for linguistic description is to risk reducing it to triviality, and to deny any possibility of understanding how language lives in the minds and on the tongues of its users. (2003: 3).</w:t>
      </w:r>
    </w:p>
    <w:p w:rsidR="00A07D8B" w:rsidRPr="00A07D8B" w:rsidRDefault="00A07D8B" w:rsidP="00A07D8B">
      <w:pPr>
        <w:jc w:val="both"/>
        <w:rPr>
          <w:rFonts w:asciiTheme="majorBidi" w:hAnsiTheme="majorBidi" w:cstheme="majorBidi"/>
          <w:sz w:val="24"/>
          <w:szCs w:val="24"/>
        </w:rPr>
      </w:pPr>
      <w:proofErr w:type="gramStart"/>
      <w:r w:rsidRPr="00A07D8B">
        <w:rPr>
          <w:rFonts w:asciiTheme="majorBidi" w:hAnsiTheme="majorBidi" w:cstheme="majorBidi"/>
          <w:sz w:val="24"/>
          <w:szCs w:val="24"/>
        </w:rPr>
        <w:t xml:space="preserve">Recent studies on EOC have looked into matters such as intercultural communication around the globe (e.g. </w:t>
      </w:r>
      <w:proofErr w:type="spellStart"/>
      <w:r w:rsidRPr="00A07D8B">
        <w:rPr>
          <w:rFonts w:asciiTheme="majorBidi" w:hAnsiTheme="majorBidi" w:cstheme="majorBidi"/>
          <w:sz w:val="24"/>
          <w:szCs w:val="24"/>
        </w:rPr>
        <w:t>Carbaugh</w:t>
      </w:r>
      <w:proofErr w:type="spellEnd"/>
      <w:r w:rsidRPr="00A07D8B">
        <w:rPr>
          <w:rFonts w:asciiTheme="majorBidi" w:hAnsiTheme="majorBidi" w:cstheme="majorBidi"/>
          <w:sz w:val="24"/>
          <w:szCs w:val="24"/>
        </w:rPr>
        <w:t xml:space="preserve"> 2005), the problem of intertextuality (e.g. Bauman 2004), mass media texts in various societies (e.g. </w:t>
      </w:r>
      <w:proofErr w:type="spellStart"/>
      <w:r w:rsidRPr="00A07D8B">
        <w:rPr>
          <w:rFonts w:asciiTheme="majorBidi" w:hAnsiTheme="majorBidi" w:cstheme="majorBidi"/>
          <w:sz w:val="24"/>
          <w:szCs w:val="24"/>
        </w:rPr>
        <w:t>Katriel</w:t>
      </w:r>
      <w:proofErr w:type="spellEnd"/>
      <w:r w:rsidRPr="00A07D8B">
        <w:rPr>
          <w:rFonts w:asciiTheme="majorBidi" w:hAnsiTheme="majorBidi" w:cstheme="majorBidi"/>
          <w:sz w:val="24"/>
          <w:szCs w:val="24"/>
        </w:rPr>
        <w:t xml:space="preserve"> 2004), interpersonal communication in many cultural settings (e.g. Fitch 1998), communication in various contexts such as work or education (e.g. Covarrubias 2005), processes of power, and so on.</w:t>
      </w:r>
      <w:proofErr w:type="gramEnd"/>
    </w:p>
    <w:p w:rsidR="00A07D8B" w:rsidRPr="00A07D8B" w:rsidRDefault="00A07D8B" w:rsidP="00A07D8B">
      <w:pPr>
        <w:jc w:val="both"/>
        <w:rPr>
          <w:rFonts w:asciiTheme="majorBidi" w:hAnsiTheme="majorBidi" w:cstheme="majorBidi"/>
          <w:sz w:val="24"/>
          <w:szCs w:val="24"/>
        </w:rPr>
      </w:pPr>
      <w:r w:rsidRPr="00A07D8B">
        <w:rPr>
          <w:rFonts w:asciiTheme="majorBidi" w:hAnsiTheme="majorBidi" w:cstheme="majorBidi"/>
          <w:sz w:val="24"/>
          <w:szCs w:val="24"/>
        </w:rPr>
        <w:t xml:space="preserve">Finally, some remarks about the significance of this approach, which goes beyond a simple taxonomy of communicative facts and behaviors. EOC has been significant for different fields of research. For Anthropology, it has helped understand the relationship between language, social organization, values, beliefs and other aspects of the socialization process. For psycholinguistics, ethnographic research has contributed to studies of language acquisition, in understanding that we must not only recognize the innate capacity of children for language, but also must account for the particular ways of speaking of particular societies and how these </w:t>
      </w:r>
      <w:proofErr w:type="gramStart"/>
      <w:r w:rsidRPr="00A07D8B">
        <w:rPr>
          <w:rFonts w:asciiTheme="majorBidi" w:hAnsiTheme="majorBidi" w:cstheme="majorBidi"/>
          <w:sz w:val="24"/>
          <w:szCs w:val="24"/>
        </w:rPr>
        <w:t>are developed</w:t>
      </w:r>
      <w:proofErr w:type="gramEnd"/>
      <w:r w:rsidRPr="00A07D8B">
        <w:rPr>
          <w:rFonts w:asciiTheme="majorBidi" w:hAnsiTheme="majorBidi" w:cstheme="majorBidi"/>
          <w:sz w:val="24"/>
          <w:szCs w:val="24"/>
        </w:rPr>
        <w:t xml:space="preserve"> in the process of social interaction. As was suggested above, EOC can even contribute to the study of both form and use universals, as well as to the formulation of an adequate theory of language and linguistic competence.</w:t>
      </w:r>
    </w:p>
    <w:p w:rsidR="00E36E91" w:rsidRPr="00A07D8B" w:rsidRDefault="00E36E91" w:rsidP="00A07D8B">
      <w:pPr>
        <w:jc w:val="both"/>
        <w:rPr>
          <w:rFonts w:asciiTheme="majorBidi" w:hAnsiTheme="majorBidi" w:cstheme="majorBidi"/>
          <w:sz w:val="24"/>
          <w:szCs w:val="24"/>
        </w:rPr>
      </w:pPr>
    </w:p>
    <w:sectPr w:rsidR="00E36E91" w:rsidRPr="00A07D8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A6875"/>
    <w:multiLevelType w:val="multilevel"/>
    <w:tmpl w:val="484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0B3B"/>
    <w:multiLevelType w:val="multilevel"/>
    <w:tmpl w:val="096C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13A64"/>
    <w:multiLevelType w:val="multilevel"/>
    <w:tmpl w:val="950E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8B"/>
    <w:rsid w:val="00A07D8B"/>
    <w:rsid w:val="00E36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C727D-890A-4880-ADBD-048738F2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1950</Words>
  <Characters>11115</Characters>
  <Application>Microsoft Office Word</Application>
  <DocSecurity>0</DocSecurity>
  <Lines>92</Lines>
  <Paragraphs>26</Paragraphs>
  <ScaleCrop>false</ScaleCrop>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2026-05-14T07:25:00Z</dcterms:created>
  <dcterms:modified xsi:type="dcterms:W3CDTF">2026-05-14T07:30:00Z</dcterms:modified>
</cp:coreProperties>
</file>