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663" w:rsidRPr="00157663" w:rsidRDefault="00157663" w:rsidP="00157663">
      <w:pPr>
        <w:rPr>
          <w:rFonts w:asciiTheme="majorBidi" w:hAnsiTheme="majorBidi" w:cstheme="majorBidi"/>
          <w:b/>
          <w:bCs/>
          <w:sz w:val="24"/>
          <w:szCs w:val="24"/>
        </w:rPr>
      </w:pPr>
      <w:bookmarkStart w:id="0" w:name="_GoBack"/>
      <w:bookmarkEnd w:id="0"/>
      <w:r w:rsidRPr="00157663">
        <w:rPr>
          <w:rFonts w:asciiTheme="majorBidi" w:hAnsiTheme="majorBidi" w:cstheme="majorBidi"/>
          <w:b/>
          <w:bCs/>
          <w:sz w:val="24"/>
          <w:szCs w:val="24"/>
        </w:rPr>
        <w:t>Civilisation, culture et interculturalité</w:t>
      </w:r>
    </w:p>
    <w:p w:rsidR="00157663" w:rsidRPr="00157663" w:rsidRDefault="00157663" w:rsidP="00157663">
      <w:pPr>
        <w:rPr>
          <w:rFonts w:asciiTheme="majorBidi" w:hAnsiTheme="majorBidi" w:cstheme="majorBidi"/>
          <w:b/>
          <w:bCs/>
          <w:sz w:val="24"/>
          <w:szCs w:val="24"/>
        </w:rPr>
      </w:pPr>
      <w:r w:rsidRPr="00157663">
        <w:rPr>
          <w:rFonts w:asciiTheme="majorBidi" w:hAnsiTheme="majorBidi" w:cstheme="majorBidi"/>
          <w:b/>
          <w:bCs/>
          <w:sz w:val="24"/>
          <w:szCs w:val="24"/>
        </w:rPr>
        <w:t>L’interculturalité en contexte francophone</w:t>
      </w:r>
    </w:p>
    <w:p w:rsidR="00157663" w:rsidRPr="00157663" w:rsidRDefault="00157663" w:rsidP="00157663">
      <w:pPr>
        <w:rPr>
          <w:rFonts w:asciiTheme="majorBidi" w:hAnsiTheme="majorBidi" w:cstheme="majorBidi"/>
          <w:b/>
          <w:bCs/>
          <w:sz w:val="24"/>
          <w:szCs w:val="24"/>
        </w:rPr>
      </w:pPr>
      <w:r w:rsidRPr="00157663">
        <w:rPr>
          <w:rFonts w:asciiTheme="majorBidi" w:hAnsiTheme="majorBidi" w:cstheme="majorBidi"/>
          <w:b/>
          <w:bCs/>
          <w:sz w:val="24"/>
          <w:szCs w:val="24"/>
        </w:rPr>
        <w:t>Introduction</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L’espace francophone constitue un terrain privilégié pour penser les relations entre langue, culture, histoire et politique. Il ne s’agit pas seulement d’un ensemble de pays où l’on parle français, mais d’un espace traversé par des expériences historiques différentes, par des situations de contact entre langues, et par des formes de circulation culturelle qui ont produit des identités plurielles. Dans cette perspective, l’interculturalité devient une notion centrale, car elle permet d’analyser les interactions entre cultures, les processus de transformation mutuelle et les tensions issues de l’histoire coloniale et postcoloniale.</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La Francophonie doit donc être envisagée à la fois comme un espace linguistique, culturel et politique. Elle ne renvoie pas à une homogénéité, mais à une pluralité de pratiques, de représentations et de rapports au français. Cette pluralité se manifeste particulièrement dans les espaces africains, maghrébins et caribéens, où la langue française cohabite avec d’autres langues et d’autres mémoires. Comme l’écrit Édouard Glissant, l’identité n’est pas une essence close, mais une relation ; cette idée constitue un fondement essentiel pour comprendre les mondes francophones.</w:t>
      </w:r>
    </w:p>
    <w:p w:rsidR="00157663" w:rsidRPr="00157663" w:rsidRDefault="00157663" w:rsidP="00157663">
      <w:pPr>
        <w:rPr>
          <w:rFonts w:asciiTheme="majorBidi" w:hAnsiTheme="majorBidi" w:cstheme="majorBidi"/>
          <w:b/>
          <w:bCs/>
          <w:sz w:val="24"/>
          <w:szCs w:val="24"/>
        </w:rPr>
      </w:pPr>
      <w:r w:rsidRPr="00157663">
        <w:rPr>
          <w:rFonts w:asciiTheme="majorBidi" w:hAnsiTheme="majorBidi" w:cstheme="majorBidi"/>
          <w:b/>
          <w:bCs/>
          <w:sz w:val="24"/>
          <w:szCs w:val="24"/>
        </w:rPr>
        <w:t>1. L’interculturalité en contexte francophone</w:t>
      </w:r>
    </w:p>
    <w:p w:rsidR="00157663" w:rsidRPr="00157663" w:rsidRDefault="00157663" w:rsidP="00157663">
      <w:pPr>
        <w:rPr>
          <w:rFonts w:asciiTheme="majorBidi" w:hAnsiTheme="majorBidi" w:cstheme="majorBidi"/>
          <w:b/>
          <w:bCs/>
          <w:sz w:val="24"/>
          <w:szCs w:val="24"/>
        </w:rPr>
      </w:pPr>
      <w:r w:rsidRPr="00157663">
        <w:rPr>
          <w:rFonts w:asciiTheme="majorBidi" w:hAnsiTheme="majorBidi" w:cstheme="majorBidi"/>
          <w:b/>
          <w:bCs/>
          <w:sz w:val="24"/>
          <w:szCs w:val="24"/>
        </w:rPr>
        <w:t>1.1 Définition générale</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L’interculturalité désigne l’ensemble des relations qui s’établissent entre des cultures différentes, ainsi que les transformations produites par ces relations. Elle ne se réduit pas à la simple coexistence de plusieurs cultures dans un même espace. Elle implique des échanges, des négociations, des adaptations, des conflits et des réinterprétations. Dans le contexte francophone, cette notion prend une importance particulière, car le français s’est développé dans des sociétés où il a été en contact avec des langues, des religions, des traditions et des systèmes symboliques très divers.</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L’interculturalité renvoie ainsi à une dynamique de passage. Elle suppose la capacité de comprendre les codes d’autrui, d’interpréter ses références et de relativiser les normes de sa propre culture. Dans les contextes francophones, cette compétence est indispensable, car la langue française y circule dans des environnements marqués par le plurilinguisme, les migrations et les héritages coloniaux.</w:t>
      </w:r>
    </w:p>
    <w:p w:rsidR="00157663" w:rsidRPr="00157663" w:rsidRDefault="00157663" w:rsidP="00157663">
      <w:pPr>
        <w:rPr>
          <w:rFonts w:asciiTheme="majorBidi" w:hAnsiTheme="majorBidi" w:cstheme="majorBidi"/>
          <w:b/>
          <w:bCs/>
          <w:sz w:val="24"/>
          <w:szCs w:val="24"/>
        </w:rPr>
      </w:pPr>
      <w:r w:rsidRPr="00157663">
        <w:rPr>
          <w:rFonts w:asciiTheme="majorBidi" w:hAnsiTheme="majorBidi" w:cstheme="majorBidi"/>
          <w:b/>
          <w:bCs/>
          <w:sz w:val="24"/>
          <w:szCs w:val="24"/>
        </w:rPr>
        <w:t>1.2 La pensée de Glissant</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Édouard Glissant offre l’un des cadres théoriques les plus féconds pour penser l’interculturalité. Sa réflexion sur la relation, la créolisation et l’identité ouverte permet de comprendre que les cultures ne sont pas des blocs fermés, mais des réalités en transformation permanente. La créolisation n’est pas un simple mélange ; elle est un processus imprévisible de rencontre et de production du nouveau.</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Dans cette perspective, une culture francophone ne se définit pas par sa fidélité à une norme unique, mais par sa capacité à créer à partir de plusieurs héritages. L’Afrique francophone, le Maghreb et les Caraïbes montrent que le français est toujours réinterprété dans des contextes spécifiques.</w:t>
      </w:r>
    </w:p>
    <w:p w:rsidR="00157663" w:rsidRPr="00157663" w:rsidRDefault="00157663" w:rsidP="00157663">
      <w:pPr>
        <w:rPr>
          <w:rFonts w:asciiTheme="majorBidi" w:hAnsiTheme="majorBidi" w:cstheme="majorBidi"/>
          <w:b/>
          <w:bCs/>
          <w:sz w:val="24"/>
          <w:szCs w:val="24"/>
        </w:rPr>
      </w:pPr>
      <w:r w:rsidRPr="00157663">
        <w:rPr>
          <w:rFonts w:asciiTheme="majorBidi" w:hAnsiTheme="majorBidi" w:cstheme="majorBidi"/>
          <w:b/>
          <w:bCs/>
          <w:sz w:val="24"/>
          <w:szCs w:val="24"/>
        </w:rPr>
        <w:lastRenderedPageBreak/>
        <w:t>1.3 La notion de troisième espace</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Homi Bhabha introduit la notion de « troisième espace » pour décrire les lieux symboliques où se recomposent les significations culturelles. Cet espace d’entre-deux est particulièrement important dans les sociétés postcoloniales, où les sujets vivent entre plusieurs univers de référence. L’interculturalité n’y est donc pas une simple addition de cultures, mais un espace de négociation et de production identitaire.</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Cette notion permet de comprendre les pratiques langagières et culturelles dans l’espace francophone comme des formes hybrides, issues de l’histoire coloniale, des circulations contemporaines et des réappropriations locales.</w:t>
      </w:r>
    </w:p>
    <w:p w:rsidR="00157663" w:rsidRPr="00157663" w:rsidRDefault="00157663" w:rsidP="00157663">
      <w:pPr>
        <w:rPr>
          <w:rFonts w:asciiTheme="majorBidi" w:hAnsiTheme="majorBidi" w:cstheme="majorBidi"/>
          <w:b/>
          <w:bCs/>
          <w:sz w:val="24"/>
          <w:szCs w:val="24"/>
        </w:rPr>
      </w:pPr>
      <w:r w:rsidRPr="00157663">
        <w:rPr>
          <w:rFonts w:asciiTheme="majorBidi" w:hAnsiTheme="majorBidi" w:cstheme="majorBidi"/>
          <w:b/>
          <w:bCs/>
          <w:sz w:val="24"/>
          <w:szCs w:val="24"/>
        </w:rPr>
        <w:t>2. La Francophonie comme espace linguistique, culturel et politique</w:t>
      </w:r>
    </w:p>
    <w:p w:rsidR="00157663" w:rsidRPr="00157663" w:rsidRDefault="00157663" w:rsidP="00157663">
      <w:pPr>
        <w:rPr>
          <w:rFonts w:asciiTheme="majorBidi" w:hAnsiTheme="majorBidi" w:cstheme="majorBidi"/>
          <w:b/>
          <w:bCs/>
          <w:sz w:val="24"/>
          <w:szCs w:val="24"/>
        </w:rPr>
      </w:pPr>
      <w:r w:rsidRPr="00157663">
        <w:rPr>
          <w:rFonts w:asciiTheme="majorBidi" w:hAnsiTheme="majorBidi" w:cstheme="majorBidi"/>
          <w:b/>
          <w:bCs/>
          <w:sz w:val="24"/>
          <w:szCs w:val="24"/>
        </w:rPr>
        <w:t>2.1 Un espace linguistique pluriel</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La Francophonie est souvent présentée comme l’ensemble des pays où le français est parlé. Cette définition est utile mais insuffisante. En réalité, il faut parler de </w:t>
      </w:r>
      <w:r w:rsidRPr="00157663">
        <w:rPr>
          <w:rFonts w:asciiTheme="majorBidi" w:hAnsiTheme="majorBidi" w:cstheme="majorBidi"/>
          <w:b/>
          <w:bCs/>
          <w:sz w:val="24"/>
          <w:szCs w:val="24"/>
        </w:rPr>
        <w:t>francophonies</w:t>
      </w:r>
      <w:r w:rsidRPr="00157663">
        <w:rPr>
          <w:rFonts w:asciiTheme="majorBidi" w:hAnsiTheme="majorBidi" w:cstheme="majorBidi"/>
          <w:sz w:val="24"/>
          <w:szCs w:val="24"/>
        </w:rPr>
        <w:t>, au pluriel, tant les situations sont diverses. Le français n’est jamais utilisé de la même façon en France, au Sénégal, en Algérie, en Haïti ou en Belgique. Il se combine avec d’autres langues, se modifie selon les contextes, et prend des fonctions sociales différentes.</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Le français peut être langue de l’école, langue de l’administration, langue de prestige, langue de création ou langue de communication internationale. Dans beaucoup d’espaces francophones, il coexiste avec des langues nationales ou régionales, ce qui produit des situations de bilinguisme ou de plurilinguisme. Cette diversité linguistique est au cœur de l’interculturalité.</w:t>
      </w:r>
    </w:p>
    <w:p w:rsidR="00157663" w:rsidRPr="00157663" w:rsidRDefault="00157663" w:rsidP="00157663">
      <w:pPr>
        <w:rPr>
          <w:rFonts w:asciiTheme="majorBidi" w:hAnsiTheme="majorBidi" w:cstheme="majorBidi"/>
          <w:b/>
          <w:bCs/>
          <w:sz w:val="24"/>
          <w:szCs w:val="24"/>
        </w:rPr>
      </w:pPr>
      <w:r w:rsidRPr="00157663">
        <w:rPr>
          <w:rFonts w:asciiTheme="majorBidi" w:hAnsiTheme="majorBidi" w:cstheme="majorBidi"/>
          <w:b/>
          <w:bCs/>
          <w:sz w:val="24"/>
          <w:szCs w:val="24"/>
        </w:rPr>
        <w:t>2.2 Un espace culturel</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La Francophonie est aussi un espace culturel. Les littératures francophones, les arts, les musiques, les discours politiques et les productions médiatiques y expriment des expériences situées. Le français y devient un outil de création, parfois un instrument de contestation, souvent un lieu de réécriture de l’histoire.</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Les écrivains francophones ne reproduisent pas simplement la langue française ; ils la travaillent, la déplacent et la transforment. Ils y introduisent des proverbes, des rythmes oraux, des références locales et des imaginaires propres à leurs sociétés. Cette réappropriation montre que la langue française n’est pas un bloc figé, mais un matériau vivant.</w:t>
      </w:r>
    </w:p>
    <w:p w:rsidR="00157663" w:rsidRPr="00157663" w:rsidRDefault="00157663" w:rsidP="00157663">
      <w:pPr>
        <w:rPr>
          <w:rFonts w:asciiTheme="majorBidi" w:hAnsiTheme="majorBidi" w:cstheme="majorBidi"/>
          <w:b/>
          <w:bCs/>
          <w:sz w:val="24"/>
          <w:szCs w:val="24"/>
        </w:rPr>
      </w:pPr>
      <w:r w:rsidRPr="00157663">
        <w:rPr>
          <w:rFonts w:asciiTheme="majorBidi" w:hAnsiTheme="majorBidi" w:cstheme="majorBidi"/>
          <w:b/>
          <w:bCs/>
          <w:sz w:val="24"/>
          <w:szCs w:val="24"/>
        </w:rPr>
        <w:t>2.3 Un espace politique</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La Francophonie est également un espace politique. Elle s’organise à travers des institutions, des coopérations et des politiques culturelles. Elle défend la langue française, le pluralisme linguistique, la diversité culturelle et la coopération entre États. Mais cette dimension politique doit être abordée de manière critique, car elle est liée à l’histoire coloniale et à des rapports de pouvoir.</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 xml:space="preserve">La Francophonie institutionnelle ne doit pas être confondue avec les pratiques réelles des sociétés francophones. D’un côté, il existe un discours officiel sur la solidarité linguistique et culturelle ; de l’autre, il existe des réalités sociales où le français est parfois vécu comme </w:t>
      </w:r>
      <w:r w:rsidRPr="00157663">
        <w:rPr>
          <w:rFonts w:asciiTheme="majorBidi" w:hAnsiTheme="majorBidi" w:cstheme="majorBidi"/>
          <w:sz w:val="24"/>
          <w:szCs w:val="24"/>
        </w:rPr>
        <w:lastRenderedPageBreak/>
        <w:t>langue de distinction, de domination ou d’ouverture. Cette tension est essentielle pour une approche universitaire rigoureuse.</w:t>
      </w:r>
    </w:p>
    <w:p w:rsidR="00157663" w:rsidRPr="00157663" w:rsidRDefault="00157663" w:rsidP="00157663">
      <w:pPr>
        <w:rPr>
          <w:rFonts w:asciiTheme="majorBidi" w:hAnsiTheme="majorBidi" w:cstheme="majorBidi"/>
          <w:b/>
          <w:bCs/>
          <w:sz w:val="24"/>
          <w:szCs w:val="24"/>
        </w:rPr>
      </w:pPr>
      <w:r w:rsidRPr="00157663">
        <w:rPr>
          <w:rFonts w:asciiTheme="majorBidi" w:hAnsiTheme="majorBidi" w:cstheme="majorBidi"/>
          <w:b/>
          <w:bCs/>
          <w:sz w:val="24"/>
          <w:szCs w:val="24"/>
        </w:rPr>
        <w:t>3. Étude de cas : l’Afrique francophone</w:t>
      </w:r>
    </w:p>
    <w:p w:rsidR="00157663" w:rsidRPr="00157663" w:rsidRDefault="00157663" w:rsidP="00157663">
      <w:pPr>
        <w:rPr>
          <w:rFonts w:asciiTheme="majorBidi" w:hAnsiTheme="majorBidi" w:cstheme="majorBidi"/>
          <w:b/>
          <w:bCs/>
          <w:sz w:val="24"/>
          <w:szCs w:val="24"/>
        </w:rPr>
      </w:pPr>
      <w:r w:rsidRPr="00157663">
        <w:rPr>
          <w:rFonts w:asciiTheme="majorBidi" w:hAnsiTheme="majorBidi" w:cstheme="majorBidi"/>
          <w:b/>
          <w:bCs/>
          <w:sz w:val="24"/>
          <w:szCs w:val="24"/>
        </w:rPr>
        <w:t>3.1 Plurilinguisme et société</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L’Afrique francophone constitue un terrain majeur pour l’étude de l’interculturalité. On y observe une grande diversité de situations linguistiques. Le français y cohabite avec des dizaines, parfois des centaines de langues locales. Cette coexistence structure la vie quotidienne, l’école, l’administration, les médias et la littérature.</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Exemple : dans plusieurs pays d’Afrique de l’Ouest et du Centre, un individu peut parler une langue locale dans la famille, le français dans les institutions et des formes mixtes dans la vie sociale. Cette circulation entre plusieurs langues montre que l’interculturalité est déjà présente dans les pratiques ordinaires.</w:t>
      </w:r>
    </w:p>
    <w:p w:rsidR="00157663" w:rsidRPr="00157663" w:rsidRDefault="00157663" w:rsidP="00157663">
      <w:pPr>
        <w:rPr>
          <w:rFonts w:asciiTheme="majorBidi" w:hAnsiTheme="majorBidi" w:cstheme="majorBidi"/>
          <w:b/>
          <w:bCs/>
          <w:sz w:val="24"/>
          <w:szCs w:val="24"/>
        </w:rPr>
      </w:pPr>
      <w:r w:rsidRPr="00157663">
        <w:rPr>
          <w:rFonts w:asciiTheme="majorBidi" w:hAnsiTheme="majorBidi" w:cstheme="majorBidi"/>
          <w:b/>
          <w:bCs/>
          <w:sz w:val="24"/>
          <w:szCs w:val="24"/>
        </w:rPr>
        <w:t>3.2 Le français comme langue réappropriée</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Dans les littératures africaines d’expression française, la langue française est souvent réappropriée. Les auteurs y intègrent des formes de l’oralité, des expressions locales, des structures narratives issues des traditions africaines et des références culturelles propres à leurs sociétés. Le français devient alors une langue autre, modelée par l’expérience africaine.</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Exemple : chez Ahmadou Kourouma, le français est profondément transformé pour faire entendre une vision africaine du monde. Ce travail d’écriture montre que la langue du colonisateur peut être réinvestie comme langue de critique, de mémoire et de création.</w:t>
      </w:r>
    </w:p>
    <w:p w:rsidR="00157663" w:rsidRPr="00157663" w:rsidRDefault="00157663" w:rsidP="00157663">
      <w:pPr>
        <w:rPr>
          <w:rFonts w:asciiTheme="majorBidi" w:hAnsiTheme="majorBidi" w:cstheme="majorBidi"/>
          <w:b/>
          <w:bCs/>
          <w:sz w:val="24"/>
          <w:szCs w:val="24"/>
        </w:rPr>
      </w:pPr>
      <w:r w:rsidRPr="00157663">
        <w:rPr>
          <w:rFonts w:asciiTheme="majorBidi" w:hAnsiTheme="majorBidi" w:cstheme="majorBidi"/>
          <w:b/>
          <w:bCs/>
          <w:sz w:val="24"/>
          <w:szCs w:val="24"/>
        </w:rPr>
        <w:t>3.3 Une histoire de domination et de résistance</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L’Afrique francophone oblige également à interroger l’histoire coloniale. Le français y a été imposé dans des cadres de domination politique et symbolique. Pourtant, après les indépendances, il a aussi servi de langue de l’école, du débat public, de la modernisation et de la création intellectuelle. Cette ambivalence fait de la langue française un objet de civilisation particulièrement complexe.</w:t>
      </w:r>
    </w:p>
    <w:p w:rsidR="00157663" w:rsidRPr="00157663" w:rsidRDefault="00157663" w:rsidP="00157663">
      <w:pPr>
        <w:rPr>
          <w:rFonts w:asciiTheme="majorBidi" w:hAnsiTheme="majorBidi" w:cstheme="majorBidi"/>
          <w:b/>
          <w:bCs/>
          <w:sz w:val="24"/>
          <w:szCs w:val="24"/>
        </w:rPr>
      </w:pPr>
      <w:r w:rsidRPr="00157663">
        <w:rPr>
          <w:rFonts w:asciiTheme="majorBidi" w:hAnsiTheme="majorBidi" w:cstheme="majorBidi"/>
          <w:b/>
          <w:bCs/>
          <w:sz w:val="24"/>
          <w:szCs w:val="24"/>
        </w:rPr>
        <w:t>4. Étude de cas : le Maghreb francophone</w:t>
      </w:r>
    </w:p>
    <w:p w:rsidR="00157663" w:rsidRPr="00157663" w:rsidRDefault="00157663" w:rsidP="00157663">
      <w:pPr>
        <w:rPr>
          <w:rFonts w:asciiTheme="majorBidi" w:hAnsiTheme="majorBidi" w:cstheme="majorBidi"/>
          <w:b/>
          <w:bCs/>
          <w:sz w:val="24"/>
          <w:szCs w:val="24"/>
        </w:rPr>
      </w:pPr>
      <w:r w:rsidRPr="00157663">
        <w:rPr>
          <w:rFonts w:asciiTheme="majorBidi" w:hAnsiTheme="majorBidi" w:cstheme="majorBidi"/>
          <w:b/>
          <w:bCs/>
          <w:sz w:val="24"/>
          <w:szCs w:val="24"/>
        </w:rPr>
        <w:t>4.1 Une configuration multilingue</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Le Maghreb francophone se caractérise par la coexistence de plusieurs langues : l’arabe classique, les dialectes arabes, l’amazigh et le français. Cette pluralité donne naissance à une situation interculturelle spécifique, où chaque langue remplit des fonctions différentes selon les contextes sociaux.</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Exemple : en Algérie ou au Maroc, le français peut être langue de l’université, de la recherche ou du secteur économique, tandis que l’arabe et l’amazigh structurent d’autres sphères de la vie culturelle et identitaire.</w:t>
      </w:r>
    </w:p>
    <w:p w:rsidR="00157663" w:rsidRPr="00157663" w:rsidRDefault="00157663" w:rsidP="00157663">
      <w:pPr>
        <w:rPr>
          <w:rFonts w:asciiTheme="majorBidi" w:hAnsiTheme="majorBidi" w:cstheme="majorBidi"/>
          <w:b/>
          <w:bCs/>
          <w:sz w:val="24"/>
          <w:szCs w:val="24"/>
        </w:rPr>
      </w:pPr>
      <w:r w:rsidRPr="00157663">
        <w:rPr>
          <w:rFonts w:asciiTheme="majorBidi" w:hAnsiTheme="majorBidi" w:cstheme="majorBidi"/>
          <w:b/>
          <w:bCs/>
          <w:sz w:val="24"/>
          <w:szCs w:val="24"/>
        </w:rPr>
        <w:t>4.2 Ambivalence du français</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 xml:space="preserve">Dans le Maghreb, le français est souvent perçu de manière ambivalente. Il peut être associé à la modernité, à l’accès au savoir et à la mobilité sociale. Mais il reste aussi lié à l’histoire </w:t>
      </w:r>
      <w:r w:rsidRPr="00157663">
        <w:rPr>
          <w:rFonts w:asciiTheme="majorBidi" w:hAnsiTheme="majorBidi" w:cstheme="majorBidi"/>
          <w:sz w:val="24"/>
          <w:szCs w:val="24"/>
        </w:rPr>
        <w:lastRenderedPageBreak/>
        <w:t>coloniale. Cette double valeur produit des tensions symboliques importantes. Le français n’est donc ni totalement adopté ni totalement rejeté ; il occupe une place intermédiaire et négociée.</w:t>
      </w:r>
    </w:p>
    <w:p w:rsidR="00157663" w:rsidRPr="00157663" w:rsidRDefault="00157663" w:rsidP="00157663">
      <w:pPr>
        <w:rPr>
          <w:rFonts w:asciiTheme="majorBidi" w:hAnsiTheme="majorBidi" w:cstheme="majorBidi"/>
          <w:b/>
          <w:bCs/>
          <w:sz w:val="24"/>
          <w:szCs w:val="24"/>
        </w:rPr>
      </w:pPr>
      <w:r w:rsidRPr="00157663">
        <w:rPr>
          <w:rFonts w:asciiTheme="majorBidi" w:hAnsiTheme="majorBidi" w:cstheme="majorBidi"/>
          <w:b/>
          <w:bCs/>
          <w:sz w:val="24"/>
          <w:szCs w:val="24"/>
        </w:rPr>
        <w:t>4.3 Hybridité et entre-deux</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La notion de troisième espace de Bhabha permet de lire cette situation. Les sujets maghrébins évoluent dans des espaces hybrides, où les identités se construisent à partir de plusieurs références culturelles. Cette hybridité n’est pas une faiblesse ; elle est une forme de richesse et de création.</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Dans la littérature maghrébine d’expression française, cette complexité apparaît dans les thèmes de l’exil, de la mémoire, du bilinguisme et de la fracture identitaire. Le français y devient un espace critique, permettant d’interroger l’histoire et le présent.</w:t>
      </w:r>
    </w:p>
    <w:p w:rsidR="00157663" w:rsidRPr="00157663" w:rsidRDefault="00157663" w:rsidP="00157663">
      <w:pPr>
        <w:rPr>
          <w:rFonts w:asciiTheme="majorBidi" w:hAnsiTheme="majorBidi" w:cstheme="majorBidi"/>
          <w:b/>
          <w:bCs/>
          <w:sz w:val="24"/>
          <w:szCs w:val="24"/>
        </w:rPr>
      </w:pPr>
      <w:r w:rsidRPr="00157663">
        <w:rPr>
          <w:rFonts w:asciiTheme="majorBidi" w:hAnsiTheme="majorBidi" w:cstheme="majorBidi"/>
          <w:b/>
          <w:bCs/>
          <w:sz w:val="24"/>
          <w:szCs w:val="24"/>
        </w:rPr>
        <w:t>5. Étude de cas : les Caraïbes francophones</w:t>
      </w:r>
    </w:p>
    <w:p w:rsidR="00157663" w:rsidRPr="00157663" w:rsidRDefault="00157663" w:rsidP="00157663">
      <w:pPr>
        <w:rPr>
          <w:rFonts w:asciiTheme="majorBidi" w:hAnsiTheme="majorBidi" w:cstheme="majorBidi"/>
          <w:b/>
          <w:bCs/>
          <w:sz w:val="24"/>
          <w:szCs w:val="24"/>
        </w:rPr>
      </w:pPr>
      <w:r w:rsidRPr="00157663">
        <w:rPr>
          <w:rFonts w:asciiTheme="majorBidi" w:hAnsiTheme="majorBidi" w:cstheme="majorBidi"/>
          <w:b/>
          <w:bCs/>
          <w:sz w:val="24"/>
          <w:szCs w:val="24"/>
        </w:rPr>
        <w:t>5.1 Créolisation et mémoire</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Les Caraïbes francophones constituent un espace majeur pour penser l’interculturalité. L’histoire de l’esclavage, de la colonisation et des migrations y a produit des sociétés profondément marquées par la rupture et la recomposition. Dans ce contexte, Édouard Glissant est une référence incontournable.</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Sa notion de créolisation désigne la transformation réciproque des cultures dans un espace de contact. Les Caraïbes ne sont pas seulement un lieu de mélange ; elles sont un laboratoire de création culturelle, où des éléments africains, européens, amérindiens et asiatiques se sont rencontrés et transformés.</w:t>
      </w:r>
    </w:p>
    <w:p w:rsidR="00157663" w:rsidRPr="00157663" w:rsidRDefault="00157663" w:rsidP="00157663">
      <w:pPr>
        <w:rPr>
          <w:rFonts w:asciiTheme="majorBidi" w:hAnsiTheme="majorBidi" w:cstheme="majorBidi"/>
          <w:b/>
          <w:bCs/>
          <w:sz w:val="24"/>
          <w:szCs w:val="24"/>
        </w:rPr>
      </w:pPr>
      <w:r w:rsidRPr="00157663">
        <w:rPr>
          <w:rFonts w:asciiTheme="majorBidi" w:hAnsiTheme="majorBidi" w:cstheme="majorBidi"/>
          <w:b/>
          <w:bCs/>
          <w:sz w:val="24"/>
          <w:szCs w:val="24"/>
        </w:rPr>
        <w:t>5.2 Français et créole</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Dans les Caraïbes, le français et le créole coexistent souvent. Le créole peut porter la mémoire populaire, l’oralité et l’intimité ; le français peut représenter la norme institutionnelle ou scolaire. Cette coexistence est au cœur de la dynamique interculturelle caribéenne.</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Exemple : dans les textes de Patrick Chamoiseau, le passage entre français et créole ne relève pas seulement d’un choix linguistique. Il exprime une position culturelle, une mémoire historique et une manière de faire entendre des voix longtemps marginalisées.</w:t>
      </w:r>
    </w:p>
    <w:p w:rsidR="00157663" w:rsidRPr="00157663" w:rsidRDefault="00157663" w:rsidP="00157663">
      <w:pPr>
        <w:rPr>
          <w:rFonts w:asciiTheme="majorBidi" w:hAnsiTheme="majorBidi" w:cstheme="majorBidi"/>
          <w:b/>
          <w:bCs/>
          <w:sz w:val="24"/>
          <w:szCs w:val="24"/>
        </w:rPr>
      </w:pPr>
      <w:r w:rsidRPr="00157663">
        <w:rPr>
          <w:rFonts w:asciiTheme="majorBidi" w:hAnsiTheme="majorBidi" w:cstheme="majorBidi"/>
          <w:b/>
          <w:bCs/>
          <w:sz w:val="24"/>
          <w:szCs w:val="24"/>
        </w:rPr>
        <w:t>5.3 Identité relationnelle</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Glissant propose l’idée d’</w:t>
      </w:r>
      <w:r w:rsidRPr="00157663">
        <w:rPr>
          <w:rFonts w:asciiTheme="majorBidi" w:hAnsiTheme="majorBidi" w:cstheme="majorBidi"/>
          <w:b/>
          <w:bCs/>
          <w:sz w:val="24"/>
          <w:szCs w:val="24"/>
        </w:rPr>
        <w:t>identité-relation</w:t>
      </w:r>
      <w:r w:rsidRPr="00157663">
        <w:rPr>
          <w:rFonts w:asciiTheme="majorBidi" w:hAnsiTheme="majorBidi" w:cstheme="majorBidi"/>
          <w:sz w:val="24"/>
          <w:szCs w:val="24"/>
        </w:rPr>
        <w:t>, selon laquelle l’identité ne se construit pas dans l’isolement, mais dans le rapport à l’autre. Cette conception est particulièrement utile pour comprendre les Caraïbes, où les identités sont faites de traversées, de ruptures et de recompositions.</w:t>
      </w:r>
    </w:p>
    <w:p w:rsidR="00157663" w:rsidRPr="00157663" w:rsidRDefault="00157663" w:rsidP="00157663">
      <w:pPr>
        <w:rPr>
          <w:rFonts w:asciiTheme="majorBidi" w:hAnsiTheme="majorBidi" w:cstheme="majorBidi"/>
          <w:b/>
          <w:bCs/>
          <w:sz w:val="24"/>
          <w:szCs w:val="24"/>
        </w:rPr>
      </w:pPr>
      <w:r w:rsidRPr="00157663">
        <w:rPr>
          <w:rFonts w:asciiTheme="majorBidi" w:hAnsiTheme="majorBidi" w:cstheme="majorBidi"/>
          <w:b/>
          <w:bCs/>
          <w:sz w:val="24"/>
          <w:szCs w:val="24"/>
        </w:rPr>
        <w:t>6. Enjeux pédagogiques et analytiques</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L’étude de l’interculturalité en contexte francophone permet aux étudiants de développer plusieurs compétences intellectuelles :</w:t>
      </w:r>
    </w:p>
    <w:p w:rsidR="00157663" w:rsidRPr="00157663" w:rsidRDefault="00157663" w:rsidP="00157663">
      <w:pPr>
        <w:numPr>
          <w:ilvl w:val="0"/>
          <w:numId w:val="1"/>
        </w:numPr>
        <w:rPr>
          <w:rFonts w:asciiTheme="majorBidi" w:hAnsiTheme="majorBidi" w:cstheme="majorBidi"/>
          <w:sz w:val="24"/>
          <w:szCs w:val="24"/>
        </w:rPr>
      </w:pPr>
      <w:r w:rsidRPr="00157663">
        <w:rPr>
          <w:rFonts w:asciiTheme="majorBidi" w:hAnsiTheme="majorBidi" w:cstheme="majorBidi"/>
          <w:sz w:val="24"/>
          <w:szCs w:val="24"/>
        </w:rPr>
        <w:t>Identifier les rapports entre langue, culture et histoire.</w:t>
      </w:r>
    </w:p>
    <w:p w:rsidR="00157663" w:rsidRPr="00157663" w:rsidRDefault="00157663" w:rsidP="00157663">
      <w:pPr>
        <w:numPr>
          <w:ilvl w:val="0"/>
          <w:numId w:val="1"/>
        </w:numPr>
        <w:rPr>
          <w:rFonts w:asciiTheme="majorBidi" w:hAnsiTheme="majorBidi" w:cstheme="majorBidi"/>
          <w:sz w:val="24"/>
          <w:szCs w:val="24"/>
        </w:rPr>
      </w:pPr>
      <w:r w:rsidRPr="00157663">
        <w:rPr>
          <w:rFonts w:asciiTheme="majorBidi" w:hAnsiTheme="majorBidi" w:cstheme="majorBidi"/>
          <w:sz w:val="24"/>
          <w:szCs w:val="24"/>
        </w:rPr>
        <w:t>Comprendre les effets de la colonisation sur les pratiques culturelles.</w:t>
      </w:r>
    </w:p>
    <w:p w:rsidR="00157663" w:rsidRPr="00157663" w:rsidRDefault="00157663" w:rsidP="00157663">
      <w:pPr>
        <w:numPr>
          <w:ilvl w:val="0"/>
          <w:numId w:val="1"/>
        </w:numPr>
        <w:rPr>
          <w:rFonts w:asciiTheme="majorBidi" w:hAnsiTheme="majorBidi" w:cstheme="majorBidi"/>
          <w:sz w:val="24"/>
          <w:szCs w:val="24"/>
        </w:rPr>
      </w:pPr>
      <w:r w:rsidRPr="00157663">
        <w:rPr>
          <w:rFonts w:asciiTheme="majorBidi" w:hAnsiTheme="majorBidi" w:cstheme="majorBidi"/>
          <w:sz w:val="24"/>
          <w:szCs w:val="24"/>
        </w:rPr>
        <w:lastRenderedPageBreak/>
        <w:t>Analyser les formes de pluralité linguistique.</w:t>
      </w:r>
    </w:p>
    <w:p w:rsidR="00157663" w:rsidRPr="00157663" w:rsidRDefault="00157663" w:rsidP="00157663">
      <w:pPr>
        <w:numPr>
          <w:ilvl w:val="0"/>
          <w:numId w:val="1"/>
        </w:numPr>
        <w:rPr>
          <w:rFonts w:asciiTheme="majorBidi" w:hAnsiTheme="majorBidi" w:cstheme="majorBidi"/>
          <w:sz w:val="24"/>
          <w:szCs w:val="24"/>
        </w:rPr>
      </w:pPr>
      <w:r w:rsidRPr="00157663">
        <w:rPr>
          <w:rFonts w:asciiTheme="majorBidi" w:hAnsiTheme="majorBidi" w:cstheme="majorBidi"/>
          <w:sz w:val="24"/>
          <w:szCs w:val="24"/>
        </w:rPr>
        <w:t>Lire les œuvres francophones comme des expressions situées.</w:t>
      </w:r>
    </w:p>
    <w:p w:rsidR="00157663" w:rsidRPr="00157663" w:rsidRDefault="00157663" w:rsidP="00157663">
      <w:pPr>
        <w:numPr>
          <w:ilvl w:val="0"/>
          <w:numId w:val="1"/>
        </w:numPr>
        <w:rPr>
          <w:rFonts w:asciiTheme="majorBidi" w:hAnsiTheme="majorBidi" w:cstheme="majorBidi"/>
          <w:sz w:val="24"/>
          <w:szCs w:val="24"/>
        </w:rPr>
      </w:pPr>
      <w:r w:rsidRPr="00157663">
        <w:rPr>
          <w:rFonts w:asciiTheme="majorBidi" w:hAnsiTheme="majorBidi" w:cstheme="majorBidi"/>
          <w:sz w:val="24"/>
          <w:szCs w:val="24"/>
        </w:rPr>
        <w:t>Développer une posture critique face aux stéréotypes culturels.</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Cette approche est essentielle dans un module de civilisation, car elle permet de dépasser la simple description des faits culturels pour aller vers leur interprétation historique et symbolique.</w:t>
      </w:r>
    </w:p>
    <w:p w:rsidR="00157663" w:rsidRPr="00157663" w:rsidRDefault="00157663" w:rsidP="00157663">
      <w:pPr>
        <w:rPr>
          <w:rFonts w:asciiTheme="majorBidi" w:hAnsiTheme="majorBidi" w:cstheme="majorBidi"/>
          <w:b/>
          <w:bCs/>
          <w:sz w:val="24"/>
          <w:szCs w:val="24"/>
        </w:rPr>
      </w:pPr>
      <w:r w:rsidRPr="00157663">
        <w:rPr>
          <w:rFonts w:asciiTheme="majorBidi" w:hAnsiTheme="majorBidi" w:cstheme="majorBidi"/>
          <w:b/>
          <w:bCs/>
          <w:sz w:val="24"/>
          <w:szCs w:val="24"/>
        </w:rPr>
        <w:t>Conclusion</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L’interculturalité en contexte francophone révèle la complexité d’un espace où se croisent langues, mémoires, cultures et pouvoirs. La Francophonie ne peut être comprise comme un ensemble homogène ; elle est faite de pluralités, de tensions et de créations. L’Afrique montre la richesse du plurilinguisme et de la réappropriation du français ; le Maghreb met en évidence les ambiguïtés de l’héritage colonial et les identités hybrides ; les Caraïbes illustrent la créolisation et l’identité relationnelle.</w:t>
      </w:r>
    </w:p>
    <w:p w:rsidR="00157663" w:rsidRPr="00157663" w:rsidRDefault="00157663" w:rsidP="00157663">
      <w:pPr>
        <w:rPr>
          <w:rFonts w:asciiTheme="majorBidi" w:hAnsiTheme="majorBidi" w:cstheme="majorBidi"/>
          <w:sz w:val="24"/>
          <w:szCs w:val="24"/>
        </w:rPr>
      </w:pPr>
      <w:r w:rsidRPr="00157663">
        <w:rPr>
          <w:rFonts w:asciiTheme="majorBidi" w:hAnsiTheme="majorBidi" w:cstheme="majorBidi"/>
          <w:sz w:val="24"/>
          <w:szCs w:val="24"/>
        </w:rPr>
        <w:t>Les concepts de Glissant et de Bhabha sont essentiels pour penser ces réalités. Ils permettent de dépasser les visions figées des cultures et de comprendre les espaces francophones comme des mondes en relation. Pour les étudiants, ce cours offre donc une base théorique solide pour analyser la Francophonie dans sa diversité historique, culturelle et politique.</w:t>
      </w:r>
    </w:p>
    <w:p w:rsidR="00157663" w:rsidRPr="00157663" w:rsidRDefault="00157663" w:rsidP="00157663">
      <w:pPr>
        <w:rPr>
          <w:rFonts w:asciiTheme="majorBidi" w:hAnsiTheme="majorBidi" w:cstheme="majorBidi"/>
          <w:b/>
          <w:bCs/>
          <w:sz w:val="24"/>
          <w:szCs w:val="24"/>
        </w:rPr>
      </w:pPr>
      <w:r w:rsidRPr="00157663">
        <w:rPr>
          <w:rFonts w:asciiTheme="majorBidi" w:hAnsiTheme="majorBidi" w:cstheme="majorBidi"/>
          <w:b/>
          <w:bCs/>
          <w:sz w:val="24"/>
          <w:szCs w:val="24"/>
        </w:rPr>
        <w:t>Bibliographie indicative</w:t>
      </w:r>
    </w:p>
    <w:p w:rsidR="00157663" w:rsidRPr="00157663" w:rsidRDefault="00157663" w:rsidP="00157663">
      <w:pPr>
        <w:numPr>
          <w:ilvl w:val="0"/>
          <w:numId w:val="2"/>
        </w:numPr>
        <w:rPr>
          <w:rFonts w:asciiTheme="majorBidi" w:hAnsiTheme="majorBidi" w:cstheme="majorBidi"/>
          <w:sz w:val="24"/>
          <w:szCs w:val="24"/>
        </w:rPr>
      </w:pPr>
      <w:r w:rsidRPr="00157663">
        <w:rPr>
          <w:rFonts w:asciiTheme="majorBidi" w:hAnsiTheme="majorBidi" w:cstheme="majorBidi"/>
          <w:sz w:val="24"/>
          <w:szCs w:val="24"/>
        </w:rPr>
        <w:t>Bhabha, Homi K., </w:t>
      </w:r>
      <w:r w:rsidRPr="00157663">
        <w:rPr>
          <w:rFonts w:asciiTheme="majorBidi" w:hAnsiTheme="majorBidi" w:cstheme="majorBidi"/>
          <w:i/>
          <w:iCs/>
          <w:sz w:val="24"/>
          <w:szCs w:val="24"/>
        </w:rPr>
        <w:t>The Location of Culture</w:t>
      </w:r>
      <w:r w:rsidRPr="00157663">
        <w:rPr>
          <w:rFonts w:asciiTheme="majorBidi" w:hAnsiTheme="majorBidi" w:cstheme="majorBidi"/>
          <w:sz w:val="24"/>
          <w:szCs w:val="24"/>
        </w:rPr>
        <w:t>, London, Routledge, 1994.</w:t>
      </w:r>
    </w:p>
    <w:p w:rsidR="00157663" w:rsidRPr="00157663" w:rsidRDefault="00157663" w:rsidP="00157663">
      <w:pPr>
        <w:numPr>
          <w:ilvl w:val="0"/>
          <w:numId w:val="2"/>
        </w:numPr>
        <w:rPr>
          <w:rFonts w:asciiTheme="majorBidi" w:hAnsiTheme="majorBidi" w:cstheme="majorBidi"/>
          <w:sz w:val="24"/>
          <w:szCs w:val="24"/>
        </w:rPr>
      </w:pPr>
      <w:r w:rsidRPr="00157663">
        <w:rPr>
          <w:rFonts w:asciiTheme="majorBidi" w:hAnsiTheme="majorBidi" w:cstheme="majorBidi"/>
          <w:sz w:val="24"/>
          <w:szCs w:val="24"/>
        </w:rPr>
        <w:t>Glissant, Édouard, </w:t>
      </w:r>
      <w:r w:rsidRPr="00157663">
        <w:rPr>
          <w:rFonts w:asciiTheme="majorBidi" w:hAnsiTheme="majorBidi" w:cstheme="majorBidi"/>
          <w:i/>
          <w:iCs/>
          <w:sz w:val="24"/>
          <w:szCs w:val="24"/>
        </w:rPr>
        <w:t>Poétique de la Relation</w:t>
      </w:r>
      <w:r w:rsidRPr="00157663">
        <w:rPr>
          <w:rFonts w:asciiTheme="majorBidi" w:hAnsiTheme="majorBidi" w:cstheme="majorBidi"/>
          <w:sz w:val="24"/>
          <w:szCs w:val="24"/>
        </w:rPr>
        <w:t>, Paris, Gallimard, 1990.</w:t>
      </w:r>
    </w:p>
    <w:p w:rsidR="00157663" w:rsidRPr="00157663" w:rsidRDefault="00157663" w:rsidP="00157663">
      <w:pPr>
        <w:numPr>
          <w:ilvl w:val="0"/>
          <w:numId w:val="2"/>
        </w:numPr>
        <w:rPr>
          <w:rFonts w:asciiTheme="majorBidi" w:hAnsiTheme="majorBidi" w:cstheme="majorBidi"/>
          <w:sz w:val="24"/>
          <w:szCs w:val="24"/>
        </w:rPr>
      </w:pPr>
      <w:r w:rsidRPr="00157663">
        <w:rPr>
          <w:rFonts w:asciiTheme="majorBidi" w:hAnsiTheme="majorBidi" w:cstheme="majorBidi"/>
          <w:sz w:val="24"/>
          <w:szCs w:val="24"/>
        </w:rPr>
        <w:t>Glissant, Édouard, </w:t>
      </w:r>
      <w:r w:rsidRPr="00157663">
        <w:rPr>
          <w:rFonts w:asciiTheme="majorBidi" w:hAnsiTheme="majorBidi" w:cstheme="majorBidi"/>
          <w:i/>
          <w:iCs/>
          <w:sz w:val="24"/>
          <w:szCs w:val="24"/>
        </w:rPr>
        <w:t>Traité du Tout-Monde</w:t>
      </w:r>
      <w:r w:rsidRPr="00157663">
        <w:rPr>
          <w:rFonts w:asciiTheme="majorBidi" w:hAnsiTheme="majorBidi" w:cstheme="majorBidi"/>
          <w:sz w:val="24"/>
          <w:szCs w:val="24"/>
        </w:rPr>
        <w:t>, Paris, Gallimard, 1997.</w:t>
      </w:r>
    </w:p>
    <w:p w:rsidR="00157663" w:rsidRPr="00157663" w:rsidRDefault="00157663" w:rsidP="00157663">
      <w:pPr>
        <w:numPr>
          <w:ilvl w:val="0"/>
          <w:numId w:val="2"/>
        </w:numPr>
        <w:rPr>
          <w:rFonts w:asciiTheme="majorBidi" w:hAnsiTheme="majorBidi" w:cstheme="majorBidi"/>
          <w:sz w:val="24"/>
          <w:szCs w:val="24"/>
        </w:rPr>
      </w:pPr>
      <w:r w:rsidRPr="00157663">
        <w:rPr>
          <w:rFonts w:asciiTheme="majorBidi" w:hAnsiTheme="majorBidi" w:cstheme="majorBidi"/>
          <w:sz w:val="24"/>
          <w:szCs w:val="24"/>
        </w:rPr>
        <w:t>Chamoiseau, Patrick, </w:t>
      </w:r>
      <w:r w:rsidRPr="00157663">
        <w:rPr>
          <w:rFonts w:asciiTheme="majorBidi" w:hAnsiTheme="majorBidi" w:cstheme="majorBidi"/>
          <w:i/>
          <w:iCs/>
          <w:sz w:val="24"/>
          <w:szCs w:val="24"/>
        </w:rPr>
        <w:t>Écrire en pays dominé</w:t>
      </w:r>
      <w:r w:rsidRPr="00157663">
        <w:rPr>
          <w:rFonts w:asciiTheme="majorBidi" w:hAnsiTheme="majorBidi" w:cstheme="majorBidi"/>
          <w:sz w:val="24"/>
          <w:szCs w:val="24"/>
        </w:rPr>
        <w:t>, Paris, Gallimard, 1997.</w:t>
      </w:r>
    </w:p>
    <w:p w:rsidR="00157663" w:rsidRPr="00157663" w:rsidRDefault="00157663" w:rsidP="00157663">
      <w:pPr>
        <w:numPr>
          <w:ilvl w:val="0"/>
          <w:numId w:val="2"/>
        </w:numPr>
        <w:rPr>
          <w:rFonts w:asciiTheme="majorBidi" w:hAnsiTheme="majorBidi" w:cstheme="majorBidi"/>
          <w:sz w:val="24"/>
          <w:szCs w:val="24"/>
        </w:rPr>
      </w:pPr>
      <w:r w:rsidRPr="00157663">
        <w:rPr>
          <w:rFonts w:asciiTheme="majorBidi" w:hAnsiTheme="majorBidi" w:cstheme="majorBidi"/>
          <w:sz w:val="24"/>
          <w:szCs w:val="24"/>
        </w:rPr>
        <w:t>Kourouma, Ahmadou, </w:t>
      </w:r>
      <w:r w:rsidRPr="00157663">
        <w:rPr>
          <w:rFonts w:asciiTheme="majorBidi" w:hAnsiTheme="majorBidi" w:cstheme="majorBidi"/>
          <w:i/>
          <w:iCs/>
          <w:sz w:val="24"/>
          <w:szCs w:val="24"/>
        </w:rPr>
        <w:t>Les Soleils des indépendances</w:t>
      </w:r>
      <w:r w:rsidRPr="00157663">
        <w:rPr>
          <w:rFonts w:asciiTheme="majorBidi" w:hAnsiTheme="majorBidi" w:cstheme="majorBidi"/>
          <w:sz w:val="24"/>
          <w:szCs w:val="24"/>
        </w:rPr>
        <w:t>, Paris, Seuil, 1968.</w:t>
      </w:r>
    </w:p>
    <w:p w:rsidR="00620699" w:rsidRPr="00C34901" w:rsidRDefault="00620699">
      <w:pPr>
        <w:rPr>
          <w:rFonts w:asciiTheme="majorBidi" w:hAnsiTheme="majorBidi" w:cstheme="majorBidi"/>
          <w:sz w:val="24"/>
          <w:szCs w:val="24"/>
        </w:rPr>
      </w:pPr>
    </w:p>
    <w:sectPr w:rsidR="00620699" w:rsidRPr="00C349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C5006"/>
    <w:multiLevelType w:val="multilevel"/>
    <w:tmpl w:val="7B96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A64FEF"/>
    <w:multiLevelType w:val="multilevel"/>
    <w:tmpl w:val="80A2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901"/>
    <w:rsid w:val="00157663"/>
    <w:rsid w:val="005220F3"/>
    <w:rsid w:val="00620699"/>
    <w:rsid w:val="00C34901"/>
    <w:rsid w:val="00D10F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29B33-1A68-494F-A05B-C53575FE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804275">
      <w:bodyDiv w:val="1"/>
      <w:marLeft w:val="0"/>
      <w:marRight w:val="0"/>
      <w:marTop w:val="0"/>
      <w:marBottom w:val="0"/>
      <w:divBdr>
        <w:top w:val="none" w:sz="0" w:space="0" w:color="auto"/>
        <w:left w:val="none" w:sz="0" w:space="0" w:color="auto"/>
        <w:bottom w:val="none" w:sz="0" w:space="0" w:color="auto"/>
        <w:right w:val="none" w:sz="0" w:space="0" w:color="auto"/>
      </w:divBdr>
    </w:div>
    <w:div w:id="1912234285">
      <w:bodyDiv w:val="1"/>
      <w:marLeft w:val="0"/>
      <w:marRight w:val="0"/>
      <w:marTop w:val="0"/>
      <w:marBottom w:val="0"/>
      <w:divBdr>
        <w:top w:val="none" w:sz="0" w:space="0" w:color="auto"/>
        <w:left w:val="none" w:sz="0" w:space="0" w:color="auto"/>
        <w:bottom w:val="none" w:sz="0" w:space="0" w:color="auto"/>
        <w:right w:val="none" w:sz="0" w:space="0" w:color="auto"/>
      </w:divBdr>
      <w:divsChild>
        <w:div w:id="54353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2024</Words>
  <Characters>11135</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2026-05-05T09:41:00Z</dcterms:created>
  <dcterms:modified xsi:type="dcterms:W3CDTF">2026-05-05T09:41:00Z</dcterms:modified>
</cp:coreProperties>
</file>