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L’essentialisme dans les études postcoloniales et l’orientalisme</w:t>
      </w:r>
    </w:p>
    <w:p>
      <w:r>
        <w:t>Cours de civilisation, culture et théorie critique – Licence 3</w:t>
      </w:r>
    </w:p>
    <w:p>
      <w:r>
        <w:t>Ce cours présente les notions d’essentialisme et d’orientalisme, leur place dans les études postcoloniales, ainsi que leurs usages critiques chez Edward Said, Gayatri Spivak, Frantz Fanon, Albert Memmi et Homi Bhabha.</w:t>
      </w:r>
    </w:p>
    <w:p>
      <w:pPr>
        <w:jc w:val="left"/>
      </w:pPr>
      <w:r>
        <w:rPr>
          <w:b/>
          <w:sz w:val="26"/>
        </w:rPr>
        <w:t>Introduction</w:t>
      </w:r>
    </w:p>
    <w:p>
      <w:r>
        <w:t>L’essentialisme désigne la tendance à réduire un groupe, une culture ou une identité à une essence supposée stable, homogène et intemporelle. Dans les études postcoloniales, cette logique est vivement critiquée parce qu’elle simplifie les sociétés humaines et naturalise des différences historiques et politiques.</w:t>
      </w:r>
    </w:p>
    <w:p>
      <w:r>
        <w:t>L’orientalisme, au sens d’Edward Said, est un système de représentations par lequel l’Occident a construit un Orient imaginaire, souvent opposé à lui-même, pour légitimer une domination politique et culturelle. Said montre que le savoir sur l’Orient est inséparable des rapports de pouvoir.</w:t>
      </w:r>
    </w:p>
    <w:p>
      <w:r>
        <w:t>Le lien entre essentialisme et orientalisme est central : l’orientalisme produit des images figées de l’Autre, tandis que l’essentialisme transforme ces images en vérités générales. Les études postcoloniales cherchent à déconstruire cette double opération.</w:t>
      </w:r>
    </w:p>
    <w:p>
      <w:pPr>
        <w:jc w:val="left"/>
      </w:pPr>
      <w:r>
        <w:rPr>
          <w:b/>
          <w:sz w:val="26"/>
        </w:rPr>
        <w:t>1. Définir l’essentialisme</w:t>
      </w:r>
    </w:p>
    <w:p>
      <w:r>
        <w:t>L’essentialisme est une manière de penser qui attribue à un groupe une identité fixe fondée sur une essence prétendument naturelle. On dit alors, par exemple, qu’une culture serait immuable, qu’un peuple aurait une psychologie unique ou qu’une tradition exprimerait une vérité éternelle.</w:t>
      </w:r>
    </w:p>
    <w:p>
      <w:r>
        <w:t>Dans l’analyse postcoloniale, l’essentialisme est problématique parce qu’il efface les différences internes, les conflits et l’histoire. Il transforme des réalités mouvantes en catégories fermées. Frantz Fanon a montré, dans Peau noire, masques blancs, que les identités coloniales sont produites par le regard du dominant autant que par l’expérience vécue du dominé.</w:t>
      </w:r>
    </w:p>
    <w:p>
      <w:r>
        <w:t>Exemple : dire que 'les Arabes sont ceci' ou 'les Africains sont cela' relève d’une logique essentialiste, car on attribue à des sociétés très diverses une nature unique.</w:t>
      </w:r>
    </w:p>
    <w:p>
      <w:pPr>
        <w:jc w:val="left"/>
      </w:pPr>
      <w:r>
        <w:rPr>
          <w:b/>
          <w:sz w:val="26"/>
        </w:rPr>
        <w:t>2. L’orientalisme selon Edward Said</w:t>
      </w:r>
    </w:p>
    <w:p>
      <w:r>
        <w:t>Dans Orientalism, Edward Said soutient que l’Orient n’a pas été seulement étudié par l’Occident : il a été construit discursivement comme un objet de savoir et de domination. L’orientalisme est donc un ensemble de textes, d’images, d’institutions et de discours qui fabriquent l’Orient comme un espace exotique, irrationnel ou inférieur.</w:t>
      </w:r>
    </w:p>
    <w:p>
      <w:r>
        <w:t>Said montre que cette construction sert à renforcer l’autorité occidentale. L’Orient est présenté comme immobile, mystérieux ou archaïque, tandis que l’Occident se donne comme rationnel, moderne et universel. Cette opposition binaire nourrit une lecture essentialiste du monde.</w:t>
      </w:r>
    </w:p>
    <w:p>
      <w:r>
        <w:t>Exemple : dans certains récits de voyage ou ouvrages coloniaux du XIXe siècle, les sociétés orientales sont décrites comme passives, silencieuses ou incapables de se gouverner elles-mêmes. Said montre que ces descriptions ne sont pas neutres ; elles participent d’un régime de pouvoir.</w:t>
      </w:r>
    </w:p>
    <w:p>
      <w:r>
        <w:t>Said formule aussi une critique importante : il refuse de remplacer un essentialisme occidental par un essentialisme inversé. Autrement dit, il ne s’agit pas de dire que l’Occident serait par essence mauvais et l’Orient par essence pur, mais de déconstruire les oppositions simplificatrices.</w:t>
      </w:r>
    </w:p>
    <w:p>
      <w:pPr>
        <w:jc w:val="left"/>
      </w:pPr>
      <w:r>
        <w:rPr>
          <w:b/>
          <w:sz w:val="26"/>
        </w:rPr>
        <w:t>3. Spivak et l’essentialisme stratégique</w:t>
      </w:r>
    </w:p>
    <w:p>
      <w:r>
        <w:t>Gayatri Chakravorty Spivak apporte une nuance décisive avec la notion d’essentialisme stratégique. Elle montre qu’un groupe dominé peut, dans certaines circonstances politiques, adopter provisoirement une identité simplifiée pour être entendu et pour agir collectivement.</w:t>
      </w:r>
    </w:p>
    <w:p>
      <w:r>
        <w:t>Cet usage est dit 'stratégique' parce qu’il n’affirme pas une essence véritable ; il s’agit d’un outil politique temporaire. Spivak souligne néanmoins le risque de réifier les identités si cette stratégie devient une doctrine permanente.</w:t>
      </w:r>
    </w:p>
    <w:p>
      <w:r>
        <w:t>Exemple : un mouvement féministe postcolonial peut parler au nom des 'femmes du Sud' pour dénoncer des injustices spécifiques. Cette formulation peut être utile politiquement, mais elle ne doit pas faire oublier la diversité des expériences féminines.</w:t>
      </w:r>
    </w:p>
    <w:p>
      <w:r>
        <w:t>Spivak est donc essentielle pour comprendre que la critique de l’essentialisme n’exclut pas toute mobilisation identitaire ; elle exige seulement une vigilance théorique et politique.</w:t>
      </w:r>
    </w:p>
    <w:p>
      <w:pPr>
        <w:jc w:val="left"/>
      </w:pPr>
      <w:r>
        <w:rPr>
          <w:b/>
          <w:sz w:val="26"/>
        </w:rPr>
        <w:t>4. Fanon et Memmi</w:t>
      </w:r>
    </w:p>
    <w:p>
      <w:r>
        <w:t>Frantz Fanon et Albert Memmi ont analysé la colonisation comme un système qui produit des identités hiérarchisées. Fanon montre que le colonisé intériorise souvent le regard du colonisateur, ce qui affecte sa subjectivité, sa langue et son rapport au monde.</w:t>
      </w:r>
    </w:p>
    <w:p>
      <w:r>
        <w:t>Albert Memmi, dans Portrait du colonisé, décrit lui aussi la relation coloniale comme une structure asymétrique qui fabrique des catégories figées : colonisateur d’un côté, colonisé de l’autre. Cette opposition devient presque ontologique dans le discours colonial.</w:t>
      </w:r>
    </w:p>
    <w:p>
      <w:r>
        <w:t>Exemple : dans un manuel colonial, les populations colonisées peuvent être décrites comme éternellement 'traditionnelles', ce qui revient à les essentialiser et à justifier leur mise sous tutelle.</w:t>
      </w:r>
    </w:p>
    <w:p>
      <w:pPr>
        <w:jc w:val="left"/>
      </w:pPr>
      <w:r>
        <w:rPr>
          <w:b/>
          <w:sz w:val="26"/>
        </w:rPr>
        <w:t>5. Déconstruire l’essentialisme</w:t>
      </w:r>
    </w:p>
    <w:p>
      <w:r>
        <w:t>La déconstruction postcoloniale ne consiste pas seulement à critiquer des erreurs de représentation ; elle vise à montrer comment les catégories de savoir sont liées à des rapports de pouvoir. Déconstruire l’essentialisme, c’est donc restituer l’historicité, la pluralité et la complexité des identités.</w:t>
      </w:r>
    </w:p>
    <w:p>
      <w:r>
        <w:t>Homi Bhabha insiste sur l’hybridité, le mimétisme et le 'third space', qui montrent que les identités coloniales et postcoloniales sont toujours en devenir. Il devient alors impossible de penser les cultures comme des entités closes.</w:t>
      </w:r>
    </w:p>
    <w:p>
      <w:r>
        <w:t>Exemple : une œuvre littéraire maghrébine ou caribéenne écrite en français ne relève pas d’une identité purement 'française' ou 'locale' ; elle appartient à un espace de circulation, de traduction et de transformation.</w:t>
      </w:r>
    </w:p>
    <w:p>
      <w:pPr>
        <w:jc w:val="left"/>
      </w:pPr>
      <w:r>
        <w:rPr>
          <w:b/>
          <w:sz w:val="26"/>
        </w:rPr>
        <w:t>Conclusion</w:t>
      </w:r>
    </w:p>
    <w:p>
      <w:r>
        <w:t>L’essentialisme est l’une des cibles principales des études postcoloniales, car il fige les cultures et naturalise les différences. L’orientalisme, analysé par Said, est un exemple majeur de cette logique : il construit l’Orient comme un objet homogène, inférieur et exotique.</w:t>
      </w:r>
    </w:p>
    <w:p>
      <w:r>
        <w:t>Les apports de Fanon, Memmi, Spivak et Bhabha permettent de dépasser cette vision simplificatrice. Ils invitent à penser les identités comme historiques, relationnelles et conflictuelles.</w:t>
      </w:r>
    </w:p>
    <w:p>
      <w:r>
        <w:t>Pour des étudiants de licence, l’enjeu est de reconnaître les stéréotypes, d’identifier les mécanismes de représentation et de développer une lecture critique des discours sur l’Autre.</w:t>
      </w:r>
    </w:p>
    <w:p>
      <w:pPr>
        <w:jc w:val="left"/>
      </w:pPr>
      <w:r>
        <w:rPr>
          <w:b/>
          <w:sz w:val="26"/>
        </w:rPr>
        <w:t>Références indicatives</w:t>
      </w:r>
    </w:p>
    <w:p>
      <w:r>
        <w:t>Edward W. Said, Orientalism, 1978.</w:t>
      </w:r>
    </w:p>
    <w:p>
      <w:r>
        <w:t>Frantz Fanon, Peau noire, masques blancs, 1952 ; Les Damnés de la terre, 1961.</w:t>
      </w:r>
    </w:p>
    <w:p>
      <w:r>
        <w:t>Albert Memmi, Portrait du colonisé, 1957.</w:t>
      </w:r>
    </w:p>
    <w:p>
      <w:r>
        <w:t>Gayatri Chakravorty Spivak, 'Can the Subaltern Speak ?', 1988.</w:t>
      </w:r>
    </w:p>
    <w:p>
      <w:r>
        <w:t>Homi K. Bhabha, The Location of Culture, 1994.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