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1D6F">
      <w:pPr>
        <w:spacing w:before="100" w:beforeAutospacing="1" w:after="100" w:afterAutospacing="1" w:line="360" w:lineRule="auto"/>
        <w:jc w:val="both"/>
        <w:outlineLvl w:val="0"/>
        <w:rPr>
          <w:rFonts w:ascii="Times New Roman" w:hAnsi="Times New Roman" w:eastAsia="Times New Roman" w:cs="Times New Roman"/>
          <w:b/>
          <w:bCs/>
          <w:kern w:val="36"/>
          <w:sz w:val="24"/>
          <w:szCs w:val="24"/>
          <w:lang w:eastAsia="fr-FR"/>
        </w:rPr>
      </w:pPr>
      <w:r>
        <w:rPr>
          <w:rFonts w:ascii="Times New Roman" w:hAnsi="Times New Roman" w:eastAsia="Times New Roman" w:cs="Times New Roman"/>
          <w:b/>
          <w:bCs/>
          <w:kern w:val="36"/>
          <w:sz w:val="24"/>
          <w:szCs w:val="24"/>
          <w:lang w:eastAsia="fr-FR"/>
        </w:rPr>
        <w:t>SECTION 5 : Acquisition des langues secondes et étrangères</w:t>
      </w:r>
    </w:p>
    <w:p w14:paraId="13DEF402">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Spécificités de l’acquisition en L2 / LE</w:t>
      </w:r>
    </w:p>
    <w:p w14:paraId="6B43AB8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d’une langue seconde (L2) ou étrangère (LE) diffère sensiblement de celle de la langue maternelle (L1) en raison des conditions d’exposition, des objectifs communicatifs et des stratégies d’apprentissage mobilisées. Les apprenants de L2/LE doivent souvent concilier les connaissances de leur L1 avec les nouvelles structures de la langue cible. Selon Ellis, « l’acquisition d’une langue seconde est influencée par un ensemble de facteurs cognitifs, affectifs et sociaux, qui interagissent pour façonner le processus d’apprentissage » (Ellis, 1994). Ces facteurs incluent la motivation, l’anxiété, le contexte de communication et la quantité ainsi que la qualité de l’input linguistique. Les situations d’apprentissage peuvent être formelles (cours structurés, manuels, exercices) ou informelles (immersion, interaction sociale). Cette dualité influence la vitesse et l’efficacité de l’acquisition.</w:t>
      </w:r>
    </w:p>
    <w:p w14:paraId="1E18E3E4">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2. Âge et acquisition (hypothèse de la période critique)</w:t>
      </w:r>
    </w:p>
    <w:p w14:paraId="3BEB66FD">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L’âge joue un rôle central dans l’acquisition des L2/LE, selon l’hypothèse de la période critique. Cette hypothèse, popularisée par Lenneberg, postule qu’il existe une fenêtre temporelle optimale pour l’acquisition d’une langue, généralement avant la puberté, où l’apprentissage est plus naturel et le niveau atteint plus proche de la compétence native.</w:t>
      </w:r>
    </w:p>
    <w:p w14:paraId="50DAC47C">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Lenneberg affirme que « la plasticité cérébrale diminue avec l’âge, ce qui rend plus difficile l’acquisition complète d’une langue seconde après la période critique » (Lenneberg, 1967). Krashen précise toutefois que même les adultes peuvent acquérir une L2 efficacement, bien que l’atteinte d’une prononciation native et d’une compétence grammaticale parfaite soit plus difficile (Krashen, 1982). Cette hypothèse a guidé de nombreuses politiques éducatives, notamment la mise en place de programmes d’enseignement précoce des langues étrangères.</w:t>
      </w:r>
    </w:p>
    <w:p w14:paraId="73B0BB4F">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3. Rôle de la L1 (transfert, interférences)</w:t>
      </w:r>
    </w:p>
    <w:p w14:paraId="5E0EC5FA">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langue maternelle joue un rôle ambivalent dans l’acquisition des langues secondes. D’un côté, elle peut servir de référence positive pour faciliter l’apprentissage de structures similaires. D’un autre côté, elle peut générer des interférences ou des transferts négatifs, conduisant à des erreurs systématiques.</w:t>
      </w:r>
    </w:p>
    <w:p w14:paraId="77CDE075">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Odlin observe que « les interférences de la L1 sont inévitables dans l’acquisition d’une L2, mais elles peuvent être gérées par des stratégies d’enseignement adaptées » (Odlin, 1989). Les transferts positifs favorisent l’apprentissage de règles grammaticales ou de vocabulaire commun, tandis que les transferts négatifs nécessitent des corrections explicites et des activités de remédiation. La conscience métalinguistique de l’apprenant et l’attention portée aux différences entre L1 et L2 contribuent à limiter les effets négatifs du transfert.</w:t>
      </w:r>
    </w:p>
    <w:p w14:paraId="3028E423">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4. Input, intake et output</w:t>
      </w:r>
    </w:p>
    <w:p w14:paraId="2BC4E177">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L’input linguistique est l’ensemble des données auxquelles l’apprenant est exposé. Krashen distingue l’input compréhensible, qui est essentiel à l’acquisition, de l’input non traité ou non assimilé. L’input devient </w:t>
      </w:r>
      <w:r>
        <w:rPr>
          <w:rFonts w:ascii="Times New Roman" w:hAnsi="Times New Roman" w:eastAsia="Times New Roman" w:cs="Times New Roman"/>
          <w:b/>
          <w:bCs/>
          <w:sz w:val="24"/>
          <w:szCs w:val="24"/>
          <w:lang w:eastAsia="fr-FR"/>
        </w:rPr>
        <w:t>intake</w:t>
      </w:r>
      <w:r>
        <w:rPr>
          <w:rFonts w:ascii="Times New Roman" w:hAnsi="Times New Roman" w:eastAsia="Times New Roman" w:cs="Times New Roman"/>
          <w:sz w:val="24"/>
          <w:szCs w:val="24"/>
          <w:lang w:eastAsia="fr-FR"/>
        </w:rPr>
        <w:t xml:space="preserve"> lorsqu’il est traité et intégré dans le système linguistique de l’apprenant.</w:t>
      </w:r>
    </w:p>
    <w:p w14:paraId="3B0A6866">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Selon Swain, « la production linguistique (output) n’est pas seulement le résultat de l’acquisition ; elle joue également un rôle actif en permettant à l’apprenant de tester, de renforcer et de réviser ses connaissances » (Swain, 1985). L’interaction et la rétroaction corrective contribuent à transformer l’input en intake et à améliorer la compétence linguistique. L’équilibre entre input, intake et output est donc crucial pour une acquisition efficace et durable, et guide les pratiques pédagogiques orientées sur la communication.</w:t>
      </w:r>
    </w:p>
    <w:p w14:paraId="1953E68D">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5. Fossilisation et erreurs</w:t>
      </w:r>
    </w:p>
    <w:p w14:paraId="42C06C5D">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fossilisation désigne le phénomène par lequel certaines formes linguistiques erronées persistent malgré l’exposition à un input correct et les corrections. Selinker définit la fossilisation comme « l’établissement permanent de certaines erreurs dans l’interlangue de l’apprenant, indépendamment de l’âge ou du niveau de compétence » (Selinker, 1972).</w:t>
      </w:r>
    </w:p>
    <w:p w14:paraId="6B0A0E0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Les erreurs sont inévitables dans l’acquisition des L2/LE et reflètent le développement progressif de l’interlangue. Brown note que « l’analyse des erreurs fournit des informations précieuses sur les stratégies d’acquisition et les hypothèses que l’apprenant formule sur le fonctionnement de la langue » (Brown, 1980).</w:t>
      </w:r>
    </w:p>
    <w:p w14:paraId="104875EC">
      <w:pPr>
        <w:spacing w:before="100" w:beforeAutospacing="1" w:after="100" w:afterAutospacing="1" w:line="360" w:lineRule="auto"/>
        <w:jc w:val="both"/>
        <w:rPr>
          <w:rFonts w:ascii="Times New Roman" w:hAnsi="Times New Roman" w:eastAsia="Times New Roman" w:cs="Times New Roman"/>
          <w:lang w:eastAsia="fr-FR"/>
        </w:rPr>
      </w:pPr>
      <w:r>
        <w:rPr>
          <w:rFonts w:ascii="Times New Roman" w:hAnsi="Times New Roman" w:eastAsia="Times New Roman" w:cs="Times New Roman"/>
          <w:sz w:val="24"/>
          <w:szCs w:val="24"/>
          <w:lang w:eastAsia="fr-FR"/>
        </w:rPr>
        <w:t>Comprendre les mécanismes de fossilisation et d’erreurs permet d’adapter l’enseignement, de proposer des activités ciblées et d’encourager la conscience métalinguistique pour corriger progressivement les formes inexactes.</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97"/>
    <w:rsid w:val="001345E5"/>
    <w:rsid w:val="002117C7"/>
    <w:rsid w:val="00601FF7"/>
    <w:rsid w:val="008755A0"/>
    <w:rsid w:val="00BF7108"/>
    <w:rsid w:val="00CF41CE"/>
    <w:rsid w:val="00E03297"/>
    <w:rsid w:val="00FC2C1E"/>
    <w:rsid w:val="3BAE49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3">
    <w:name w:val="Strong"/>
    <w:basedOn w:val="2"/>
    <w:qFormat/>
    <w:uiPriority w:val="22"/>
    <w:rPr>
      <w:b/>
      <w:bCs/>
    </w:r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2281</Words>
  <Characters>13364</Characters>
  <Lines>110</Lines>
  <Paragraphs>31</Paragraphs>
  <TotalTime>64</TotalTime>
  <ScaleCrop>false</ScaleCrop>
  <LinksUpToDate>false</LinksUpToDate>
  <CharactersWithSpaces>15599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2026-03-09T19:13:00Z</dcterms:created>
  <dc:creator>Ordi</dc:creator>
  <cp:lastModifiedBy>Ordi</cp:lastModifiedBy>
  <dcterms:modified xsi:type="dcterms:W3CDTF">2026-05-03T20:25:40Z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eyJoZGlkIjoiNjRkNzU2N2VlYWY4NjhkNWJiMDZjODczOTMxNTU1NzYifQ==</vt:lpwstr>
  </property>
  <property fmtid="{D5CDD505-2E9C-101B-9397-08002B2CF9AE}" pid="3" name="KSOProductBuildVer">
    <vt:lpwstr>1036-12.1.0.25242</vt:lpwstr>
  </property>
  <property fmtid="{D5CDD505-2E9C-101B-9397-08002B2CF9AE}" pid="4" name="ICV">
    <vt:lpwstr>913EB70E59914E29A01AD755670D74F1_12</vt:lpwstr>
  </property>
</Properties>
</file>