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6A7A3">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2 : Fondements théoriques de l’acquisition des langues</w:t>
      </w:r>
    </w:p>
    <w:p w14:paraId="4CB9D5F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Le béhaviorisme (Skinner)</w:t>
      </w:r>
    </w:p>
    <w:p w14:paraId="1051E542">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béhaviorisme constitue l’un des premiers cadres théoriques mobilisés pour expliquer l’acquisition du langage. Issu de la psychologie comportementale, ce courant considère que le langage est un comportement observable qui s’acquiert par imitation, répétition et renforcement. Dans cette perspective, l’apprentissage linguistique résulte de l’association entre un stimulus et une réponse, renforcée positivement par l’environnement.</w:t>
      </w:r>
    </w:p>
    <w:p w14:paraId="30D4D2DE">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B. F. Skinner, figure majeure du béhaviorisme, affirme que « le langage est un comportement verbal façonné et maintenu par les conséquences qu’il entraîne dans l’environnement social » (Skinner, 1957). L’enfant apprend à parler parce que certaines productions verbales sont encouragées, corrigées ou renforcées par les adultes. Les erreurs sont progressivement éliminées au profit de formes linguistiques correctes.</w:t>
      </w:r>
    </w:p>
    <w:p w14:paraId="6FAA69D5">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Cette approche a fortement influencé les premières méthodologies d’enseignement des langues, notamment la méthode audio-orale, fondée sur la répétition de structures et le conditionnement. Toutefois, la vision béhavioriste a été critiquée pour son incapacité à expliquer la créativité linguistique et la production d’énoncés nouveaux par les apprenants.</w:t>
      </w:r>
    </w:p>
    <w:p w14:paraId="77AB12C0">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Le cognitivisme</w:t>
      </w:r>
    </w:p>
    <w:p w14:paraId="78FB520C">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cognitivisme envisage l’acquisition des langues comme un processus mental général relevant des capacités cognitives de l’individu, telles que la mémoire, l’attention, le traitement de l’information et la résolution de problèmes. ce courant ne postule pas l’existence de mécanismes exclusivement linguistiques, mais considère que le langage s’acquiert à partir de mécanismes cognitifs généraux.</w:t>
      </w:r>
    </w:p>
    <w:p w14:paraId="5C8791C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Selon McLaughlin, « l’acquisition d’une langue est un processus cognitif complexe impliquant la restructuration progressive des connaissances et l’automatisation des procédures linguistiques » (McLaughlin, 1987). L’apprenant construit progressivement ses représentations linguistiques en passant d’un traitement contrôlé à un traitement automatisé.</w:t>
      </w:r>
    </w:p>
    <w:p w14:paraId="57EFEC56">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cognitivisme a permis de mieux comprendre les différences individuelles entre apprenants et le rôle des stratégies d’apprentissage. Néanmoins, il a parfois été critiqué pour accorder une place limitée aux interactions sociales et au contexte socioculturel.</w:t>
      </w:r>
    </w:p>
    <w:p w14:paraId="2A4A7ACE">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4. Le constructivisme et l’interactionnisme</w:t>
      </w:r>
    </w:p>
    <w:p w14:paraId="06560955">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constructivisme considère que l’acquisition des langues résulte d’une construction active des connaissances par l’apprenant. Inspiré des travaux de Piaget, ce courant met l’accent sur le rôle de l’activité cognitive du sujet, qui élabore progressivement ses savoirs à partir de l’expérience.</w:t>
      </w:r>
    </w:p>
    <w:p w14:paraId="2DB0A2D9">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L’interactionnisme, notamment dans sa version socioconstructiviste influencée par Vygotsky, insiste sur le rôle fondamental des interactions sociales dans le développement du langage. Vygotsky affirme que « le développement cognitif de l’enfant s’opère d’abord sur le plan social avant de s’intérioriser sur le plan individuel » (Vygotsky, 1934/1997). Le langage se développe ainsi grâce aux échanges avec autrui, dans la zone proximale de développement.</w:t>
      </w:r>
    </w:p>
    <w:p w14:paraId="6C6435AC">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Dans le domaine de l’acquisition des langues, Long souligne que « l’interaction favorise l’acquisition en rendant l’input plus compréhensible et en incitant l’apprenant à ajuster sa production linguistique » (Long, 1996). Ces approches ont profondément influencé la didactique communicative et actionnelle.</w:t>
      </w:r>
    </w:p>
    <w:p w14:paraId="5B6BF554">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5. Apports et limites de chaque courant</w:t>
      </w:r>
    </w:p>
    <w:p w14:paraId="57AF7C71">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Chacun de ces courants théoriques a apporté des contributions majeures à la compréhension de l’acquisition des langues. Le béhaviorisme a mis en lumière le rôle de l’environnement et du renforcement, mais il reste insuffisant pour expliquer la créativité linguistique. </w:t>
      </w:r>
    </w:p>
    <w:p w14:paraId="0245EE98">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cognitivisme a enrichi l’analyse des processus mentaux impliqués dans l’acquisition, tandis que le constructivisme et l’interactionnisme ont montré que le langage se développe dans et par l’interaction sociale. Comme le résume Ellis, « aucune théorie ne peut, à elle seule, rendre compte de la complexité de l’acquisition des langues ; une approche intégrative s’avère nécessaire » (Ellis, 2008).</w:t>
      </w:r>
    </w:p>
    <w:p w14:paraId="5E80F3CA">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Ainsi, la complémentarité de ces courants constitue aujourd’hui un fondement essentiel pour la recherche en acquisition des langues et pour la réflexion didactique.</w:t>
      </w: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A7"/>
    <w:rsid w:val="008F7584"/>
    <w:rsid w:val="00976C8F"/>
    <w:rsid w:val="00AC5232"/>
    <w:rsid w:val="00CC572A"/>
    <w:rsid w:val="00CD43A7"/>
    <w:rsid w:val="00F853A2"/>
    <w:rsid w:val="132537E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2659</Words>
  <Characters>15812</Characters>
  <Lines>130</Lines>
  <Paragraphs>36</Paragraphs>
  <TotalTime>508</TotalTime>
  <ScaleCrop>false</ScaleCrop>
  <LinksUpToDate>false</LinksUpToDate>
  <CharactersWithSpaces>18411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2026-02-16T11:29:00Z</dcterms:created>
  <dc:creator>Ordi</dc:creator>
  <cp:lastModifiedBy>Ordi</cp:lastModifiedBy>
  <dcterms:modified xsi:type="dcterms:W3CDTF">2026-05-03T20:26:31Z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eyJoZGlkIjoiNjRkNzU2N2VlYWY4NjhkNWJiMDZjODczOTMxNTU1NzYifQ==</vt:lpwstr>
  </property>
  <property fmtid="{D5CDD505-2E9C-101B-9397-08002B2CF9AE}" pid="3" name="KSOProductBuildVer">
    <vt:lpwstr>1036-12.1.0.25242</vt:lpwstr>
  </property>
  <property fmtid="{D5CDD505-2E9C-101B-9397-08002B2CF9AE}" pid="4" name="ICV">
    <vt:lpwstr>61EE9E32C8DB4B15842C850F782FD904_12</vt:lpwstr>
  </property>
</Properties>
</file>