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BD" w:rsidRDefault="001230BD" w:rsidP="00BB7B62">
      <w:pPr>
        <w:tabs>
          <w:tab w:val="left" w:pos="1060"/>
        </w:tabs>
        <w:rPr>
          <w:rFonts w:ascii="Times New Roman" w:eastAsia="Calibri" w:hAnsi="Times New Roman" w:cs="Times New Roman"/>
          <w:b/>
          <w:bCs/>
          <w:iCs/>
          <w:sz w:val="24"/>
          <w:szCs w:val="24"/>
          <w:lang w:val="en-US"/>
        </w:rPr>
      </w:pPr>
    </w:p>
    <w:p w:rsidR="00BB7B62" w:rsidRPr="001230BD" w:rsidRDefault="00BB7B62" w:rsidP="001230BD">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
          <w:bCs/>
          <w:iCs/>
          <w:sz w:val="24"/>
          <w:szCs w:val="24"/>
          <w:lang w:val="en-US"/>
        </w:rPr>
        <w:t xml:space="preserve">The Townshend Acts (1767): </w:t>
      </w:r>
      <w:bookmarkStart w:id="0" w:name="_GoBack"/>
      <w:bookmarkEnd w:id="0"/>
      <w:r w:rsidRPr="001230BD">
        <w:rPr>
          <w:rFonts w:ascii="Times New Roman" w:eastAsia="Calibri" w:hAnsi="Times New Roman" w:cs="Times New Roman"/>
          <w:bCs/>
          <w:iCs/>
          <w:sz w:val="24"/>
          <w:szCs w:val="24"/>
          <w:lang w:val="en-US"/>
        </w:rPr>
        <w:t xml:space="preserve">After the failure of the </w:t>
      </w:r>
      <w:r w:rsidRPr="001230BD">
        <w:rPr>
          <w:rFonts w:ascii="Times New Roman" w:eastAsia="Calibri" w:hAnsi="Times New Roman" w:cs="Times New Roman"/>
          <w:b/>
          <w:bCs/>
          <w:iCs/>
          <w:sz w:val="24"/>
          <w:szCs w:val="24"/>
          <w:lang w:val="en-US"/>
        </w:rPr>
        <w:t>Stamp Act (1765)</w:t>
      </w:r>
      <w:r w:rsidRPr="001230BD">
        <w:rPr>
          <w:rFonts w:ascii="Times New Roman" w:eastAsia="Calibri" w:hAnsi="Times New Roman" w:cs="Times New Roman"/>
          <w:bCs/>
          <w:iCs/>
          <w:sz w:val="24"/>
          <w:szCs w:val="24"/>
          <w:lang w:val="en-US"/>
        </w:rPr>
        <w:t xml:space="preserve">, Britain still needed revenue from the colonies. In </w:t>
      </w:r>
      <w:r w:rsidRPr="001230BD">
        <w:rPr>
          <w:rFonts w:ascii="Times New Roman" w:eastAsia="Calibri" w:hAnsi="Times New Roman" w:cs="Times New Roman"/>
          <w:b/>
          <w:bCs/>
          <w:iCs/>
          <w:sz w:val="24"/>
          <w:szCs w:val="24"/>
          <w:lang w:val="en-US"/>
        </w:rPr>
        <w:t>1767</w:t>
      </w:r>
      <w:r w:rsidRPr="001230BD">
        <w:rPr>
          <w:rFonts w:ascii="Times New Roman" w:eastAsia="Calibri" w:hAnsi="Times New Roman" w:cs="Times New Roman"/>
          <w:bCs/>
          <w:iCs/>
          <w:sz w:val="24"/>
          <w:szCs w:val="24"/>
          <w:lang w:val="en-US"/>
        </w:rPr>
        <w:t xml:space="preserve">, British Chancellor of the Exchequer </w:t>
      </w:r>
      <w:r w:rsidRPr="001230BD">
        <w:rPr>
          <w:rFonts w:ascii="Times New Roman" w:eastAsia="Calibri" w:hAnsi="Times New Roman" w:cs="Times New Roman"/>
          <w:bCs/>
          <w:iCs/>
          <w:sz w:val="24"/>
          <w:szCs w:val="24"/>
          <w:vertAlign w:val="superscript"/>
          <w:lang w:val="en-US"/>
        </w:rPr>
        <w:footnoteReference w:id="1"/>
      </w:r>
      <w:r w:rsidRPr="001230BD">
        <w:rPr>
          <w:rFonts w:ascii="Times New Roman" w:eastAsia="Calibri" w:hAnsi="Times New Roman" w:cs="Times New Roman"/>
          <w:b/>
          <w:bCs/>
          <w:iCs/>
          <w:sz w:val="24"/>
          <w:szCs w:val="24"/>
          <w:lang w:val="en-US"/>
        </w:rPr>
        <w:t>Charles Townshend</w:t>
      </w:r>
      <w:r w:rsidRPr="001230BD">
        <w:rPr>
          <w:rFonts w:ascii="Times New Roman" w:eastAsia="Calibri" w:hAnsi="Times New Roman" w:cs="Times New Roman"/>
          <w:bCs/>
          <w:iCs/>
          <w:sz w:val="24"/>
          <w:szCs w:val="24"/>
          <w:lang w:val="en-US"/>
        </w:rPr>
        <w:t xml:space="preserve"> introduced a series of laws known as the </w:t>
      </w:r>
      <w:r w:rsidRPr="001230BD">
        <w:rPr>
          <w:rFonts w:ascii="Times New Roman" w:eastAsia="Calibri" w:hAnsi="Times New Roman" w:cs="Times New Roman"/>
          <w:b/>
          <w:bCs/>
          <w:iCs/>
          <w:sz w:val="24"/>
          <w:szCs w:val="24"/>
          <w:lang w:val="en-US"/>
        </w:rPr>
        <w:t>Townshend Acts</w:t>
      </w:r>
      <w:r w:rsidRPr="001230BD">
        <w:rPr>
          <w:rFonts w:ascii="Times New Roman" w:eastAsia="Calibri" w:hAnsi="Times New Roman" w:cs="Times New Roman"/>
          <w:bCs/>
          <w:iCs/>
          <w:sz w:val="24"/>
          <w:szCs w:val="24"/>
          <w:lang w:val="en-US"/>
        </w:rPr>
        <w:t xml:space="preserve"> to raise money and assert British authority.</w:t>
      </w:r>
    </w:p>
    <w:p w:rsidR="00BB7B62" w:rsidRPr="001230BD" w:rsidRDefault="00BB7B62" w:rsidP="00BB7B62">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
          <w:bCs/>
          <w:iCs/>
          <w:sz w:val="24"/>
          <w:szCs w:val="24"/>
          <w:lang w:val="en-US"/>
        </w:rPr>
        <w:t>2. The Five Townshend Acts</w:t>
      </w:r>
    </w:p>
    <w:p w:rsidR="00BB7B62" w:rsidRPr="001230BD" w:rsidRDefault="00BB7B62" w:rsidP="00BB7B62">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
          <w:bCs/>
          <w:iCs/>
          <w:sz w:val="24"/>
          <w:szCs w:val="24"/>
          <w:lang w:val="en-US"/>
        </w:rPr>
        <w:t>1. The Revenue Act (1767) –</w:t>
      </w:r>
      <w:r w:rsidRPr="001230BD">
        <w:rPr>
          <w:rFonts w:ascii="Times New Roman" w:eastAsia="Calibri" w:hAnsi="Times New Roman" w:cs="Times New Roman"/>
          <w:bCs/>
          <w:iCs/>
          <w:sz w:val="24"/>
          <w:szCs w:val="24"/>
          <w:lang w:val="en-US"/>
        </w:rPr>
        <w:t xml:space="preserve">Placed </w:t>
      </w:r>
      <w:r w:rsidRPr="001230BD">
        <w:rPr>
          <w:rFonts w:ascii="Times New Roman" w:eastAsia="Calibri" w:hAnsi="Times New Roman" w:cs="Times New Roman"/>
          <w:b/>
          <w:bCs/>
          <w:iCs/>
          <w:sz w:val="24"/>
          <w:szCs w:val="24"/>
          <w:lang w:val="en-US"/>
        </w:rPr>
        <w:t>duties (import taxes)</w:t>
      </w:r>
      <w:r w:rsidRPr="001230BD">
        <w:rPr>
          <w:rFonts w:ascii="Times New Roman" w:eastAsia="Calibri" w:hAnsi="Times New Roman" w:cs="Times New Roman"/>
          <w:bCs/>
          <w:iCs/>
          <w:sz w:val="24"/>
          <w:szCs w:val="24"/>
          <w:lang w:val="en-US"/>
        </w:rPr>
        <w:t xml:space="preserve"> on British goods shipped to the colonies, including: Glass, Lead, Paper, Paints, Tea. The money collected was used to </w:t>
      </w:r>
      <w:r w:rsidRPr="001230BD">
        <w:rPr>
          <w:rFonts w:ascii="Times New Roman" w:eastAsia="Calibri" w:hAnsi="Times New Roman" w:cs="Times New Roman"/>
          <w:b/>
          <w:bCs/>
          <w:iCs/>
          <w:sz w:val="24"/>
          <w:szCs w:val="24"/>
          <w:lang w:val="en-US"/>
        </w:rPr>
        <w:t>pay British officials</w:t>
      </w:r>
      <w:r w:rsidRPr="001230BD">
        <w:rPr>
          <w:rFonts w:ascii="Times New Roman" w:eastAsia="Calibri" w:hAnsi="Times New Roman" w:cs="Times New Roman"/>
          <w:bCs/>
          <w:iCs/>
          <w:sz w:val="24"/>
          <w:szCs w:val="24"/>
          <w:lang w:val="en-US"/>
        </w:rPr>
        <w:t xml:space="preserve"> in the colonies, making them independent of colonial legislatures.</w:t>
      </w:r>
      <w:r w:rsidRPr="001230BD">
        <w:rPr>
          <w:rFonts w:ascii="Times New Roman" w:eastAsia="Calibri" w:hAnsi="Times New Roman" w:cs="Times New Roman"/>
          <w:b/>
          <w:bCs/>
          <w:iCs/>
          <w:sz w:val="24"/>
          <w:szCs w:val="24"/>
          <w:lang w:val="en-US"/>
        </w:rPr>
        <w:t xml:space="preserve"> </w:t>
      </w:r>
      <w:r w:rsidRPr="001230BD">
        <w:rPr>
          <w:rFonts w:ascii="Times New Roman" w:eastAsia="Calibri" w:hAnsi="Times New Roman" w:cs="Times New Roman"/>
          <w:bCs/>
          <w:iCs/>
          <w:sz w:val="24"/>
          <w:szCs w:val="24"/>
          <w:lang w:val="en-US"/>
        </w:rPr>
        <w:t>This angered colonists because it removed their control over government salaries.</w:t>
      </w:r>
    </w:p>
    <w:p w:rsidR="00BB7B62" w:rsidRPr="001230BD" w:rsidRDefault="00BB7B62" w:rsidP="00BB7B62">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
          <w:bCs/>
          <w:iCs/>
          <w:sz w:val="24"/>
          <w:szCs w:val="24"/>
          <w:lang w:val="en-US"/>
        </w:rPr>
        <w:t>2. The Indemnity Act (1767) – A Tax Break for the British East India Company</w:t>
      </w:r>
    </w:p>
    <w:p w:rsidR="00BB7B62" w:rsidRPr="001230BD" w:rsidRDefault="00BB7B62" w:rsidP="00BB7B62">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Cs/>
          <w:iCs/>
          <w:sz w:val="24"/>
          <w:szCs w:val="24"/>
          <w:lang w:val="en-US"/>
        </w:rPr>
        <w:t xml:space="preserve">Removed taxes on </w:t>
      </w:r>
      <w:r w:rsidRPr="001230BD">
        <w:rPr>
          <w:rFonts w:ascii="Times New Roman" w:eastAsia="Calibri" w:hAnsi="Times New Roman" w:cs="Times New Roman"/>
          <w:b/>
          <w:bCs/>
          <w:iCs/>
          <w:sz w:val="24"/>
          <w:szCs w:val="24"/>
          <w:lang w:val="en-US"/>
        </w:rPr>
        <w:t>British tea exported to the colonies</w:t>
      </w:r>
      <w:r w:rsidRPr="001230BD">
        <w:rPr>
          <w:rFonts w:ascii="Times New Roman" w:eastAsia="Calibri" w:hAnsi="Times New Roman" w:cs="Times New Roman"/>
          <w:bCs/>
          <w:iCs/>
          <w:sz w:val="24"/>
          <w:szCs w:val="24"/>
          <w:lang w:val="en-US"/>
        </w:rPr>
        <w:t xml:space="preserve"> to help the struggling </w:t>
      </w:r>
      <w:r w:rsidRPr="001230BD">
        <w:rPr>
          <w:rFonts w:ascii="Times New Roman" w:eastAsia="Calibri" w:hAnsi="Times New Roman" w:cs="Times New Roman"/>
          <w:b/>
          <w:bCs/>
          <w:iCs/>
          <w:sz w:val="24"/>
          <w:szCs w:val="24"/>
          <w:lang w:val="en-US"/>
        </w:rPr>
        <w:t>British East India Company</w:t>
      </w:r>
      <w:r w:rsidRPr="001230BD">
        <w:rPr>
          <w:rFonts w:ascii="Times New Roman" w:eastAsia="Calibri" w:hAnsi="Times New Roman" w:cs="Times New Roman"/>
          <w:bCs/>
          <w:iCs/>
          <w:sz w:val="24"/>
          <w:szCs w:val="24"/>
          <w:lang w:val="en-US"/>
        </w:rPr>
        <w:t xml:space="preserve">. However, the colonies </w:t>
      </w:r>
      <w:proofErr w:type="gramStart"/>
      <w:r w:rsidRPr="001230BD">
        <w:rPr>
          <w:rFonts w:ascii="Times New Roman" w:eastAsia="Calibri" w:hAnsi="Times New Roman" w:cs="Times New Roman"/>
          <w:b/>
          <w:bCs/>
          <w:iCs/>
          <w:sz w:val="24"/>
          <w:szCs w:val="24"/>
          <w:lang w:val="en-US"/>
        </w:rPr>
        <w:t xml:space="preserve">still </w:t>
      </w:r>
      <w:r w:rsidR="00A30EFE" w:rsidRPr="001230BD">
        <w:rPr>
          <w:rFonts w:ascii="Times New Roman" w:eastAsia="Calibri" w:hAnsi="Times New Roman" w:cs="Times New Roman"/>
          <w:b/>
          <w:bCs/>
          <w:iCs/>
          <w:sz w:val="24"/>
          <w:szCs w:val="24"/>
          <w:lang w:val="en-US"/>
        </w:rPr>
        <w:t xml:space="preserve"> </w:t>
      </w:r>
      <w:r w:rsidRPr="001230BD">
        <w:rPr>
          <w:rFonts w:ascii="Times New Roman" w:eastAsia="Calibri" w:hAnsi="Times New Roman" w:cs="Times New Roman"/>
          <w:b/>
          <w:bCs/>
          <w:iCs/>
          <w:sz w:val="24"/>
          <w:szCs w:val="24"/>
          <w:lang w:val="en-US"/>
        </w:rPr>
        <w:t>had</w:t>
      </w:r>
      <w:proofErr w:type="gramEnd"/>
      <w:r w:rsidRPr="001230BD">
        <w:rPr>
          <w:rFonts w:ascii="Times New Roman" w:eastAsia="Calibri" w:hAnsi="Times New Roman" w:cs="Times New Roman"/>
          <w:b/>
          <w:bCs/>
          <w:iCs/>
          <w:sz w:val="24"/>
          <w:szCs w:val="24"/>
          <w:lang w:val="en-US"/>
        </w:rPr>
        <w:t xml:space="preserve"> to pay the new tea tax under the Revenue Act</w:t>
      </w:r>
      <w:r w:rsidRPr="001230BD">
        <w:rPr>
          <w:rFonts w:ascii="Times New Roman" w:eastAsia="Calibri" w:hAnsi="Times New Roman" w:cs="Times New Roman"/>
          <w:bCs/>
          <w:iCs/>
          <w:sz w:val="24"/>
          <w:szCs w:val="24"/>
          <w:lang w:val="en-US"/>
        </w:rPr>
        <w:t xml:space="preserve">, which became a major issue leading to the </w:t>
      </w:r>
      <w:r w:rsidRPr="001230BD">
        <w:rPr>
          <w:rFonts w:ascii="Times New Roman" w:eastAsia="Calibri" w:hAnsi="Times New Roman" w:cs="Times New Roman"/>
          <w:b/>
          <w:bCs/>
          <w:iCs/>
          <w:sz w:val="24"/>
          <w:szCs w:val="24"/>
          <w:lang w:val="en-US"/>
        </w:rPr>
        <w:t>Boston Tea Party (1773).</w:t>
      </w:r>
    </w:p>
    <w:p w:rsidR="00784FE6" w:rsidRPr="001230BD" w:rsidRDefault="00784FE6" w:rsidP="00784FE6">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t xml:space="preserve">The </w:t>
      </w:r>
      <w:r w:rsidRPr="001230BD">
        <w:rPr>
          <w:rFonts w:ascii="Times New Roman" w:eastAsia="Calibri" w:hAnsi="Times New Roman" w:cs="Times New Roman"/>
          <w:b/>
          <w:bCs/>
          <w:iCs/>
          <w:sz w:val="24"/>
          <w:szCs w:val="24"/>
          <w:lang w:val="en-US"/>
        </w:rPr>
        <w:t>Indemnity Act of 1767</w:t>
      </w:r>
      <w:r w:rsidRPr="001230BD">
        <w:rPr>
          <w:rFonts w:ascii="Times New Roman" w:eastAsia="Calibri" w:hAnsi="Times New Roman" w:cs="Times New Roman"/>
          <w:bCs/>
          <w:iCs/>
          <w:sz w:val="24"/>
          <w:szCs w:val="24"/>
          <w:lang w:val="en-US"/>
        </w:rPr>
        <w:t xml:space="preserve"> was a British law designed to support the </w:t>
      </w:r>
      <w:r w:rsidRPr="001230BD">
        <w:rPr>
          <w:rFonts w:ascii="Times New Roman" w:eastAsia="Calibri" w:hAnsi="Times New Roman" w:cs="Times New Roman"/>
          <w:b/>
          <w:bCs/>
          <w:iCs/>
          <w:sz w:val="24"/>
          <w:szCs w:val="24"/>
          <w:lang w:val="en-US"/>
        </w:rPr>
        <w:t>British East India Company</w:t>
      </w:r>
      <w:r w:rsidRPr="001230BD">
        <w:rPr>
          <w:rStyle w:val="FootnoteReference"/>
          <w:rFonts w:ascii="Times New Roman" w:eastAsia="Calibri" w:hAnsi="Times New Roman" w:cs="Times New Roman"/>
          <w:b/>
          <w:bCs/>
          <w:iCs/>
          <w:sz w:val="24"/>
          <w:szCs w:val="24"/>
          <w:lang w:val="en-US"/>
        </w:rPr>
        <w:footnoteReference w:id="2"/>
      </w:r>
      <w:r w:rsidRPr="001230BD">
        <w:rPr>
          <w:rFonts w:ascii="Times New Roman" w:eastAsia="Calibri" w:hAnsi="Times New Roman" w:cs="Times New Roman"/>
          <w:bCs/>
          <w:iCs/>
          <w:sz w:val="24"/>
          <w:szCs w:val="24"/>
          <w:lang w:val="en-US"/>
        </w:rPr>
        <w:t xml:space="preserve">, which was struggling financially. It </w:t>
      </w:r>
      <w:r w:rsidRPr="001230BD">
        <w:rPr>
          <w:rFonts w:ascii="Times New Roman" w:eastAsia="Calibri" w:hAnsi="Times New Roman" w:cs="Times New Roman"/>
          <w:b/>
          <w:bCs/>
          <w:iCs/>
          <w:sz w:val="24"/>
          <w:szCs w:val="24"/>
          <w:lang w:val="en-US"/>
        </w:rPr>
        <w:t>removed taxes on tea</w:t>
      </w:r>
      <w:r w:rsidRPr="001230BD">
        <w:rPr>
          <w:rFonts w:ascii="Times New Roman" w:eastAsia="Calibri" w:hAnsi="Times New Roman" w:cs="Times New Roman"/>
          <w:bCs/>
          <w:iCs/>
          <w:sz w:val="24"/>
          <w:szCs w:val="24"/>
          <w:lang w:val="en-US"/>
        </w:rPr>
        <w:t xml:space="preserve"> that the company exported from Britain, making it cheaper for them to sell their tea in the American colonies and other markets.</w:t>
      </w:r>
    </w:p>
    <w:p w:rsidR="00784FE6" w:rsidRPr="001230BD" w:rsidRDefault="00784FE6" w:rsidP="00784FE6">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t xml:space="preserve">However, this act did </w:t>
      </w:r>
      <w:r w:rsidRPr="001230BD">
        <w:rPr>
          <w:rFonts w:ascii="Times New Roman" w:eastAsia="Calibri" w:hAnsi="Times New Roman" w:cs="Times New Roman"/>
          <w:b/>
          <w:bCs/>
          <w:iCs/>
          <w:sz w:val="24"/>
          <w:szCs w:val="24"/>
          <w:lang w:val="en-US"/>
        </w:rPr>
        <w:t>not</w:t>
      </w:r>
      <w:r w:rsidRPr="001230BD">
        <w:rPr>
          <w:rFonts w:ascii="Times New Roman" w:eastAsia="Calibri" w:hAnsi="Times New Roman" w:cs="Times New Roman"/>
          <w:bCs/>
          <w:iCs/>
          <w:sz w:val="24"/>
          <w:szCs w:val="24"/>
          <w:lang w:val="en-US"/>
        </w:rPr>
        <w:t xml:space="preserve"> remove the new tax that American colonists had to pay on tea under the </w:t>
      </w:r>
      <w:r w:rsidRPr="001230BD">
        <w:rPr>
          <w:rFonts w:ascii="Times New Roman" w:eastAsia="Calibri" w:hAnsi="Times New Roman" w:cs="Times New Roman"/>
          <w:b/>
          <w:bCs/>
          <w:iCs/>
          <w:sz w:val="24"/>
          <w:szCs w:val="24"/>
          <w:lang w:val="en-US"/>
        </w:rPr>
        <w:t>Revenue Act of 1767</w:t>
      </w:r>
      <w:r w:rsidRPr="001230BD">
        <w:rPr>
          <w:rFonts w:ascii="Times New Roman" w:eastAsia="Calibri" w:hAnsi="Times New Roman" w:cs="Times New Roman"/>
          <w:bCs/>
          <w:iCs/>
          <w:sz w:val="24"/>
          <w:szCs w:val="24"/>
          <w:lang w:val="en-US"/>
        </w:rPr>
        <w:t xml:space="preserve"> (part of the </w:t>
      </w:r>
      <w:r w:rsidRPr="001230BD">
        <w:rPr>
          <w:rFonts w:ascii="Times New Roman" w:eastAsia="Calibri" w:hAnsi="Times New Roman" w:cs="Times New Roman"/>
          <w:b/>
          <w:bCs/>
          <w:iCs/>
          <w:sz w:val="24"/>
          <w:szCs w:val="24"/>
          <w:lang w:val="en-US"/>
        </w:rPr>
        <w:t>Townshend Acts</w:t>
      </w:r>
      <w:r w:rsidRPr="001230BD">
        <w:rPr>
          <w:rFonts w:ascii="Times New Roman" w:eastAsia="Calibri" w:hAnsi="Times New Roman" w:cs="Times New Roman"/>
          <w:bCs/>
          <w:iCs/>
          <w:sz w:val="24"/>
          <w:szCs w:val="24"/>
          <w:lang w:val="en-US"/>
        </w:rPr>
        <w:t>). This meant that while British merchants got a tax break, American colonists still had to pay duties on imported tea.</w:t>
      </w:r>
    </w:p>
    <w:p w:rsidR="00784FE6" w:rsidRPr="001230BD" w:rsidRDefault="00784FE6" w:rsidP="00BB7B62">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t xml:space="preserve">This unfair taxation became one of the key grievances that fueled colonial resentment, contributing to the growing resistance against British rule. It was one of the economic policies that ultimately led to the </w:t>
      </w:r>
      <w:r w:rsidRPr="001230BD">
        <w:rPr>
          <w:rFonts w:ascii="Times New Roman" w:eastAsia="Calibri" w:hAnsi="Times New Roman" w:cs="Times New Roman"/>
          <w:b/>
          <w:bCs/>
          <w:iCs/>
          <w:sz w:val="24"/>
          <w:szCs w:val="24"/>
          <w:lang w:val="en-US"/>
        </w:rPr>
        <w:t>Boston Tea Party in 1773</w:t>
      </w:r>
      <w:r w:rsidRPr="001230BD">
        <w:rPr>
          <w:rFonts w:ascii="Times New Roman" w:eastAsia="Calibri" w:hAnsi="Times New Roman" w:cs="Times New Roman"/>
          <w:bCs/>
          <w:iCs/>
          <w:sz w:val="24"/>
          <w:szCs w:val="24"/>
          <w:lang w:val="en-US"/>
        </w:rPr>
        <w:t>, when American colonists, protesting taxation without representation, dumped British tea into Boston Harbor.</w:t>
      </w:r>
    </w:p>
    <w:p w:rsidR="00BB7B62" w:rsidRPr="001230BD" w:rsidRDefault="00BB7B62" w:rsidP="00BB7B62">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
          <w:bCs/>
          <w:iCs/>
          <w:sz w:val="24"/>
          <w:szCs w:val="24"/>
          <w:lang w:val="en-US"/>
        </w:rPr>
        <w:t>3. The Commissioners of Customs Act (1767) – Enforcing Trade Laws</w:t>
      </w:r>
    </w:p>
    <w:p w:rsidR="00BB7B62" w:rsidRPr="001230BD" w:rsidRDefault="00BB7B62" w:rsidP="00BB7B62">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t xml:space="preserve">Created the </w:t>
      </w:r>
      <w:r w:rsidRPr="001230BD">
        <w:rPr>
          <w:rFonts w:ascii="Times New Roman" w:eastAsia="Calibri" w:hAnsi="Times New Roman" w:cs="Times New Roman"/>
          <w:b/>
          <w:bCs/>
          <w:iCs/>
          <w:sz w:val="24"/>
          <w:szCs w:val="24"/>
          <w:lang w:val="en-US"/>
        </w:rPr>
        <w:t>American Board of Customs Commissioners</w:t>
      </w:r>
      <w:r w:rsidRPr="001230BD">
        <w:rPr>
          <w:rFonts w:ascii="Times New Roman" w:eastAsia="Calibri" w:hAnsi="Times New Roman" w:cs="Times New Roman"/>
          <w:bCs/>
          <w:iCs/>
          <w:sz w:val="24"/>
          <w:szCs w:val="24"/>
          <w:lang w:val="en-US"/>
        </w:rPr>
        <w:t xml:space="preserve">, based in Boston, to </w:t>
      </w:r>
      <w:r w:rsidRPr="001230BD">
        <w:rPr>
          <w:rFonts w:ascii="Times New Roman" w:eastAsia="Calibri" w:hAnsi="Times New Roman" w:cs="Times New Roman"/>
          <w:b/>
          <w:bCs/>
          <w:iCs/>
          <w:sz w:val="24"/>
          <w:szCs w:val="24"/>
          <w:lang w:val="en-US"/>
        </w:rPr>
        <w:t>enforce tax collection and stop smuggling.</w:t>
      </w:r>
    </w:p>
    <w:p w:rsidR="00BB7B62" w:rsidRPr="001230BD" w:rsidRDefault="00BB7B62" w:rsidP="00BB7B62">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t xml:space="preserve">The board had broad powers to </w:t>
      </w:r>
      <w:r w:rsidRPr="001230BD">
        <w:rPr>
          <w:rFonts w:ascii="Times New Roman" w:eastAsia="Calibri" w:hAnsi="Times New Roman" w:cs="Times New Roman"/>
          <w:b/>
          <w:bCs/>
          <w:iCs/>
          <w:sz w:val="24"/>
          <w:szCs w:val="24"/>
          <w:lang w:val="en-US"/>
        </w:rPr>
        <w:t>seize goods and arrest smugglers</w:t>
      </w:r>
      <w:r w:rsidRPr="001230BD">
        <w:rPr>
          <w:rFonts w:ascii="Times New Roman" w:eastAsia="Calibri" w:hAnsi="Times New Roman" w:cs="Times New Roman"/>
          <w:bCs/>
          <w:iCs/>
          <w:sz w:val="24"/>
          <w:szCs w:val="24"/>
          <w:lang w:val="en-US"/>
        </w:rPr>
        <w:t xml:space="preserve">. This led to </w:t>
      </w:r>
      <w:r w:rsidRPr="001230BD">
        <w:rPr>
          <w:rFonts w:ascii="Times New Roman" w:eastAsia="Calibri" w:hAnsi="Times New Roman" w:cs="Times New Roman"/>
          <w:b/>
          <w:bCs/>
          <w:iCs/>
          <w:sz w:val="24"/>
          <w:szCs w:val="24"/>
          <w:lang w:val="en-US"/>
        </w:rPr>
        <w:t>increased tensions</w:t>
      </w:r>
      <w:r w:rsidRPr="001230BD">
        <w:rPr>
          <w:rFonts w:ascii="Times New Roman" w:eastAsia="Calibri" w:hAnsi="Times New Roman" w:cs="Times New Roman"/>
          <w:bCs/>
          <w:iCs/>
          <w:sz w:val="24"/>
          <w:szCs w:val="24"/>
          <w:lang w:val="en-US"/>
        </w:rPr>
        <w:t>, as colonists felt they were being unfairly targeted.</w:t>
      </w:r>
    </w:p>
    <w:p w:rsidR="00BB7B62" w:rsidRPr="001230BD" w:rsidRDefault="00BB7B62" w:rsidP="00BB7B62">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
          <w:bCs/>
          <w:iCs/>
          <w:sz w:val="24"/>
          <w:szCs w:val="24"/>
          <w:lang w:val="en-US"/>
        </w:rPr>
        <w:t>4. The Vice Admiralty Court Act (1768</w:t>
      </w:r>
      <w:proofErr w:type="gramStart"/>
      <w:r w:rsidRPr="001230BD">
        <w:rPr>
          <w:rFonts w:ascii="Times New Roman" w:eastAsia="Calibri" w:hAnsi="Times New Roman" w:cs="Times New Roman"/>
          <w:b/>
          <w:bCs/>
          <w:iCs/>
          <w:sz w:val="24"/>
          <w:szCs w:val="24"/>
          <w:lang w:val="en-US"/>
        </w:rPr>
        <w:t>)</w:t>
      </w:r>
      <w:r w:rsidR="0060416E" w:rsidRPr="001230BD">
        <w:rPr>
          <w:rFonts w:ascii="Times New Roman" w:eastAsia="Calibri" w:hAnsi="Times New Roman" w:cs="Times New Roman"/>
          <w:b/>
          <w:bCs/>
          <w:iCs/>
          <w:sz w:val="24"/>
          <w:szCs w:val="24"/>
          <w:lang w:val="en-US"/>
        </w:rPr>
        <w:t xml:space="preserve"> </w:t>
      </w:r>
      <w:r w:rsidRPr="001230BD">
        <w:rPr>
          <w:rFonts w:ascii="Times New Roman" w:eastAsia="Calibri" w:hAnsi="Times New Roman" w:cs="Times New Roman"/>
          <w:b/>
          <w:bCs/>
          <w:iCs/>
          <w:sz w:val="24"/>
          <w:szCs w:val="24"/>
          <w:lang w:val="en-US"/>
        </w:rPr>
        <w:t xml:space="preserve"> –</w:t>
      </w:r>
      <w:proofErr w:type="gramEnd"/>
      <w:r w:rsidRPr="001230BD">
        <w:rPr>
          <w:rFonts w:ascii="Times New Roman" w:eastAsia="Calibri" w:hAnsi="Times New Roman" w:cs="Times New Roman"/>
          <w:b/>
          <w:bCs/>
          <w:iCs/>
          <w:sz w:val="24"/>
          <w:szCs w:val="24"/>
          <w:lang w:val="en-US"/>
        </w:rPr>
        <w:t xml:space="preserve"> Special Courts for Smuggling Cases</w:t>
      </w:r>
    </w:p>
    <w:p w:rsidR="00BB7B62" w:rsidRPr="001230BD" w:rsidRDefault="00BB7B62" w:rsidP="00BB7B62">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t xml:space="preserve">Set up </w:t>
      </w:r>
      <w:r w:rsidRPr="001230BD">
        <w:rPr>
          <w:rFonts w:ascii="Times New Roman" w:eastAsia="Calibri" w:hAnsi="Times New Roman" w:cs="Times New Roman"/>
          <w:b/>
          <w:bCs/>
          <w:iCs/>
          <w:sz w:val="24"/>
          <w:szCs w:val="24"/>
          <w:lang w:val="en-US"/>
        </w:rPr>
        <w:t>British-run courts</w:t>
      </w:r>
      <w:r w:rsidRPr="001230BD">
        <w:rPr>
          <w:rFonts w:ascii="Times New Roman" w:eastAsia="Calibri" w:hAnsi="Times New Roman" w:cs="Times New Roman"/>
          <w:bCs/>
          <w:iCs/>
          <w:sz w:val="24"/>
          <w:szCs w:val="24"/>
          <w:lang w:val="en-US"/>
        </w:rPr>
        <w:t xml:space="preserve"> to handle smuggling cases without a jury. Colonial smugglers could now be </w:t>
      </w:r>
      <w:r w:rsidRPr="001230BD">
        <w:rPr>
          <w:rFonts w:ascii="Times New Roman" w:eastAsia="Calibri" w:hAnsi="Times New Roman" w:cs="Times New Roman"/>
          <w:b/>
          <w:bCs/>
          <w:iCs/>
          <w:sz w:val="24"/>
          <w:szCs w:val="24"/>
          <w:lang w:val="en-US"/>
        </w:rPr>
        <w:t>tried by British judges</w:t>
      </w:r>
      <w:r w:rsidRPr="001230BD">
        <w:rPr>
          <w:rFonts w:ascii="Times New Roman" w:eastAsia="Calibri" w:hAnsi="Times New Roman" w:cs="Times New Roman"/>
          <w:bCs/>
          <w:iCs/>
          <w:sz w:val="24"/>
          <w:szCs w:val="24"/>
          <w:lang w:val="en-US"/>
        </w:rPr>
        <w:t xml:space="preserve"> instead of local juries, making it easier for Britain to convict them.</w:t>
      </w:r>
    </w:p>
    <w:p w:rsidR="00BB7B62" w:rsidRPr="001230BD" w:rsidRDefault="00BB7B62" w:rsidP="00A30EFE">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
          <w:bCs/>
          <w:iCs/>
          <w:sz w:val="24"/>
          <w:szCs w:val="24"/>
          <w:lang w:val="en-US"/>
        </w:rPr>
        <w:t>5.) – P</w:t>
      </w:r>
      <w:r w:rsidR="00A30EFE" w:rsidRPr="001230BD">
        <w:rPr>
          <w:rFonts w:ascii="Times New Roman" w:eastAsia="Calibri" w:hAnsi="Times New Roman" w:cs="Times New Roman"/>
          <w:b/>
          <w:bCs/>
          <w:iCs/>
          <w:sz w:val="24"/>
          <w:szCs w:val="24"/>
          <w:lang w:val="en-US"/>
        </w:rPr>
        <w:t xml:space="preserve">unishing the New York Assembly </w:t>
      </w:r>
    </w:p>
    <w:p w:rsidR="00BB7B62" w:rsidRPr="001230BD" w:rsidRDefault="00BB7B62" w:rsidP="00BB7B62">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lastRenderedPageBreak/>
        <w:t xml:space="preserve">Suspended </w:t>
      </w:r>
      <w:r w:rsidRPr="001230BD">
        <w:rPr>
          <w:rFonts w:ascii="Times New Roman" w:eastAsia="Calibri" w:hAnsi="Times New Roman" w:cs="Times New Roman"/>
          <w:b/>
          <w:bCs/>
          <w:iCs/>
          <w:sz w:val="24"/>
          <w:szCs w:val="24"/>
          <w:lang w:val="en-US"/>
        </w:rPr>
        <w:t>New York’s colonial assembly</w:t>
      </w:r>
      <w:r w:rsidRPr="001230BD">
        <w:rPr>
          <w:rFonts w:ascii="Times New Roman" w:eastAsia="Calibri" w:hAnsi="Times New Roman" w:cs="Times New Roman"/>
          <w:bCs/>
          <w:iCs/>
          <w:sz w:val="24"/>
          <w:szCs w:val="24"/>
          <w:lang w:val="en-US"/>
        </w:rPr>
        <w:t xml:space="preserve"> until it agreed to comply with the </w:t>
      </w:r>
      <w:r w:rsidRPr="001230BD">
        <w:rPr>
          <w:rFonts w:ascii="Times New Roman" w:eastAsia="Calibri" w:hAnsi="Times New Roman" w:cs="Times New Roman"/>
          <w:b/>
          <w:bCs/>
          <w:iCs/>
          <w:sz w:val="24"/>
          <w:szCs w:val="24"/>
          <w:lang w:val="en-US"/>
        </w:rPr>
        <w:t>Quartering Act of 1765</w:t>
      </w:r>
      <w:r w:rsidRPr="001230BD">
        <w:rPr>
          <w:rFonts w:ascii="Times New Roman" w:eastAsia="Calibri" w:hAnsi="Times New Roman" w:cs="Times New Roman"/>
          <w:bCs/>
          <w:iCs/>
          <w:sz w:val="24"/>
          <w:szCs w:val="24"/>
          <w:lang w:val="en-US"/>
        </w:rPr>
        <w:t xml:space="preserve">, which required colonies to house British soldiers. This act showed Britain’s increasing </w:t>
      </w:r>
      <w:r w:rsidRPr="001230BD">
        <w:rPr>
          <w:rFonts w:ascii="Times New Roman" w:eastAsia="Calibri" w:hAnsi="Times New Roman" w:cs="Times New Roman"/>
          <w:b/>
          <w:bCs/>
          <w:iCs/>
          <w:sz w:val="24"/>
          <w:szCs w:val="24"/>
          <w:lang w:val="en-US"/>
        </w:rPr>
        <w:t>control over colonial governments</w:t>
      </w:r>
      <w:r w:rsidRPr="001230BD">
        <w:rPr>
          <w:rFonts w:ascii="Times New Roman" w:eastAsia="Calibri" w:hAnsi="Times New Roman" w:cs="Times New Roman"/>
          <w:bCs/>
          <w:iCs/>
          <w:sz w:val="24"/>
          <w:szCs w:val="24"/>
          <w:lang w:val="en-US"/>
        </w:rPr>
        <w:t>.</w:t>
      </w:r>
    </w:p>
    <w:p w:rsidR="00BB7B62" w:rsidRPr="001230BD" w:rsidRDefault="00BB7B62" w:rsidP="00BB7B62">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t xml:space="preserve">Colonists saw the </w:t>
      </w:r>
      <w:r w:rsidRPr="001230BD">
        <w:rPr>
          <w:rFonts w:ascii="Times New Roman" w:eastAsia="Calibri" w:hAnsi="Times New Roman" w:cs="Times New Roman"/>
          <w:b/>
          <w:bCs/>
          <w:iCs/>
          <w:sz w:val="24"/>
          <w:szCs w:val="24"/>
          <w:lang w:val="en-US"/>
        </w:rPr>
        <w:t>Townshend Acts</w:t>
      </w:r>
      <w:r w:rsidRPr="001230BD">
        <w:rPr>
          <w:rFonts w:ascii="Times New Roman" w:eastAsia="Calibri" w:hAnsi="Times New Roman" w:cs="Times New Roman"/>
          <w:bCs/>
          <w:iCs/>
          <w:sz w:val="24"/>
          <w:szCs w:val="24"/>
          <w:lang w:val="en-US"/>
        </w:rPr>
        <w:t xml:space="preserve"> as another example of </w:t>
      </w:r>
      <w:r w:rsidRPr="001230BD">
        <w:rPr>
          <w:rFonts w:ascii="Times New Roman" w:eastAsia="Calibri" w:hAnsi="Times New Roman" w:cs="Times New Roman"/>
          <w:b/>
          <w:bCs/>
          <w:iCs/>
          <w:sz w:val="24"/>
          <w:szCs w:val="24"/>
          <w:lang w:val="en-US"/>
        </w:rPr>
        <w:t>"taxation without representation."</w:t>
      </w:r>
      <w:r w:rsidRPr="001230BD">
        <w:rPr>
          <w:rFonts w:ascii="Times New Roman" w:eastAsia="Calibri" w:hAnsi="Times New Roman" w:cs="Times New Roman"/>
          <w:bCs/>
          <w:iCs/>
          <w:sz w:val="24"/>
          <w:szCs w:val="24"/>
          <w:lang w:val="en-US"/>
        </w:rPr>
        <w:t xml:space="preserve"> They protested in several ways:</w:t>
      </w:r>
    </w:p>
    <w:p w:rsidR="00BB7B62" w:rsidRPr="001230BD" w:rsidRDefault="00BB7B62" w:rsidP="00BB7B62">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t xml:space="preserve">Merchants in Boston, New York, and Philadelphia agreed </w:t>
      </w:r>
      <w:r w:rsidRPr="001230BD">
        <w:rPr>
          <w:rFonts w:ascii="Times New Roman" w:eastAsia="Calibri" w:hAnsi="Times New Roman" w:cs="Times New Roman"/>
          <w:b/>
          <w:bCs/>
          <w:iCs/>
          <w:sz w:val="24"/>
          <w:szCs w:val="24"/>
          <w:lang w:val="en-US"/>
        </w:rPr>
        <w:t>not to import British goods</w:t>
      </w:r>
      <w:r w:rsidRPr="001230BD">
        <w:rPr>
          <w:rFonts w:ascii="Times New Roman" w:eastAsia="Calibri" w:hAnsi="Times New Roman" w:cs="Times New Roman"/>
          <w:bCs/>
          <w:iCs/>
          <w:sz w:val="24"/>
          <w:szCs w:val="24"/>
          <w:lang w:val="en-US"/>
        </w:rPr>
        <w:t>.</w:t>
      </w:r>
      <w:r w:rsidR="0060416E" w:rsidRPr="001230BD">
        <w:rPr>
          <w:rFonts w:ascii="Times New Roman" w:eastAsia="Calibri" w:hAnsi="Times New Roman" w:cs="Times New Roman"/>
          <w:bCs/>
          <w:iCs/>
          <w:sz w:val="24"/>
          <w:szCs w:val="24"/>
          <w:lang w:val="en-US"/>
        </w:rPr>
        <w:t xml:space="preserve"> </w:t>
      </w:r>
      <w:r w:rsidRPr="001230BD">
        <w:rPr>
          <w:rFonts w:ascii="Times New Roman" w:eastAsia="Calibri" w:hAnsi="Times New Roman" w:cs="Times New Roman"/>
          <w:bCs/>
          <w:iCs/>
          <w:sz w:val="24"/>
          <w:szCs w:val="24"/>
          <w:lang w:val="en-US"/>
        </w:rPr>
        <w:t xml:space="preserve">Many colonists began making </w:t>
      </w:r>
      <w:r w:rsidRPr="001230BD">
        <w:rPr>
          <w:rFonts w:ascii="Times New Roman" w:eastAsia="Calibri" w:hAnsi="Times New Roman" w:cs="Times New Roman"/>
          <w:b/>
          <w:bCs/>
          <w:iCs/>
          <w:sz w:val="24"/>
          <w:szCs w:val="24"/>
          <w:lang w:val="en-US"/>
        </w:rPr>
        <w:t>homemade goods</w:t>
      </w:r>
      <w:r w:rsidRPr="001230BD">
        <w:rPr>
          <w:rFonts w:ascii="Times New Roman" w:eastAsia="Calibri" w:hAnsi="Times New Roman" w:cs="Times New Roman"/>
          <w:bCs/>
          <w:iCs/>
          <w:sz w:val="24"/>
          <w:szCs w:val="24"/>
          <w:lang w:val="en-US"/>
        </w:rPr>
        <w:t xml:space="preserve"> instead of buying British products.</w:t>
      </w:r>
      <w:r w:rsidR="0060416E" w:rsidRPr="001230BD">
        <w:rPr>
          <w:rFonts w:ascii="Times New Roman" w:eastAsia="Calibri" w:hAnsi="Times New Roman" w:cs="Times New Roman"/>
          <w:bCs/>
          <w:iCs/>
          <w:sz w:val="24"/>
          <w:szCs w:val="24"/>
          <w:lang w:val="en-US"/>
        </w:rPr>
        <w:t xml:space="preserve"> </w:t>
      </w:r>
      <w:r w:rsidRPr="001230BD">
        <w:rPr>
          <w:rFonts w:ascii="Times New Roman" w:eastAsia="Calibri" w:hAnsi="Times New Roman" w:cs="Times New Roman"/>
          <w:bCs/>
          <w:iCs/>
          <w:sz w:val="24"/>
          <w:szCs w:val="24"/>
          <w:lang w:val="en-US"/>
        </w:rPr>
        <w:t xml:space="preserve">The boycott hurt </w:t>
      </w:r>
      <w:r w:rsidRPr="001230BD">
        <w:rPr>
          <w:rFonts w:ascii="Times New Roman" w:eastAsia="Calibri" w:hAnsi="Times New Roman" w:cs="Times New Roman"/>
          <w:b/>
          <w:bCs/>
          <w:iCs/>
          <w:sz w:val="24"/>
          <w:szCs w:val="24"/>
          <w:lang w:val="en-US"/>
        </w:rPr>
        <w:t>British businesses</w:t>
      </w:r>
      <w:r w:rsidRPr="001230BD">
        <w:rPr>
          <w:rFonts w:ascii="Times New Roman" w:eastAsia="Calibri" w:hAnsi="Times New Roman" w:cs="Times New Roman"/>
          <w:bCs/>
          <w:iCs/>
          <w:sz w:val="24"/>
          <w:szCs w:val="24"/>
          <w:lang w:val="en-US"/>
        </w:rPr>
        <w:t>, leading to pressure on Parliament to repeal the taxes.</w:t>
      </w:r>
    </w:p>
    <w:p w:rsidR="00BB7B62" w:rsidRPr="001230BD" w:rsidRDefault="00BB7B62" w:rsidP="00BB7B62">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
          <w:bCs/>
          <w:iCs/>
          <w:sz w:val="24"/>
          <w:szCs w:val="24"/>
          <w:lang w:val="en-US"/>
        </w:rPr>
        <w:t>B. The Massachusetts Circular Letter (1768)</w:t>
      </w:r>
    </w:p>
    <w:p w:rsidR="00BB7B62" w:rsidRPr="001230BD" w:rsidRDefault="00BB7B62" w:rsidP="00BB7B62">
      <w:pPr>
        <w:tabs>
          <w:tab w:val="left" w:pos="1060"/>
        </w:tabs>
        <w:rPr>
          <w:rFonts w:ascii="Times New Roman" w:eastAsia="Calibri" w:hAnsi="Times New Roman" w:cs="Times New Roman"/>
          <w:bCs/>
          <w:iCs/>
          <w:sz w:val="24"/>
          <w:szCs w:val="24"/>
          <w:lang w:val="en-US"/>
        </w:rPr>
      </w:pPr>
      <w:r w:rsidRPr="001230BD">
        <w:rPr>
          <w:rFonts w:ascii="Times New Roman" w:eastAsia="Calibri" w:hAnsi="Times New Roman" w:cs="Times New Roman"/>
          <w:bCs/>
          <w:iCs/>
          <w:sz w:val="24"/>
          <w:szCs w:val="24"/>
          <w:lang w:val="en-US"/>
        </w:rPr>
        <w:t xml:space="preserve">Written by </w:t>
      </w:r>
      <w:r w:rsidRPr="001230BD">
        <w:rPr>
          <w:rFonts w:ascii="Times New Roman" w:eastAsia="Calibri" w:hAnsi="Times New Roman" w:cs="Times New Roman"/>
          <w:b/>
          <w:bCs/>
          <w:iCs/>
          <w:sz w:val="24"/>
          <w:szCs w:val="24"/>
          <w:lang w:val="en-US"/>
        </w:rPr>
        <w:t>Samuel Adams and James Otis</w:t>
      </w:r>
      <w:r w:rsidRPr="001230BD">
        <w:rPr>
          <w:rFonts w:ascii="Times New Roman" w:eastAsia="Calibri" w:hAnsi="Times New Roman" w:cs="Times New Roman"/>
          <w:bCs/>
          <w:iCs/>
          <w:sz w:val="24"/>
          <w:szCs w:val="24"/>
          <w:lang w:val="en-US"/>
        </w:rPr>
        <w:t xml:space="preserve">, this letter urged </w:t>
      </w:r>
      <w:r w:rsidRPr="001230BD">
        <w:rPr>
          <w:rFonts w:ascii="Times New Roman" w:eastAsia="Calibri" w:hAnsi="Times New Roman" w:cs="Times New Roman"/>
          <w:b/>
          <w:bCs/>
          <w:iCs/>
          <w:sz w:val="24"/>
          <w:szCs w:val="24"/>
          <w:lang w:val="en-US"/>
        </w:rPr>
        <w:t>all colonies to unite</w:t>
      </w:r>
      <w:r w:rsidRPr="001230BD">
        <w:rPr>
          <w:rFonts w:ascii="Times New Roman" w:eastAsia="Calibri" w:hAnsi="Times New Roman" w:cs="Times New Roman"/>
          <w:bCs/>
          <w:iCs/>
          <w:sz w:val="24"/>
          <w:szCs w:val="24"/>
          <w:lang w:val="en-US"/>
        </w:rPr>
        <w:t xml:space="preserve"> and resist the Townshend Acts. The British </w:t>
      </w:r>
      <w:r w:rsidRPr="001230BD">
        <w:rPr>
          <w:rFonts w:ascii="Times New Roman" w:eastAsia="Calibri" w:hAnsi="Times New Roman" w:cs="Times New Roman"/>
          <w:b/>
          <w:bCs/>
          <w:iCs/>
          <w:sz w:val="24"/>
          <w:szCs w:val="24"/>
          <w:lang w:val="en-US"/>
        </w:rPr>
        <w:t>ordered Massachusetts to retract the letter</w:t>
      </w:r>
      <w:r w:rsidRPr="001230BD">
        <w:rPr>
          <w:rFonts w:ascii="Times New Roman" w:eastAsia="Calibri" w:hAnsi="Times New Roman" w:cs="Times New Roman"/>
          <w:bCs/>
          <w:iCs/>
          <w:sz w:val="24"/>
          <w:szCs w:val="24"/>
          <w:lang w:val="en-US"/>
        </w:rPr>
        <w:t xml:space="preserve">, but instead, other colonies </w:t>
      </w:r>
      <w:r w:rsidRPr="001230BD">
        <w:rPr>
          <w:rFonts w:ascii="Times New Roman" w:eastAsia="Calibri" w:hAnsi="Times New Roman" w:cs="Times New Roman"/>
          <w:b/>
          <w:bCs/>
          <w:iCs/>
          <w:sz w:val="24"/>
          <w:szCs w:val="24"/>
          <w:lang w:val="en-US"/>
        </w:rPr>
        <w:t>adopted it and spread the resistance</w:t>
      </w:r>
      <w:r w:rsidR="00F033D2" w:rsidRPr="001230BD">
        <w:rPr>
          <w:rFonts w:ascii="Times New Roman" w:eastAsia="Calibri" w:hAnsi="Times New Roman" w:cs="Times New Roman"/>
          <w:bCs/>
          <w:iCs/>
          <w:sz w:val="24"/>
          <w:szCs w:val="24"/>
          <w:lang w:val="en-US"/>
        </w:rPr>
        <w:t xml:space="preserve">. </w:t>
      </w:r>
      <w:r w:rsidRPr="001230BD">
        <w:rPr>
          <w:rFonts w:ascii="Times New Roman" w:eastAsia="Calibri" w:hAnsi="Times New Roman" w:cs="Times New Roman"/>
          <w:bCs/>
          <w:iCs/>
          <w:sz w:val="24"/>
          <w:szCs w:val="24"/>
          <w:lang w:val="en-US"/>
        </w:rPr>
        <w:t xml:space="preserve">The </w:t>
      </w:r>
      <w:r w:rsidRPr="001230BD">
        <w:rPr>
          <w:rFonts w:ascii="Times New Roman" w:eastAsia="Calibri" w:hAnsi="Times New Roman" w:cs="Times New Roman"/>
          <w:b/>
          <w:bCs/>
          <w:iCs/>
          <w:sz w:val="24"/>
          <w:szCs w:val="24"/>
          <w:lang w:val="en-US"/>
        </w:rPr>
        <w:t>Sons of Liberty</w:t>
      </w:r>
      <w:r w:rsidRPr="001230BD">
        <w:rPr>
          <w:rFonts w:ascii="Times New Roman" w:eastAsia="Calibri" w:hAnsi="Times New Roman" w:cs="Times New Roman"/>
          <w:bCs/>
          <w:iCs/>
          <w:sz w:val="24"/>
          <w:szCs w:val="24"/>
          <w:lang w:val="en-US"/>
        </w:rPr>
        <w:t xml:space="preserve">, led by </w:t>
      </w:r>
      <w:r w:rsidRPr="001230BD">
        <w:rPr>
          <w:rFonts w:ascii="Times New Roman" w:eastAsia="Calibri" w:hAnsi="Times New Roman" w:cs="Times New Roman"/>
          <w:b/>
          <w:bCs/>
          <w:iCs/>
          <w:sz w:val="24"/>
          <w:szCs w:val="24"/>
          <w:lang w:val="en-US"/>
        </w:rPr>
        <w:t>Samuel Adams</w:t>
      </w:r>
      <w:r w:rsidRPr="001230BD">
        <w:rPr>
          <w:rFonts w:ascii="Times New Roman" w:eastAsia="Calibri" w:hAnsi="Times New Roman" w:cs="Times New Roman"/>
          <w:bCs/>
          <w:iCs/>
          <w:sz w:val="24"/>
          <w:szCs w:val="24"/>
          <w:lang w:val="en-US"/>
        </w:rPr>
        <w:t xml:space="preserve">, organized protests and </w:t>
      </w:r>
      <w:r w:rsidRPr="001230BD">
        <w:rPr>
          <w:rFonts w:ascii="Times New Roman" w:eastAsia="Calibri" w:hAnsi="Times New Roman" w:cs="Times New Roman"/>
          <w:b/>
          <w:bCs/>
          <w:iCs/>
          <w:sz w:val="24"/>
          <w:szCs w:val="24"/>
          <w:lang w:val="en-US"/>
        </w:rPr>
        <w:t>harassed tax collectors</w:t>
      </w:r>
      <w:r w:rsidR="00F033D2" w:rsidRPr="001230BD">
        <w:rPr>
          <w:rFonts w:ascii="Times New Roman" w:eastAsia="Calibri" w:hAnsi="Times New Roman" w:cs="Times New Roman"/>
          <w:bCs/>
          <w:iCs/>
          <w:sz w:val="24"/>
          <w:szCs w:val="24"/>
          <w:lang w:val="en-US"/>
        </w:rPr>
        <w:t>.</w:t>
      </w:r>
      <w:r w:rsidR="00A30EFE" w:rsidRPr="001230BD">
        <w:rPr>
          <w:rFonts w:ascii="Times New Roman" w:eastAsia="Calibri" w:hAnsi="Times New Roman" w:cs="Times New Roman"/>
          <w:bCs/>
          <w:iCs/>
          <w:sz w:val="24"/>
          <w:szCs w:val="24"/>
          <w:lang w:val="en-US"/>
        </w:rPr>
        <w:t xml:space="preserve"> </w:t>
      </w:r>
      <w:r w:rsidRPr="001230BD">
        <w:rPr>
          <w:rFonts w:ascii="Times New Roman" w:eastAsia="Calibri" w:hAnsi="Times New Roman" w:cs="Times New Roman"/>
          <w:bCs/>
          <w:iCs/>
          <w:sz w:val="24"/>
          <w:szCs w:val="24"/>
          <w:lang w:val="en-US"/>
        </w:rPr>
        <w:t xml:space="preserve">In some cities, crowds </w:t>
      </w:r>
      <w:r w:rsidRPr="001230BD">
        <w:rPr>
          <w:rFonts w:ascii="Times New Roman" w:eastAsia="Calibri" w:hAnsi="Times New Roman" w:cs="Times New Roman"/>
          <w:b/>
          <w:bCs/>
          <w:iCs/>
          <w:sz w:val="24"/>
          <w:szCs w:val="24"/>
          <w:lang w:val="en-US"/>
        </w:rPr>
        <w:t>attacked British officials</w:t>
      </w:r>
      <w:r w:rsidRPr="001230BD">
        <w:rPr>
          <w:rFonts w:ascii="Times New Roman" w:eastAsia="Calibri" w:hAnsi="Times New Roman" w:cs="Times New Roman"/>
          <w:bCs/>
          <w:iCs/>
          <w:sz w:val="24"/>
          <w:szCs w:val="24"/>
          <w:lang w:val="en-US"/>
        </w:rPr>
        <w:t>, leading to increased military presence in the colonies.</w:t>
      </w:r>
    </w:p>
    <w:p w:rsidR="00BB7B62" w:rsidRPr="000D53EF" w:rsidRDefault="00BB7B62" w:rsidP="00BB7B62">
      <w:pPr>
        <w:tabs>
          <w:tab w:val="left" w:pos="1060"/>
        </w:tabs>
        <w:rPr>
          <w:rFonts w:ascii="Times New Roman" w:eastAsia="Calibri" w:hAnsi="Times New Roman" w:cs="Times New Roman"/>
          <w:b/>
          <w:bCs/>
          <w:iCs/>
          <w:sz w:val="24"/>
          <w:szCs w:val="24"/>
          <w:lang w:val="en-US"/>
        </w:rPr>
      </w:pPr>
      <w:r w:rsidRPr="001230BD">
        <w:rPr>
          <w:rFonts w:ascii="Times New Roman" w:eastAsia="Calibri" w:hAnsi="Times New Roman" w:cs="Times New Roman"/>
          <w:b/>
          <w:bCs/>
          <w:iCs/>
          <w:sz w:val="24"/>
          <w:szCs w:val="24"/>
          <w:lang w:val="en-US"/>
        </w:rPr>
        <w:t>D. The Boston Massacre (March 5, 1770)</w:t>
      </w:r>
      <w:r w:rsidRPr="000D53EF">
        <w:rPr>
          <w:rFonts w:ascii="Times New Roman" w:eastAsia="Calibri" w:hAnsi="Times New Roman" w:cs="Times New Roman"/>
          <w:b/>
          <w:bCs/>
          <w:iCs/>
          <w:sz w:val="24"/>
          <w:szCs w:val="24"/>
          <w:lang w:val="en-US"/>
        </w:rPr>
        <w:t xml:space="preserve"> </w:t>
      </w:r>
    </w:p>
    <w:p w:rsidR="00BB7B62" w:rsidRDefault="00BB7B62" w:rsidP="00BB7B62">
      <w:pPr>
        <w:tabs>
          <w:tab w:val="left" w:pos="1060"/>
        </w:tabs>
        <w:rPr>
          <w:rFonts w:ascii="Times New Roman" w:eastAsia="Calibri" w:hAnsi="Times New Roman" w:cs="Times New Roman"/>
          <w:bCs/>
          <w:iCs/>
          <w:sz w:val="24"/>
          <w:szCs w:val="24"/>
          <w:lang w:val="en-US"/>
        </w:rPr>
      </w:pPr>
      <w:r w:rsidRPr="000D53EF">
        <w:rPr>
          <w:rFonts w:ascii="Times New Roman" w:eastAsia="Calibri" w:hAnsi="Times New Roman" w:cs="Times New Roman"/>
          <w:b/>
          <w:bCs/>
          <w:iCs/>
          <w:sz w:val="24"/>
          <w:szCs w:val="24"/>
          <w:lang w:val="en-US"/>
        </w:rPr>
        <w:t>British troops were stationed in Boston</w:t>
      </w:r>
      <w:r w:rsidRPr="000D53EF">
        <w:rPr>
          <w:rFonts w:ascii="Times New Roman" w:eastAsia="Calibri" w:hAnsi="Times New Roman" w:cs="Times New Roman"/>
          <w:bCs/>
          <w:iCs/>
          <w:sz w:val="24"/>
          <w:szCs w:val="24"/>
          <w:lang w:val="en-US"/>
        </w:rPr>
        <w:t xml:space="preserve"> to enforce the Townshend Acts.</w:t>
      </w:r>
    </w:p>
    <w:p w:rsidR="00737D25" w:rsidRDefault="00737D25" w:rsidP="00BB7B62">
      <w:pPr>
        <w:tabs>
          <w:tab w:val="left" w:pos="1060"/>
        </w:tabs>
        <w:rPr>
          <w:rFonts w:ascii="Times New Roman" w:eastAsia="Calibri" w:hAnsi="Times New Roman" w:cs="Times New Roman"/>
          <w:bCs/>
          <w:iCs/>
          <w:sz w:val="24"/>
          <w:szCs w:val="24"/>
          <w:lang w:val="en-US"/>
        </w:rPr>
      </w:pPr>
      <w:r w:rsidRPr="00737D25">
        <w:rPr>
          <w:rFonts w:ascii="Times New Roman" w:eastAsia="Calibri" w:hAnsi="Times New Roman" w:cs="Times New Roman"/>
          <w:bCs/>
          <w:iCs/>
          <w:sz w:val="24"/>
          <w:szCs w:val="24"/>
          <w:lang w:val="en-US"/>
        </w:rPr>
        <w:t xml:space="preserve">The British government had stationed </w:t>
      </w:r>
      <w:r w:rsidRPr="00737D25">
        <w:rPr>
          <w:rFonts w:ascii="Times New Roman" w:eastAsia="Calibri" w:hAnsi="Times New Roman" w:cs="Times New Roman"/>
          <w:b/>
          <w:bCs/>
          <w:iCs/>
          <w:sz w:val="24"/>
          <w:szCs w:val="24"/>
          <w:lang w:val="en-US"/>
        </w:rPr>
        <w:t>about 2,000 troops</w:t>
      </w:r>
      <w:r w:rsidRPr="00737D25">
        <w:rPr>
          <w:rFonts w:ascii="Times New Roman" w:eastAsia="Calibri" w:hAnsi="Times New Roman" w:cs="Times New Roman"/>
          <w:bCs/>
          <w:iCs/>
          <w:sz w:val="24"/>
          <w:szCs w:val="24"/>
          <w:lang w:val="en-US"/>
        </w:rPr>
        <w:t xml:space="preserve"> in Boston, a city of around 15,000 people, to enforce unpopular laws like the </w:t>
      </w:r>
      <w:r w:rsidRPr="00737D25">
        <w:rPr>
          <w:rFonts w:ascii="Times New Roman" w:eastAsia="Calibri" w:hAnsi="Times New Roman" w:cs="Times New Roman"/>
          <w:b/>
          <w:bCs/>
          <w:iCs/>
          <w:sz w:val="24"/>
          <w:szCs w:val="24"/>
          <w:lang w:val="en-US"/>
        </w:rPr>
        <w:t>Townshend Acts</w:t>
      </w:r>
      <w:r w:rsidRPr="00737D25">
        <w:rPr>
          <w:rFonts w:ascii="Times New Roman" w:eastAsia="Calibri" w:hAnsi="Times New Roman" w:cs="Times New Roman"/>
          <w:bCs/>
          <w:iCs/>
          <w:sz w:val="24"/>
          <w:szCs w:val="24"/>
          <w:lang w:val="en-US"/>
        </w:rPr>
        <w:t xml:space="preserve"> (1767), which imposed taxes on imports such as paper, tea, and glass.</w:t>
      </w:r>
      <w:r w:rsidR="006D6018">
        <w:rPr>
          <w:rFonts w:ascii="Times New Roman" w:eastAsia="Calibri" w:hAnsi="Times New Roman" w:cs="Times New Roman"/>
          <w:bCs/>
          <w:iCs/>
          <w:sz w:val="24"/>
          <w:szCs w:val="24"/>
          <w:lang w:val="en-US"/>
        </w:rPr>
        <w:t xml:space="preserve"> </w:t>
      </w:r>
      <w:r w:rsidRPr="00737D25">
        <w:rPr>
          <w:rFonts w:ascii="Times New Roman" w:eastAsia="Calibri" w:hAnsi="Times New Roman" w:cs="Times New Roman"/>
          <w:bCs/>
          <w:iCs/>
          <w:sz w:val="24"/>
          <w:szCs w:val="24"/>
          <w:lang w:val="en-US"/>
        </w:rPr>
        <w:t>British taxation policies were straining the colonial economy, leading to widespread dissatisfaction. British soldiers, who were often poorly paid, took up jobs that would have otherwise gone to local workers, creating further resentment. In the months leading up to the massacre, street fights and verbal abuse between soldiers and colonists had become common.</w:t>
      </w:r>
      <w:r w:rsidR="006D6018">
        <w:rPr>
          <w:rFonts w:ascii="Times New Roman" w:eastAsia="Calibri" w:hAnsi="Times New Roman" w:cs="Times New Roman"/>
          <w:bCs/>
          <w:iCs/>
          <w:sz w:val="24"/>
          <w:szCs w:val="24"/>
          <w:lang w:val="en-US"/>
        </w:rPr>
        <w:t xml:space="preserve"> </w:t>
      </w:r>
      <w:r w:rsidRPr="00737D25">
        <w:rPr>
          <w:rFonts w:ascii="Times New Roman" w:eastAsia="Calibri" w:hAnsi="Times New Roman" w:cs="Times New Roman"/>
          <w:bCs/>
          <w:iCs/>
          <w:sz w:val="24"/>
          <w:szCs w:val="24"/>
          <w:lang w:val="en-US"/>
        </w:rPr>
        <w:t>Colonists would taunt and harass British troops, calling them "</w:t>
      </w:r>
      <w:proofErr w:type="spellStart"/>
      <w:r w:rsidRPr="00737D25">
        <w:rPr>
          <w:rFonts w:ascii="Times New Roman" w:eastAsia="Calibri" w:hAnsi="Times New Roman" w:cs="Times New Roman"/>
          <w:bCs/>
          <w:iCs/>
          <w:sz w:val="24"/>
          <w:szCs w:val="24"/>
          <w:lang w:val="en-US"/>
        </w:rPr>
        <w:t>lobsterbacks</w:t>
      </w:r>
      <w:proofErr w:type="spellEnd"/>
      <w:r w:rsidRPr="00737D25">
        <w:rPr>
          <w:rFonts w:ascii="Times New Roman" w:eastAsia="Calibri" w:hAnsi="Times New Roman" w:cs="Times New Roman"/>
          <w:bCs/>
          <w:iCs/>
          <w:sz w:val="24"/>
          <w:szCs w:val="24"/>
          <w:lang w:val="en-US"/>
        </w:rPr>
        <w:t>" due to their red uniforms.</w:t>
      </w:r>
    </w:p>
    <w:p w:rsidR="00530273" w:rsidRPr="00530273" w:rsidRDefault="00530273" w:rsidP="00BB7B62">
      <w:pPr>
        <w:tabs>
          <w:tab w:val="left" w:pos="1060"/>
        </w:tabs>
        <w:rPr>
          <w:rFonts w:ascii="Times New Roman" w:eastAsia="Calibri" w:hAnsi="Times New Roman" w:cs="Times New Roman"/>
          <w:bCs/>
          <w:iCs/>
          <w:sz w:val="24"/>
          <w:szCs w:val="24"/>
          <w:lang w:val="en-US"/>
        </w:rPr>
      </w:pPr>
      <w:r w:rsidRPr="00530273">
        <w:rPr>
          <w:rFonts w:ascii="Times New Roman" w:eastAsia="Calibri" w:hAnsi="Times New Roman" w:cs="Times New Roman"/>
          <w:bCs/>
          <w:iCs/>
          <w:sz w:val="24"/>
          <w:szCs w:val="24"/>
          <w:lang w:val="en-US"/>
        </w:rPr>
        <w:t xml:space="preserve">After a young apprentice insulted a British officer, a soldier struck him, provoking an angry mob of 300-400 people. As the situation worsened, Captain Thomas Preston and his soldiers took position, but amid the chaos, a shot was fired, followed by several more, killing five colonists, including </w:t>
      </w:r>
      <w:proofErr w:type="spellStart"/>
      <w:r w:rsidRPr="00530273">
        <w:rPr>
          <w:rFonts w:ascii="Times New Roman" w:eastAsia="Calibri" w:hAnsi="Times New Roman" w:cs="Times New Roman"/>
          <w:bCs/>
          <w:iCs/>
          <w:sz w:val="24"/>
          <w:szCs w:val="24"/>
          <w:lang w:val="en-US"/>
        </w:rPr>
        <w:t>Crispus</w:t>
      </w:r>
      <w:proofErr w:type="spellEnd"/>
      <w:r w:rsidRPr="00530273">
        <w:rPr>
          <w:rFonts w:ascii="Times New Roman" w:eastAsia="Calibri" w:hAnsi="Times New Roman" w:cs="Times New Roman"/>
          <w:bCs/>
          <w:iCs/>
          <w:sz w:val="24"/>
          <w:szCs w:val="24"/>
          <w:lang w:val="en-US"/>
        </w:rPr>
        <w:t xml:space="preserve"> Attucks</w:t>
      </w:r>
      <w:r w:rsidR="00F072C2">
        <w:rPr>
          <w:rStyle w:val="FootnoteReference"/>
          <w:rFonts w:ascii="Times New Roman" w:eastAsia="Calibri" w:hAnsi="Times New Roman" w:cs="Times New Roman"/>
          <w:bCs/>
          <w:iCs/>
          <w:sz w:val="24"/>
          <w:szCs w:val="24"/>
          <w:lang w:val="en-US"/>
        </w:rPr>
        <w:footnoteReference w:id="3"/>
      </w:r>
      <w:r w:rsidRPr="00530273">
        <w:rPr>
          <w:rFonts w:ascii="Times New Roman" w:eastAsia="Calibri" w:hAnsi="Times New Roman" w:cs="Times New Roman"/>
          <w:bCs/>
          <w:iCs/>
          <w:sz w:val="24"/>
          <w:szCs w:val="24"/>
          <w:lang w:val="en-US"/>
        </w:rPr>
        <w:t>. The event fueled anti-British sentiment, with revolutionaries using it as propaganda. In the subsequent trial, six soldiers were acquitted, while two were found guilty of manslaughter and lightly punished. The massacre became a key turning point in the growing divide between Britain and its American colonies.</w:t>
      </w:r>
    </w:p>
    <w:p w:rsidR="00BB7B62" w:rsidRPr="000D53EF" w:rsidRDefault="00BB7B62" w:rsidP="00BB7B62">
      <w:pPr>
        <w:tabs>
          <w:tab w:val="left" w:pos="1060"/>
        </w:tabs>
        <w:rPr>
          <w:rFonts w:ascii="Times New Roman" w:eastAsia="Calibri" w:hAnsi="Times New Roman" w:cs="Times New Roman"/>
          <w:bCs/>
          <w:iCs/>
          <w:sz w:val="24"/>
          <w:szCs w:val="24"/>
          <w:lang w:val="en-US"/>
        </w:rPr>
      </w:pPr>
      <w:r w:rsidRPr="000D53EF">
        <w:rPr>
          <w:rFonts w:ascii="Times New Roman" w:eastAsia="Calibri" w:hAnsi="Times New Roman" w:cs="Times New Roman"/>
          <w:bCs/>
          <w:iCs/>
          <w:sz w:val="24"/>
          <w:szCs w:val="24"/>
          <w:lang w:val="en-US"/>
        </w:rPr>
        <w:t xml:space="preserve">The event was </w:t>
      </w:r>
      <w:r w:rsidRPr="000D53EF">
        <w:rPr>
          <w:rFonts w:ascii="Times New Roman" w:eastAsia="Calibri" w:hAnsi="Times New Roman" w:cs="Times New Roman"/>
          <w:b/>
          <w:bCs/>
          <w:iCs/>
          <w:sz w:val="24"/>
          <w:szCs w:val="24"/>
          <w:lang w:val="en-US"/>
        </w:rPr>
        <w:t>used as propaganda</w:t>
      </w:r>
      <w:r w:rsidRPr="000D53EF">
        <w:rPr>
          <w:rFonts w:ascii="Times New Roman" w:eastAsia="Calibri" w:hAnsi="Times New Roman" w:cs="Times New Roman"/>
          <w:bCs/>
          <w:iCs/>
          <w:sz w:val="24"/>
          <w:szCs w:val="24"/>
          <w:lang w:val="en-US"/>
        </w:rPr>
        <w:t xml:space="preserve"> by colonial leaders to increase anti-British sentiment.</w:t>
      </w:r>
    </w:p>
    <w:p w:rsidR="00BB7B62" w:rsidRPr="000D53EF" w:rsidRDefault="00BB7B62" w:rsidP="00BB7B62">
      <w:pPr>
        <w:tabs>
          <w:tab w:val="left" w:pos="1060"/>
        </w:tabs>
        <w:rPr>
          <w:rFonts w:ascii="Times New Roman" w:eastAsia="Calibri" w:hAnsi="Times New Roman" w:cs="Times New Roman"/>
          <w:b/>
          <w:bCs/>
          <w:iCs/>
          <w:sz w:val="24"/>
          <w:szCs w:val="24"/>
          <w:lang w:val="en-US"/>
        </w:rPr>
      </w:pPr>
      <w:r w:rsidRPr="000D53EF">
        <w:rPr>
          <w:rFonts w:ascii="Times New Roman" w:eastAsia="Calibri" w:hAnsi="Times New Roman" w:cs="Times New Roman"/>
          <w:b/>
          <w:bCs/>
          <w:iCs/>
          <w:sz w:val="24"/>
          <w:szCs w:val="24"/>
          <w:lang w:val="en-US"/>
        </w:rPr>
        <w:t>4. Repeal of Most Townshend Taxes (1770)</w:t>
      </w:r>
    </w:p>
    <w:p w:rsidR="00BB7B62" w:rsidRPr="000D53EF" w:rsidRDefault="00BB7B62" w:rsidP="00BB7B62">
      <w:pPr>
        <w:tabs>
          <w:tab w:val="left" w:pos="1060"/>
        </w:tabs>
        <w:rPr>
          <w:rFonts w:ascii="Times New Roman" w:eastAsia="Calibri" w:hAnsi="Times New Roman" w:cs="Times New Roman"/>
          <w:bCs/>
          <w:iCs/>
          <w:sz w:val="24"/>
          <w:szCs w:val="24"/>
          <w:lang w:val="en-US"/>
        </w:rPr>
      </w:pPr>
      <w:r w:rsidRPr="000D53EF">
        <w:rPr>
          <w:rFonts w:ascii="Times New Roman" w:eastAsia="Calibri" w:hAnsi="Times New Roman" w:cs="Times New Roman"/>
          <w:bCs/>
          <w:iCs/>
          <w:sz w:val="24"/>
          <w:szCs w:val="24"/>
          <w:lang w:val="en-US"/>
        </w:rPr>
        <w:t xml:space="preserve">In response to colonial resistance and economic pressure from British merchants, </w:t>
      </w:r>
      <w:r w:rsidRPr="000D53EF">
        <w:rPr>
          <w:rFonts w:ascii="Times New Roman" w:eastAsia="Calibri" w:hAnsi="Times New Roman" w:cs="Times New Roman"/>
          <w:b/>
          <w:bCs/>
          <w:iCs/>
          <w:sz w:val="24"/>
          <w:szCs w:val="24"/>
          <w:lang w:val="en-US"/>
        </w:rPr>
        <w:t>Parliament repealed most of the Townshend taxes in April 1770</w:t>
      </w:r>
      <w:r w:rsidRPr="000D53EF">
        <w:rPr>
          <w:rFonts w:ascii="Times New Roman" w:eastAsia="Calibri" w:hAnsi="Times New Roman" w:cs="Times New Roman"/>
          <w:bCs/>
          <w:iCs/>
          <w:sz w:val="24"/>
          <w:szCs w:val="24"/>
          <w:lang w:val="en-US"/>
        </w:rPr>
        <w:t xml:space="preserve">.However, the </w:t>
      </w:r>
      <w:r w:rsidRPr="000D53EF">
        <w:rPr>
          <w:rFonts w:ascii="Times New Roman" w:eastAsia="Calibri" w:hAnsi="Times New Roman" w:cs="Times New Roman"/>
          <w:b/>
          <w:bCs/>
          <w:iCs/>
          <w:sz w:val="24"/>
          <w:szCs w:val="24"/>
          <w:lang w:val="en-US"/>
        </w:rPr>
        <w:t>tax on tea remained</w:t>
      </w:r>
      <w:r w:rsidRPr="000D53EF">
        <w:rPr>
          <w:rFonts w:ascii="Times New Roman" w:eastAsia="Calibri" w:hAnsi="Times New Roman" w:cs="Times New Roman"/>
          <w:bCs/>
          <w:iCs/>
          <w:sz w:val="24"/>
          <w:szCs w:val="24"/>
          <w:lang w:val="en-US"/>
        </w:rPr>
        <w:t xml:space="preserve">, leading to continued protests and, eventually, the </w:t>
      </w:r>
      <w:r w:rsidRPr="000D53EF">
        <w:rPr>
          <w:rFonts w:ascii="Times New Roman" w:eastAsia="Calibri" w:hAnsi="Times New Roman" w:cs="Times New Roman"/>
          <w:b/>
          <w:bCs/>
          <w:iCs/>
          <w:sz w:val="24"/>
          <w:szCs w:val="24"/>
          <w:lang w:val="en-US"/>
        </w:rPr>
        <w:t>Boston Tea Party (1773).</w:t>
      </w:r>
    </w:p>
    <w:p w:rsidR="006E4E4F" w:rsidRPr="004C37DC" w:rsidRDefault="006E4E4F">
      <w:pPr>
        <w:rPr>
          <w:rFonts w:ascii="Times New Roman" w:hAnsi="Times New Roman" w:cs="Times New Roman"/>
          <w:sz w:val="24"/>
          <w:szCs w:val="24"/>
          <w:lang w:val="en-US"/>
        </w:rPr>
      </w:pPr>
    </w:p>
    <w:sectPr w:rsidR="006E4E4F" w:rsidRPr="004C37DC" w:rsidSect="000D53E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383" w:rsidRDefault="00924383" w:rsidP="00BB7B62">
      <w:pPr>
        <w:spacing w:after="0" w:line="240" w:lineRule="auto"/>
      </w:pPr>
      <w:r>
        <w:separator/>
      </w:r>
    </w:p>
  </w:endnote>
  <w:endnote w:type="continuationSeparator" w:id="0">
    <w:p w:rsidR="00924383" w:rsidRDefault="00924383" w:rsidP="00BB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121495"/>
      <w:docPartObj>
        <w:docPartGallery w:val="Page Numbers (Bottom of Page)"/>
        <w:docPartUnique/>
      </w:docPartObj>
    </w:sdtPr>
    <w:sdtEndPr>
      <w:rPr>
        <w:noProof/>
      </w:rPr>
    </w:sdtEndPr>
    <w:sdtContent>
      <w:p w:rsidR="004C37DC" w:rsidRDefault="004C37DC">
        <w:pPr>
          <w:pStyle w:val="Footer"/>
          <w:jc w:val="center"/>
        </w:pPr>
        <w:r>
          <w:fldChar w:fldCharType="begin"/>
        </w:r>
        <w:r>
          <w:instrText xml:space="preserve"> PAGE   \* MERGEFORMAT </w:instrText>
        </w:r>
        <w:r>
          <w:fldChar w:fldCharType="separate"/>
        </w:r>
        <w:r w:rsidR="001230BD">
          <w:rPr>
            <w:noProof/>
          </w:rPr>
          <w:t>2</w:t>
        </w:r>
        <w:r>
          <w:rPr>
            <w:noProof/>
          </w:rPr>
          <w:fldChar w:fldCharType="end"/>
        </w:r>
      </w:p>
    </w:sdtContent>
  </w:sdt>
  <w:p w:rsidR="004C37DC" w:rsidRDefault="004C3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383" w:rsidRDefault="00924383" w:rsidP="00BB7B62">
      <w:pPr>
        <w:spacing w:after="0" w:line="240" w:lineRule="auto"/>
      </w:pPr>
      <w:r>
        <w:separator/>
      </w:r>
    </w:p>
  </w:footnote>
  <w:footnote w:type="continuationSeparator" w:id="0">
    <w:p w:rsidR="00924383" w:rsidRDefault="00924383" w:rsidP="00BB7B62">
      <w:pPr>
        <w:spacing w:after="0" w:line="240" w:lineRule="auto"/>
      </w:pPr>
      <w:r>
        <w:continuationSeparator/>
      </w:r>
    </w:p>
  </w:footnote>
  <w:footnote w:id="1">
    <w:p w:rsidR="0060416E" w:rsidRDefault="0060416E" w:rsidP="00BB7B62">
      <w:pPr>
        <w:pStyle w:val="FootnoteText"/>
        <w:rPr>
          <w:lang w:val="en-US"/>
        </w:rPr>
      </w:pPr>
      <w:r>
        <w:rPr>
          <w:rStyle w:val="FootnoteReference"/>
        </w:rPr>
        <w:footnoteRef/>
      </w:r>
      <w:r>
        <w:rPr>
          <w:lang w:val="en-US"/>
        </w:rPr>
        <w:t xml:space="preserve"> The </w:t>
      </w:r>
      <w:r>
        <w:rPr>
          <w:b/>
          <w:bCs/>
          <w:lang w:val="en-US"/>
        </w:rPr>
        <w:t>Chancellor of the Exchequer</w:t>
      </w:r>
      <w:r>
        <w:rPr>
          <w:lang w:val="en-US"/>
        </w:rPr>
        <w:t xml:space="preserve"> is a </w:t>
      </w:r>
      <w:r>
        <w:rPr>
          <w:b/>
          <w:bCs/>
          <w:lang w:val="en-US"/>
        </w:rPr>
        <w:t>high-ranking British government official</w:t>
      </w:r>
      <w:r>
        <w:rPr>
          <w:lang w:val="en-US"/>
        </w:rPr>
        <w:t xml:space="preserve"> responsible for managing the country's </w:t>
      </w:r>
      <w:r>
        <w:rPr>
          <w:b/>
          <w:bCs/>
          <w:lang w:val="en-US"/>
        </w:rPr>
        <w:t>finances, economy, and taxation policies</w:t>
      </w:r>
      <w:r>
        <w:rPr>
          <w:lang w:val="en-US"/>
        </w:rPr>
        <w:t>.</w:t>
      </w:r>
    </w:p>
  </w:footnote>
  <w:footnote w:id="2">
    <w:p w:rsidR="0060416E" w:rsidRPr="00784FE6" w:rsidRDefault="0060416E">
      <w:pPr>
        <w:pStyle w:val="FootnoteText"/>
        <w:rPr>
          <w:lang w:val="en-US"/>
        </w:rPr>
      </w:pPr>
      <w:r>
        <w:rPr>
          <w:rStyle w:val="FootnoteReference"/>
        </w:rPr>
        <w:footnoteRef/>
      </w:r>
      <w:r w:rsidRPr="00784FE6">
        <w:rPr>
          <w:lang w:val="en-US"/>
        </w:rPr>
        <w:t xml:space="preserve"> The </w:t>
      </w:r>
      <w:r w:rsidRPr="00784FE6">
        <w:rPr>
          <w:b/>
          <w:bCs/>
          <w:lang w:val="en-US"/>
        </w:rPr>
        <w:t>British East India Company (EIC)</w:t>
      </w:r>
      <w:r w:rsidRPr="00784FE6">
        <w:rPr>
          <w:lang w:val="en-US"/>
        </w:rPr>
        <w:t xml:space="preserve"> was a powerful trading company that controlled British trade in Asia, especially in </w:t>
      </w:r>
      <w:r w:rsidRPr="00784FE6">
        <w:rPr>
          <w:b/>
          <w:bCs/>
          <w:lang w:val="en-US"/>
        </w:rPr>
        <w:t>India and China</w:t>
      </w:r>
      <w:r w:rsidRPr="00784FE6">
        <w:rPr>
          <w:lang w:val="en-US"/>
        </w:rPr>
        <w:t>.</w:t>
      </w:r>
    </w:p>
  </w:footnote>
  <w:footnote w:id="3">
    <w:p w:rsidR="00F072C2" w:rsidRPr="00F072C2" w:rsidRDefault="00F072C2">
      <w:pPr>
        <w:pStyle w:val="FootnoteText"/>
        <w:rPr>
          <w:lang w:val="en-US"/>
        </w:rPr>
      </w:pPr>
      <w:r>
        <w:rPr>
          <w:rStyle w:val="FootnoteReference"/>
        </w:rPr>
        <w:footnoteRef/>
      </w:r>
      <w:r w:rsidRPr="00F072C2">
        <w:rPr>
          <w:lang w:val="en-US"/>
        </w:rPr>
        <w:t xml:space="preserve"> f African and Native American descent who is widely regarded as the first person killed in the Boston Massacre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7560"/>
    <w:multiLevelType w:val="multilevel"/>
    <w:tmpl w:val="8CEA9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2F6745"/>
    <w:multiLevelType w:val="multilevel"/>
    <w:tmpl w:val="F8465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E37BEA"/>
    <w:multiLevelType w:val="multilevel"/>
    <w:tmpl w:val="46382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422A5"/>
    <w:multiLevelType w:val="multilevel"/>
    <w:tmpl w:val="A0A46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2527FC"/>
    <w:multiLevelType w:val="multilevel"/>
    <w:tmpl w:val="43D22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3839AB"/>
    <w:multiLevelType w:val="multilevel"/>
    <w:tmpl w:val="467A09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3C01F6"/>
    <w:multiLevelType w:val="multilevel"/>
    <w:tmpl w:val="F200A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lang w:val="fr-FR"/>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020D32"/>
    <w:multiLevelType w:val="multilevel"/>
    <w:tmpl w:val="E40A0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62"/>
    <w:rsid w:val="000D4991"/>
    <w:rsid w:val="000D53EF"/>
    <w:rsid w:val="001230BD"/>
    <w:rsid w:val="00197306"/>
    <w:rsid w:val="00423F66"/>
    <w:rsid w:val="004C37DC"/>
    <w:rsid w:val="00530273"/>
    <w:rsid w:val="005C79F4"/>
    <w:rsid w:val="0060416E"/>
    <w:rsid w:val="0068447B"/>
    <w:rsid w:val="006D5B79"/>
    <w:rsid w:val="006D6018"/>
    <w:rsid w:val="006E4E4F"/>
    <w:rsid w:val="00715808"/>
    <w:rsid w:val="00737D25"/>
    <w:rsid w:val="00784FE6"/>
    <w:rsid w:val="007F4B01"/>
    <w:rsid w:val="008F16D0"/>
    <w:rsid w:val="00924383"/>
    <w:rsid w:val="00A30EFE"/>
    <w:rsid w:val="00AE76DE"/>
    <w:rsid w:val="00BB7B62"/>
    <w:rsid w:val="00F033D2"/>
    <w:rsid w:val="00F06973"/>
    <w:rsid w:val="00F072C2"/>
    <w:rsid w:val="00F970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7B6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B7B6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B7B62"/>
    <w:rPr>
      <w:vertAlign w:val="superscript"/>
    </w:rPr>
  </w:style>
  <w:style w:type="paragraph" w:styleId="Header">
    <w:name w:val="header"/>
    <w:basedOn w:val="Normal"/>
    <w:link w:val="HeaderChar"/>
    <w:uiPriority w:val="99"/>
    <w:unhideWhenUsed/>
    <w:rsid w:val="004C37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37DC"/>
  </w:style>
  <w:style w:type="paragraph" w:styleId="Footer">
    <w:name w:val="footer"/>
    <w:basedOn w:val="Normal"/>
    <w:link w:val="FooterChar"/>
    <w:uiPriority w:val="99"/>
    <w:unhideWhenUsed/>
    <w:rsid w:val="004C37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3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7B6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B7B6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B7B62"/>
    <w:rPr>
      <w:vertAlign w:val="superscript"/>
    </w:rPr>
  </w:style>
  <w:style w:type="paragraph" w:styleId="Header">
    <w:name w:val="header"/>
    <w:basedOn w:val="Normal"/>
    <w:link w:val="HeaderChar"/>
    <w:uiPriority w:val="99"/>
    <w:unhideWhenUsed/>
    <w:rsid w:val="004C37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37DC"/>
  </w:style>
  <w:style w:type="paragraph" w:styleId="Footer">
    <w:name w:val="footer"/>
    <w:basedOn w:val="Normal"/>
    <w:link w:val="FooterChar"/>
    <w:uiPriority w:val="99"/>
    <w:unhideWhenUsed/>
    <w:rsid w:val="004C37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060">
      <w:bodyDiv w:val="1"/>
      <w:marLeft w:val="0"/>
      <w:marRight w:val="0"/>
      <w:marTop w:val="0"/>
      <w:marBottom w:val="0"/>
      <w:divBdr>
        <w:top w:val="none" w:sz="0" w:space="0" w:color="auto"/>
        <w:left w:val="none" w:sz="0" w:space="0" w:color="auto"/>
        <w:bottom w:val="none" w:sz="0" w:space="0" w:color="auto"/>
        <w:right w:val="none" w:sz="0" w:space="0" w:color="auto"/>
      </w:divBdr>
      <w:divsChild>
        <w:div w:id="1778938851">
          <w:marLeft w:val="0"/>
          <w:marRight w:val="0"/>
          <w:marTop w:val="0"/>
          <w:marBottom w:val="0"/>
          <w:divBdr>
            <w:top w:val="none" w:sz="0" w:space="0" w:color="auto"/>
            <w:left w:val="none" w:sz="0" w:space="0" w:color="auto"/>
            <w:bottom w:val="none" w:sz="0" w:space="0" w:color="auto"/>
            <w:right w:val="none" w:sz="0" w:space="0" w:color="auto"/>
          </w:divBdr>
          <w:divsChild>
            <w:div w:id="312218925">
              <w:marLeft w:val="0"/>
              <w:marRight w:val="0"/>
              <w:marTop w:val="0"/>
              <w:marBottom w:val="0"/>
              <w:divBdr>
                <w:top w:val="none" w:sz="0" w:space="0" w:color="auto"/>
                <w:left w:val="none" w:sz="0" w:space="0" w:color="auto"/>
                <w:bottom w:val="none" w:sz="0" w:space="0" w:color="auto"/>
                <w:right w:val="none" w:sz="0" w:space="0" w:color="auto"/>
              </w:divBdr>
              <w:divsChild>
                <w:div w:id="1648971935">
                  <w:marLeft w:val="0"/>
                  <w:marRight w:val="0"/>
                  <w:marTop w:val="0"/>
                  <w:marBottom w:val="0"/>
                  <w:divBdr>
                    <w:top w:val="none" w:sz="0" w:space="0" w:color="auto"/>
                    <w:left w:val="none" w:sz="0" w:space="0" w:color="auto"/>
                    <w:bottom w:val="none" w:sz="0" w:space="0" w:color="auto"/>
                    <w:right w:val="none" w:sz="0" w:space="0" w:color="auto"/>
                  </w:divBdr>
                  <w:divsChild>
                    <w:div w:id="1485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37826">
      <w:bodyDiv w:val="1"/>
      <w:marLeft w:val="0"/>
      <w:marRight w:val="0"/>
      <w:marTop w:val="0"/>
      <w:marBottom w:val="0"/>
      <w:divBdr>
        <w:top w:val="none" w:sz="0" w:space="0" w:color="auto"/>
        <w:left w:val="none" w:sz="0" w:space="0" w:color="auto"/>
        <w:bottom w:val="none" w:sz="0" w:space="0" w:color="auto"/>
        <w:right w:val="none" w:sz="0" w:space="0" w:color="auto"/>
      </w:divBdr>
    </w:div>
    <w:div w:id="1151211957">
      <w:bodyDiv w:val="1"/>
      <w:marLeft w:val="0"/>
      <w:marRight w:val="0"/>
      <w:marTop w:val="0"/>
      <w:marBottom w:val="0"/>
      <w:divBdr>
        <w:top w:val="none" w:sz="0" w:space="0" w:color="auto"/>
        <w:left w:val="none" w:sz="0" w:space="0" w:color="auto"/>
        <w:bottom w:val="none" w:sz="0" w:space="0" w:color="auto"/>
        <w:right w:val="none" w:sz="0" w:space="0" w:color="auto"/>
      </w:divBdr>
      <w:divsChild>
        <w:div w:id="1498420888">
          <w:marLeft w:val="0"/>
          <w:marRight w:val="0"/>
          <w:marTop w:val="0"/>
          <w:marBottom w:val="0"/>
          <w:divBdr>
            <w:top w:val="none" w:sz="0" w:space="0" w:color="auto"/>
            <w:left w:val="none" w:sz="0" w:space="0" w:color="auto"/>
            <w:bottom w:val="none" w:sz="0" w:space="0" w:color="auto"/>
            <w:right w:val="none" w:sz="0" w:space="0" w:color="auto"/>
          </w:divBdr>
          <w:divsChild>
            <w:div w:id="726613249">
              <w:marLeft w:val="0"/>
              <w:marRight w:val="0"/>
              <w:marTop w:val="0"/>
              <w:marBottom w:val="0"/>
              <w:divBdr>
                <w:top w:val="none" w:sz="0" w:space="0" w:color="auto"/>
                <w:left w:val="none" w:sz="0" w:space="0" w:color="auto"/>
                <w:bottom w:val="none" w:sz="0" w:space="0" w:color="auto"/>
                <w:right w:val="none" w:sz="0" w:space="0" w:color="auto"/>
              </w:divBdr>
              <w:divsChild>
                <w:div w:id="1668633570">
                  <w:marLeft w:val="0"/>
                  <w:marRight w:val="0"/>
                  <w:marTop w:val="0"/>
                  <w:marBottom w:val="0"/>
                  <w:divBdr>
                    <w:top w:val="none" w:sz="0" w:space="0" w:color="auto"/>
                    <w:left w:val="none" w:sz="0" w:space="0" w:color="auto"/>
                    <w:bottom w:val="none" w:sz="0" w:space="0" w:color="auto"/>
                    <w:right w:val="none" w:sz="0" w:space="0" w:color="auto"/>
                  </w:divBdr>
                  <w:divsChild>
                    <w:div w:id="10801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6C59-84F4-4039-85E4-6AB7DD36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830</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2025-03-02T04:26:00Z</dcterms:created>
  <dcterms:modified xsi:type="dcterms:W3CDTF">2026-04-21T05:18:00Z</dcterms:modified>
</cp:coreProperties>
</file>