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D7D0F">
      <w:pPr>
        <w:jc w:val="center"/>
        <w:rPr>
          <w:b/>
          <w:bCs/>
          <w:color w:val="FF0000"/>
          <w:sz w:val="32"/>
          <w:szCs w:val="32"/>
          <w:rtl/>
          <w:lang w:bidi="ar-DZ"/>
        </w:rPr>
      </w:pPr>
      <w:r>
        <w:rPr>
          <w:rFonts w:hint="cs"/>
          <w:b/>
          <w:bCs/>
          <w:color w:val="FF0000"/>
          <w:sz w:val="32"/>
          <w:szCs w:val="32"/>
          <w:rtl/>
          <w:lang w:bidi="ar-DZ"/>
        </w:rPr>
        <w:t>النحو العربي/النشأة والتقعيد</w:t>
      </w:r>
    </w:p>
    <w:p w14:paraId="1A636BEE">
      <w:pPr>
        <w:rPr>
          <w:b/>
          <w:bCs/>
          <w:sz w:val="32"/>
          <w:szCs w:val="32"/>
          <w:rtl/>
          <w:lang w:bidi="ar-DZ"/>
        </w:rPr>
      </w:pPr>
      <w:r>
        <w:rPr>
          <w:rFonts w:hint="cs"/>
          <w:b/>
          <w:bCs/>
          <w:sz w:val="32"/>
          <w:szCs w:val="32"/>
          <w:rtl/>
          <w:lang w:bidi="ar-DZ"/>
        </w:rPr>
        <w:t>مفهوم النحو:</w:t>
      </w:r>
    </w:p>
    <w:p w14:paraId="034E5CA6">
      <w:pPr>
        <w:rPr>
          <w:sz w:val="32"/>
          <w:szCs w:val="32"/>
          <w:rtl/>
        </w:rPr>
      </w:pPr>
      <w:r>
        <w:rPr>
          <w:b/>
          <w:bCs/>
          <w:color w:val="2E75B6" w:themeColor="accent1" w:themeShade="BF"/>
          <w:sz w:val="32"/>
          <w:szCs w:val="32"/>
          <w:rtl/>
        </w:rPr>
        <w:t>لغة</w:t>
      </w:r>
      <w:r>
        <w:rPr>
          <w:b/>
          <w:bCs/>
          <w:sz w:val="32"/>
          <w:szCs w:val="32"/>
          <w:rtl/>
        </w:rPr>
        <w:t>:</w:t>
      </w:r>
      <w:r>
        <w:rPr>
          <w:sz w:val="32"/>
          <w:szCs w:val="32"/>
          <w:rtl/>
        </w:rPr>
        <w:t xml:space="preserve"> جاء في "لسان العرب" لابن منظور قوله: " النحو: إعراب الكلام العربي، والنحو: القصد والطريق، يكون ظرفا و يكون اسما، نحاه، ينحوه، و ينحاه نحوا وانتحاه ونحو العربية منه،</w:t>
      </w:r>
      <w:r>
        <w:rPr>
          <w:rFonts w:hint="cs"/>
          <w:sz w:val="32"/>
          <w:szCs w:val="32"/>
          <w:rtl/>
        </w:rPr>
        <w:t xml:space="preserve"> </w:t>
      </w:r>
      <w:r>
        <w:rPr>
          <w:sz w:val="32"/>
          <w:szCs w:val="32"/>
          <w:rtl/>
        </w:rPr>
        <w:t>. . الجمع أنحاء ونحو .. بلغنا أن أبا الأسود الدؤلي وضع وجوه العربية وقال للناس انحوا نحوه فسمي نحوا... ،</w:t>
      </w:r>
      <w:r>
        <w:rPr>
          <w:rFonts w:hint="cs"/>
          <w:sz w:val="32"/>
          <w:szCs w:val="32"/>
          <w:rtl/>
        </w:rPr>
        <w:t xml:space="preserve"> </w:t>
      </w:r>
      <w:r>
        <w:rPr>
          <w:sz w:val="32"/>
          <w:szCs w:val="32"/>
          <w:rtl/>
        </w:rPr>
        <w:t>كما جاء أيضا في " معجم مقاييس اللغة" مادة (نحو): "نحو: النون، والحاء، الواو، كلمة تدل على قصد، ونحوت نحوه، ولذلك سمي نحو الكلام، لأنه يقصد أصول الكلام، فيتكلم على حسب ما كانت العرب تتكلم به".</w:t>
      </w:r>
    </w:p>
    <w:p w14:paraId="4FBEC14D">
      <w:pPr>
        <w:rPr>
          <w:b/>
          <w:bCs/>
          <w:sz w:val="32"/>
          <w:szCs w:val="32"/>
        </w:rPr>
      </w:pPr>
      <w:r>
        <w:rPr>
          <w:rFonts w:hint="cs"/>
          <w:b/>
          <w:bCs/>
          <w:color w:val="2E75B6" w:themeColor="accent1" w:themeShade="BF"/>
          <w:sz w:val="32"/>
          <w:szCs w:val="32"/>
          <w:rtl/>
        </w:rPr>
        <w:t>اصطلاحا</w:t>
      </w:r>
      <w:r>
        <w:rPr>
          <w:rFonts w:hint="cs"/>
          <w:b/>
          <w:bCs/>
          <w:sz w:val="32"/>
          <w:szCs w:val="32"/>
          <w:rtl/>
        </w:rPr>
        <w:t xml:space="preserve">: </w:t>
      </w:r>
    </w:p>
    <w:p w14:paraId="2B87366C">
      <w:pPr>
        <w:rPr>
          <w:sz w:val="32"/>
          <w:szCs w:val="32"/>
          <w:rtl/>
          <w:lang w:bidi="ar-DZ"/>
        </w:rPr>
      </w:pPr>
      <w:r>
        <w:rPr>
          <w:rFonts w:hint="cs"/>
          <w:sz w:val="32"/>
          <w:szCs w:val="32"/>
          <w:rtl/>
          <w:lang w:val="en-US" w:bidi="ar-DZ"/>
        </w:rPr>
        <w:t xml:space="preserve">    </w:t>
      </w:r>
      <w:r>
        <w:rPr>
          <w:rFonts w:hint="cs"/>
          <w:sz w:val="32"/>
          <w:szCs w:val="32"/>
          <w:rtl/>
          <w:lang w:bidi="ar-DZ"/>
        </w:rPr>
        <w:t>هو العلم الذي تعرف به أواخر الكلمات إعرابا وبناء، كما يعرف به النظام النحوي للجملة، وهو ترتيبها ترتيبا خاصا، حيث تؤدي كل كلمة فيها وظيفة معينة حتى إذا اختل الترتيب اختل المعنى.</w:t>
      </w:r>
    </w:p>
    <w:p w14:paraId="73C0FE88">
      <w:pPr>
        <w:rPr>
          <w:b/>
          <w:bCs/>
          <w:sz w:val="32"/>
          <w:szCs w:val="32"/>
          <w:rtl/>
          <w:lang w:bidi="ar-DZ"/>
        </w:rPr>
      </w:pPr>
      <w:r>
        <w:rPr>
          <w:rFonts w:hint="cs"/>
          <w:b/>
          <w:bCs/>
          <w:sz w:val="32"/>
          <w:szCs w:val="32"/>
          <w:rtl/>
          <w:lang w:bidi="ar-DZ"/>
        </w:rPr>
        <w:t>نشأة النحو العربي:</w:t>
      </w:r>
    </w:p>
    <w:p w14:paraId="468273E3">
      <w:pPr>
        <w:rPr>
          <w:sz w:val="32"/>
          <w:szCs w:val="32"/>
          <w:rtl/>
          <w:lang w:bidi="ar-DZ"/>
        </w:rPr>
      </w:pPr>
      <w:r>
        <w:rPr>
          <w:rFonts w:hint="cs"/>
          <w:sz w:val="32"/>
          <w:szCs w:val="32"/>
          <w:rtl/>
          <w:lang w:val="en-US" w:bidi="ar-DZ"/>
        </w:rPr>
        <w:t xml:space="preserve">     </w:t>
      </w:r>
      <w:r>
        <w:rPr>
          <w:rFonts w:hint="cs"/>
          <w:sz w:val="32"/>
          <w:szCs w:val="32"/>
          <w:rtl/>
          <w:lang w:bidi="ar-DZ"/>
        </w:rPr>
        <w:t>جاء الإسلام وكانت العربية كاملة، نطق العرب بهذه اللغة، ولم تكن هناك قواعد النحو قد وضعت، حيث كان كل عربي يتكلم بلغته (لهجته)، دون أن يعي تلك القوالب النحوية التي تربط هذه اللغة، أي كانت لغته طبيعية فيه (السليقة اللغوية)، ولما نزل القرآن الكريم وبدأ الناس يدخلون في الإسلام، كان إتقان العربية أمرا حضاريا، وعند ذلك بدأ يظهر العوج (اللحن) في قراءة كثير من الآيات، بسبب دخول الأعاجم في الدين الإسلامي، فخاف أولو الأمر أن يحدث تغيير في القراءة يؤدي إلى تغيير في المعنى، وعند ذلك فكروا في وضع القوانين التي تصون القرآن من ذلك، وصياغتها على شكل قواعد مأخوذة مما كان العربي يتكلم به، فسمي ذلك بالدرس النحوي.</w:t>
      </w:r>
    </w:p>
    <w:p w14:paraId="41495D07">
      <w:pPr>
        <w:rPr>
          <w:b/>
          <w:bCs/>
          <w:sz w:val="32"/>
          <w:szCs w:val="32"/>
          <w:rtl/>
          <w:lang w:bidi="ar-DZ"/>
        </w:rPr>
      </w:pPr>
      <w:r>
        <w:rPr>
          <w:rFonts w:hint="cs"/>
          <w:b/>
          <w:bCs/>
          <w:sz w:val="32"/>
          <w:szCs w:val="32"/>
          <w:rtl/>
          <w:lang w:bidi="ar-DZ"/>
        </w:rPr>
        <w:t>مراحل نشأة النحو وتطوره:</w:t>
      </w:r>
    </w:p>
    <w:p w14:paraId="6BD1FE51">
      <w:pPr>
        <w:pStyle w:val="6"/>
        <w:numPr>
          <w:ilvl w:val="0"/>
          <w:numId w:val="1"/>
        </w:numPr>
        <w:rPr>
          <w:rFonts w:hint="cs"/>
          <w:b/>
          <w:bCs/>
          <w:color w:val="2E75B6" w:themeColor="accent1" w:themeShade="BF"/>
          <w:sz w:val="32"/>
          <w:szCs w:val="32"/>
          <w:lang w:bidi="ar-DZ"/>
        </w:rPr>
      </w:pPr>
      <w:r>
        <w:rPr>
          <w:rFonts w:hint="cs"/>
          <w:b/>
          <w:bCs/>
          <w:color w:val="2E75B6" w:themeColor="accent1" w:themeShade="BF"/>
          <w:sz w:val="32"/>
          <w:szCs w:val="32"/>
          <w:rtl/>
          <w:lang w:bidi="ar-DZ"/>
        </w:rPr>
        <w:t xml:space="preserve">مرحلة النشأة والنمو: </w:t>
      </w:r>
    </w:p>
    <w:p w14:paraId="1D2EAF6F">
      <w:pPr>
        <w:rPr>
          <w:sz w:val="32"/>
          <w:szCs w:val="32"/>
          <w:lang w:bidi="ar-DZ"/>
        </w:rPr>
      </w:pPr>
      <w:r>
        <w:rPr>
          <w:rFonts w:hint="cs"/>
          <w:sz w:val="32"/>
          <w:szCs w:val="32"/>
          <w:rtl/>
          <w:lang w:val="en-US" w:bidi="ar-DZ"/>
        </w:rPr>
        <w:t xml:space="preserve">     </w:t>
      </w:r>
      <w:r>
        <w:rPr>
          <w:rFonts w:hint="cs"/>
          <w:sz w:val="32"/>
          <w:szCs w:val="32"/>
          <w:rtl/>
          <w:lang w:bidi="ar-DZ"/>
        </w:rPr>
        <w:t>وفيها نشأ النحو العربي بالبصرة، على يد أبي الأسود الدؤلي (ت69 هـ)، بـأمر من الإمام علي، الذي قال له "أُنحُ هذا النحو"، لما رأى استفحال ظاهرة اللحن</w:t>
      </w:r>
      <w:r>
        <w:rPr>
          <w:rStyle w:val="3"/>
          <w:sz w:val="32"/>
          <w:szCs w:val="32"/>
          <w:rtl/>
          <w:lang w:bidi="ar-DZ"/>
        </w:rPr>
        <w:footnoteReference w:id="0" w:customMarkFollows="1"/>
        <w:sym w:font="Symbol" w:char="F02A"/>
      </w:r>
      <w:r>
        <w:rPr>
          <w:rFonts w:hint="cs"/>
          <w:sz w:val="32"/>
          <w:szCs w:val="32"/>
          <w:rtl/>
          <w:lang w:bidi="ar-DZ"/>
        </w:rPr>
        <w:t>، فوضع أساسيات التشكيل والنحو.</w:t>
      </w:r>
    </w:p>
    <w:p w14:paraId="4D248A3D">
      <w:pPr>
        <w:pStyle w:val="6"/>
        <w:numPr>
          <w:ilvl w:val="0"/>
          <w:numId w:val="1"/>
        </w:numPr>
        <w:rPr>
          <w:b/>
          <w:bCs/>
          <w:color w:val="2E75B6" w:themeColor="accent1" w:themeShade="BF"/>
          <w:sz w:val="32"/>
          <w:szCs w:val="32"/>
          <w:lang w:bidi="ar-DZ"/>
        </w:rPr>
      </w:pPr>
      <w:r>
        <w:rPr>
          <w:rFonts w:hint="cs"/>
          <w:b/>
          <w:bCs/>
          <w:color w:val="2E75B6" w:themeColor="accent1" w:themeShade="BF"/>
          <w:sz w:val="32"/>
          <w:szCs w:val="32"/>
          <w:rtl/>
          <w:lang w:bidi="ar-DZ"/>
        </w:rPr>
        <w:t>مرحلة التطور والتدوين: (القرن الثاني الهجري)</w:t>
      </w:r>
    </w:p>
    <w:p w14:paraId="02783AA1">
      <w:pPr>
        <w:rPr>
          <w:sz w:val="32"/>
          <w:szCs w:val="32"/>
          <w:rtl/>
          <w:lang w:bidi="ar-DZ"/>
        </w:rPr>
      </w:pPr>
      <w:r>
        <w:rPr>
          <w:rFonts w:hint="cs"/>
          <w:sz w:val="32"/>
          <w:szCs w:val="32"/>
          <w:rtl/>
          <w:lang w:val="en-US" w:bidi="ar-DZ"/>
        </w:rPr>
        <w:t xml:space="preserve">     </w:t>
      </w:r>
      <w:r>
        <w:rPr>
          <w:rFonts w:hint="cs"/>
          <w:sz w:val="32"/>
          <w:szCs w:val="32"/>
          <w:rtl/>
          <w:lang w:bidi="ar-DZ"/>
        </w:rPr>
        <w:t>وبدأت بصرية</w:t>
      </w:r>
      <w:r>
        <w:rPr>
          <w:rFonts w:hint="cs"/>
          <w:sz w:val="32"/>
          <w:szCs w:val="32"/>
          <w:rtl/>
          <w:lang w:val="en-US" w:bidi="ar-DZ"/>
        </w:rPr>
        <w:t xml:space="preserve"> </w:t>
      </w:r>
      <w:r>
        <w:rPr>
          <w:rFonts w:hint="cs"/>
          <w:sz w:val="32"/>
          <w:szCs w:val="32"/>
          <w:rtl/>
          <w:lang w:bidi="ar-DZ"/>
        </w:rPr>
        <w:t>أيضا، مع الخليل بن أحمد الفراهيدي (ت175 هـ)، الذي وضع أول منهج شامل للنحو، كما ألف تلميذه سيبويه (ت180هـ) "الكتاب" الذي يعدّ أول مؤلف في النحو، وموسوعة نحوية شاملة وأساس علم النحو.</w:t>
      </w:r>
    </w:p>
    <w:p w14:paraId="5B6421CE">
      <w:pPr>
        <w:rPr>
          <w:sz w:val="32"/>
          <w:szCs w:val="32"/>
          <w:rtl/>
          <w:lang w:bidi="ar-DZ"/>
        </w:rPr>
      </w:pPr>
      <w:r>
        <w:rPr>
          <w:rFonts w:hint="cs"/>
          <w:sz w:val="32"/>
          <w:szCs w:val="32"/>
          <w:rtl/>
          <w:lang w:val="en-US" w:bidi="ar-DZ"/>
        </w:rPr>
        <w:t xml:space="preserve">     </w:t>
      </w:r>
      <w:r>
        <w:rPr>
          <w:rFonts w:hint="cs"/>
          <w:sz w:val="32"/>
          <w:szCs w:val="32"/>
          <w:rtl/>
          <w:lang w:bidi="ar-DZ"/>
        </w:rPr>
        <w:t>ثم</w:t>
      </w:r>
      <w:r>
        <w:rPr>
          <w:rFonts w:hint="cs"/>
          <w:sz w:val="32"/>
          <w:szCs w:val="32"/>
          <w:rtl/>
          <w:lang w:val="en-US" w:bidi="ar-DZ"/>
        </w:rPr>
        <w:t xml:space="preserve"> </w:t>
      </w:r>
      <w:r>
        <w:rPr>
          <w:rFonts w:hint="cs"/>
          <w:sz w:val="32"/>
          <w:szCs w:val="32"/>
          <w:rtl/>
          <w:lang w:bidi="ar-DZ"/>
        </w:rPr>
        <w:t>توسعت الأبحاث النحوية لتشمل مناطق أخرى كبغداد والكوفة، وأسس الكسائي (ت189هـ)، والفراء (ت207هـ)، مدرسة الكوفة، التي اتخذت منهجا أكثر مرونة واهتماما بالشواهد النادرة.</w:t>
      </w:r>
    </w:p>
    <w:p w14:paraId="5BCCD1D4">
      <w:pPr>
        <w:rPr>
          <w:sz w:val="32"/>
          <w:szCs w:val="32"/>
          <w:rtl/>
        </w:rPr>
      </w:pPr>
      <w:r>
        <w:rPr>
          <w:rFonts w:hint="cs"/>
          <w:sz w:val="32"/>
          <w:szCs w:val="32"/>
          <w:rtl/>
        </w:rPr>
        <w:t xml:space="preserve"> </w:t>
      </w:r>
      <w:r>
        <w:rPr>
          <w:rFonts w:hint="cs" w:cstheme="minorBidi"/>
          <w:sz w:val="32"/>
          <w:szCs w:val="32"/>
          <w:rtl/>
          <w:lang w:val="en-US" w:bidi="ar-DZ"/>
        </w:rPr>
        <w:t xml:space="preserve">   </w:t>
      </w:r>
      <w:r>
        <w:rPr>
          <w:rFonts w:hint="cs"/>
          <w:sz w:val="32"/>
          <w:szCs w:val="32"/>
          <w:rtl/>
        </w:rPr>
        <w:t xml:space="preserve">كما </w:t>
      </w:r>
      <w:r>
        <w:rPr>
          <w:rFonts w:hint="cs" w:cstheme="minorBidi"/>
          <w:sz w:val="32"/>
          <w:szCs w:val="32"/>
          <w:rtl/>
          <w:lang w:bidi="ar-DZ"/>
        </w:rPr>
        <w:t>أ</w:t>
      </w:r>
      <w:r>
        <w:rPr>
          <w:rFonts w:hint="cs"/>
          <w:sz w:val="32"/>
          <w:szCs w:val="32"/>
          <w:rtl/>
        </w:rPr>
        <w:t xml:space="preserve">ن اهم ما ميز هذه المرحلة هو الانتقال من </w:t>
      </w:r>
      <w:r>
        <w:rPr>
          <w:sz w:val="32"/>
          <w:szCs w:val="32"/>
          <w:rtl/>
        </w:rPr>
        <w:t>البحث عن الظواهر والتقعيد إلى البحث عما وراء الظواهر من علل وأسرار</w:t>
      </w:r>
      <w:r>
        <w:rPr>
          <w:rFonts w:hint="cs"/>
          <w:sz w:val="32"/>
          <w:szCs w:val="32"/>
          <w:rtl/>
        </w:rPr>
        <w:t>، أي إلى تعليل الظواهر النحوية.</w:t>
      </w:r>
    </w:p>
    <w:p w14:paraId="35F302C2">
      <w:pPr>
        <w:pStyle w:val="6"/>
        <w:numPr>
          <w:ilvl w:val="0"/>
          <w:numId w:val="1"/>
        </w:numPr>
        <w:rPr>
          <w:b/>
          <w:bCs/>
          <w:color w:val="2E75B6" w:themeColor="accent1" w:themeShade="BF"/>
          <w:sz w:val="32"/>
          <w:szCs w:val="32"/>
          <w:lang w:bidi="ar-DZ"/>
        </w:rPr>
      </w:pPr>
      <w:r>
        <w:rPr>
          <w:b/>
          <w:bCs/>
          <w:color w:val="2E75B6" w:themeColor="accent1" w:themeShade="BF"/>
          <w:sz w:val="32"/>
          <w:szCs w:val="32"/>
          <w:rtl/>
        </w:rPr>
        <w:t>مرحلة ال</w:t>
      </w:r>
      <w:r>
        <w:rPr>
          <w:rFonts w:hint="cs"/>
          <w:b/>
          <w:bCs/>
          <w:color w:val="2E75B6" w:themeColor="accent1" w:themeShade="BF"/>
          <w:sz w:val="32"/>
          <w:szCs w:val="32"/>
          <w:rtl/>
        </w:rPr>
        <w:t>توسع والمناظرات</w:t>
      </w:r>
      <w:r>
        <w:rPr>
          <w:rFonts w:hint="cs"/>
          <w:b/>
          <w:bCs/>
          <w:color w:val="2E75B6" w:themeColor="accent1" w:themeShade="BF"/>
          <w:sz w:val="32"/>
          <w:szCs w:val="32"/>
          <w:rtl/>
          <w:lang w:bidi="ar-DZ"/>
        </w:rPr>
        <w:t>: (القرنين الثالث والرابع الهجريين)</w:t>
      </w:r>
    </w:p>
    <w:p w14:paraId="27E1C848">
      <w:pPr>
        <w:rPr>
          <w:sz w:val="32"/>
          <w:szCs w:val="32"/>
          <w:rtl/>
          <w:lang w:bidi="ar-DZ"/>
        </w:rPr>
      </w:pPr>
      <w:r>
        <w:rPr>
          <w:rFonts w:hint="cs"/>
          <w:sz w:val="32"/>
          <w:szCs w:val="32"/>
          <w:rtl/>
          <w:lang w:val="en-US" w:bidi="ar-DZ"/>
        </w:rPr>
        <w:t xml:space="preserve">      </w:t>
      </w:r>
      <w:r>
        <w:rPr>
          <w:rFonts w:hint="cs"/>
          <w:sz w:val="32"/>
          <w:szCs w:val="32"/>
          <w:rtl/>
          <w:lang w:bidi="ar-DZ"/>
        </w:rPr>
        <w:t>وفيها تطورت المدارس النحوية، وازدهرت المناظرات بين البصريين والكوفيين، التي انعكست على التأليف في الخلاف النحوي، الذي شهد ميلاد كتاب "الانصاف" لابن الأنباري، كما ظهرت كتب المعاني والتفسير النحوي، مثل أعمال المبرد (ت285هـ).</w:t>
      </w:r>
    </w:p>
    <w:p w14:paraId="262CBB5E">
      <w:pPr>
        <w:pStyle w:val="6"/>
        <w:numPr>
          <w:ilvl w:val="0"/>
          <w:numId w:val="1"/>
        </w:numPr>
        <w:rPr>
          <w:b/>
          <w:bCs/>
          <w:color w:val="2E75B6" w:themeColor="accent1" w:themeShade="BF"/>
          <w:sz w:val="32"/>
          <w:szCs w:val="32"/>
          <w:lang w:bidi="ar-DZ"/>
        </w:rPr>
      </w:pPr>
      <w:r>
        <w:rPr>
          <w:rFonts w:hint="cs"/>
          <w:b/>
          <w:bCs/>
          <w:color w:val="2E75B6" w:themeColor="accent1" w:themeShade="BF"/>
          <w:sz w:val="32"/>
          <w:szCs w:val="32"/>
          <w:rtl/>
          <w:lang w:bidi="ar-DZ"/>
        </w:rPr>
        <w:t>مرحلة التنظير والتقعيد (القرنين الخامس والسادس الهجريين)</w:t>
      </w:r>
    </w:p>
    <w:p w14:paraId="6FA905D0">
      <w:pPr>
        <w:rPr>
          <w:sz w:val="32"/>
          <w:szCs w:val="32"/>
          <w:rtl/>
          <w:lang w:bidi="ar-DZ"/>
        </w:rPr>
      </w:pPr>
      <w:r>
        <w:rPr>
          <w:rFonts w:hint="cs"/>
          <w:sz w:val="32"/>
          <w:szCs w:val="32"/>
          <w:rtl/>
          <w:lang w:val="en-US" w:bidi="ar-DZ"/>
        </w:rPr>
        <w:t xml:space="preserve">      </w:t>
      </w:r>
      <w:r>
        <w:rPr>
          <w:rFonts w:hint="cs"/>
          <w:sz w:val="32"/>
          <w:szCs w:val="32"/>
          <w:rtl/>
          <w:lang w:bidi="ar-DZ"/>
        </w:rPr>
        <w:t>وعرفت ظهور النظرية النحوية المتكاملة مع ابن جني (ت392هـ) في كتابه " الخصائص"، وتطور علم الأصول النحوية مع ابن السراج (ت316هـ) وابي علي الفارسي (ت377هـ)، كما جمع ابن الأنباري (ت577هـ) بين مدرستي البصرة والكوفة.</w:t>
      </w:r>
    </w:p>
    <w:p w14:paraId="5B5F3222">
      <w:pPr>
        <w:pStyle w:val="6"/>
        <w:numPr>
          <w:ilvl w:val="0"/>
          <w:numId w:val="1"/>
        </w:numPr>
        <w:rPr>
          <w:b/>
          <w:bCs/>
          <w:color w:val="2E75B6" w:themeColor="accent1" w:themeShade="BF"/>
          <w:sz w:val="32"/>
          <w:szCs w:val="32"/>
          <w:lang w:bidi="ar-DZ"/>
        </w:rPr>
      </w:pPr>
      <w:r>
        <w:rPr>
          <w:rFonts w:hint="cs"/>
          <w:b/>
          <w:bCs/>
          <w:color w:val="2E75B6" w:themeColor="accent1" w:themeShade="BF"/>
          <w:sz w:val="32"/>
          <w:szCs w:val="32"/>
          <w:rtl/>
          <w:lang w:bidi="ar-DZ"/>
        </w:rPr>
        <w:t>مرحلة الشرح والتلخيص: (من القرن السابع الهجري فصاعدا)</w:t>
      </w:r>
    </w:p>
    <w:p w14:paraId="23FF3A0A">
      <w:pPr>
        <w:rPr>
          <w:rFonts w:hint="cs"/>
          <w:sz w:val="32"/>
          <w:szCs w:val="32"/>
          <w:lang w:bidi="ar-DZ"/>
        </w:rPr>
      </w:pPr>
      <w:r>
        <w:rPr>
          <w:rFonts w:hint="cs"/>
          <w:sz w:val="32"/>
          <w:szCs w:val="32"/>
          <w:rtl/>
          <w:lang w:val="en-US" w:bidi="ar-DZ"/>
        </w:rPr>
        <w:t xml:space="preserve">       </w:t>
      </w:r>
      <w:bookmarkStart w:id="0" w:name="_GoBack"/>
      <w:bookmarkEnd w:id="0"/>
      <w:r>
        <w:rPr>
          <w:rFonts w:hint="cs"/>
          <w:sz w:val="32"/>
          <w:szCs w:val="32"/>
          <w:rtl/>
          <w:lang w:bidi="ar-DZ"/>
        </w:rPr>
        <w:t>وفيها انتشرت المنظومات والتلخيصات، مثل ألفية ابن مالك (ت672هـ) التي جمعت قواعد النحو في منظومة شعرية واحدة، ثم ظهرت الشروح والحواشي، كشروح الفية ابن مالك، ومنها بدأ الاهتمام بالتطبيق أكثر من التنظير، ولذلك ازدهرت كتب الاعراب والتطبيقات العلمية.</w:t>
      </w:r>
    </w:p>
    <w:p w14:paraId="436348DE">
      <w:pPr>
        <w:rPr>
          <w:b/>
          <w:bCs/>
          <w:sz w:val="32"/>
          <w:szCs w:val="32"/>
          <w:lang w:bidi="ar-DZ"/>
        </w:rPr>
      </w:pPr>
    </w:p>
    <w:p w14:paraId="7AEC273A">
      <w:pPr>
        <w:rPr>
          <w:b/>
          <w:bCs/>
          <w:sz w:val="32"/>
          <w:szCs w:val="32"/>
          <w:lang w:bidi="ar-DZ"/>
        </w:rPr>
      </w:pPr>
    </w:p>
    <w:p w14:paraId="6E188F83">
      <w:pPr>
        <w:rPr>
          <w:b/>
          <w:bCs/>
          <w:sz w:val="32"/>
          <w:szCs w:val="32"/>
          <w:lang w:bidi="ar-DZ"/>
        </w:rPr>
      </w:pPr>
    </w:p>
    <w:sectPr>
      <w:pgSz w:w="11906" w:h="16838"/>
      <w:pgMar w:top="1417" w:right="1417" w:bottom="1417" w:left="1417"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5479674A">
      <w:pPr>
        <w:pStyle w:val="4"/>
        <w:rPr>
          <w:sz w:val="28"/>
          <w:szCs w:val="28"/>
          <w:rtl/>
          <w:lang w:bidi="ar-DZ"/>
        </w:rPr>
      </w:pPr>
      <w:r>
        <w:rPr>
          <w:rStyle w:val="3"/>
          <w:sz w:val="28"/>
          <w:szCs w:val="28"/>
          <w:rtl/>
        </w:rPr>
        <w:sym w:font="Symbol" w:char="F02A"/>
      </w:r>
      <w:r>
        <w:rPr>
          <w:sz w:val="28"/>
          <w:szCs w:val="28"/>
          <w:rtl/>
        </w:rPr>
        <w:t xml:space="preserve"> </w:t>
      </w:r>
      <w:r>
        <w:rPr>
          <w:rFonts w:hint="cs"/>
          <w:sz w:val="28"/>
          <w:szCs w:val="28"/>
          <w:rtl/>
          <w:lang w:bidi="ar-DZ"/>
        </w:rPr>
        <w:t>من أمثلة اللحن ما نقل عن ابنة أبي الأسود الدؤلي، التي أعجبت بالنجوم، فقالت على صورة الاستفهام "ما أحسنُ السماءِ؟" فقال لها: نجومُها، فقالت: إنما اردت التعجب، فقال لها قولي: ما أحسنَ السماءَ وافتحي فاكِ.</w:t>
      </w:r>
    </w:p>
    <w:p w14:paraId="11256F1D">
      <w:pPr>
        <w:pStyle w:val="4"/>
        <w:rPr>
          <w:rFonts w:hint="cs"/>
          <w:sz w:val="28"/>
          <w:szCs w:val="28"/>
          <w:rtl/>
          <w:lang w:bidi="ar-DZ"/>
        </w:rPr>
      </w:pPr>
      <w:r>
        <w:rPr>
          <w:rFonts w:hint="cs"/>
          <w:sz w:val="28"/>
          <w:szCs w:val="28"/>
          <w:rtl/>
          <w:lang w:bidi="ar-DZ"/>
        </w:rPr>
        <w:t>ومن ذلك أيضاما سمعه أبو الأسود الدؤلي عن رجل يقرأ قوله تعالى: "إن الله بريءٌ من المشركين ورسولِه"، بالكسر، فقال إن قرأتها بالجر فقد أخطأت بحق الله ورسوله، وإن قرأتها بالرفع أو النصب فقد أديت المعنى المقصود.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E49E5"/>
    <w:multiLevelType w:val="multilevel"/>
    <w:tmpl w:val="0FEE49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B8"/>
    <w:rsid w:val="00006F15"/>
    <w:rsid w:val="000A329F"/>
    <w:rsid w:val="001E3E26"/>
    <w:rsid w:val="00342811"/>
    <w:rsid w:val="00496CCC"/>
    <w:rsid w:val="00534741"/>
    <w:rsid w:val="006C721B"/>
    <w:rsid w:val="007020DD"/>
    <w:rsid w:val="00842EA5"/>
    <w:rsid w:val="009E2AD1"/>
    <w:rsid w:val="00AA73FC"/>
    <w:rsid w:val="00AD7453"/>
    <w:rsid w:val="00CC4E25"/>
    <w:rsid w:val="00DF3CAC"/>
    <w:rsid w:val="00F315B8"/>
    <w:rsid w:val="490B2F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bidi/>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3">
    <w:name w:val="footnote reference"/>
    <w:basedOn w:val="2"/>
    <w:semiHidden/>
    <w:unhideWhenUsed/>
    <w:qFormat/>
    <w:uiPriority w:val="99"/>
    <w:rPr>
      <w:vertAlign w:val="superscript"/>
    </w:rPr>
  </w:style>
  <w:style w:type="paragraph" w:styleId="4">
    <w:name w:val="footnote text"/>
    <w:basedOn w:val="1"/>
    <w:link w:val="7"/>
    <w:semiHidden/>
    <w:unhideWhenUsed/>
    <w:uiPriority w:val="99"/>
    <w:pPr>
      <w:spacing w:after="0" w:line="240" w:lineRule="auto"/>
    </w:pPr>
    <w:rPr>
      <w:sz w:val="20"/>
      <w:szCs w:val="20"/>
    </w:rPr>
  </w:style>
  <w:style w:type="paragraph" w:styleId="6">
    <w:name w:val="List Paragraph"/>
    <w:basedOn w:val="1"/>
    <w:qFormat/>
    <w:uiPriority w:val="34"/>
    <w:pPr>
      <w:ind w:left="720"/>
      <w:contextualSpacing/>
    </w:pPr>
  </w:style>
  <w:style w:type="character" w:customStyle="1" w:styleId="7">
    <w:name w:val="Note de bas de page Car"/>
    <w:basedOn w:val="2"/>
    <w:link w:val="4"/>
    <w:semiHidden/>
    <w:qFormat/>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F425-CB65-40C8-86DA-563D07C727B7}">
  <ds:schemaRefs/>
</ds:datastoreItem>
</file>

<file path=docProps/app.xml><?xml version="1.0" encoding="utf-8"?>
<Properties xmlns="http://schemas.openxmlformats.org/officeDocument/2006/extended-properties" xmlns:vt="http://schemas.openxmlformats.org/officeDocument/2006/docPropsVTypes">
  <Template>Normal</Template>
  <Pages>2</Pages>
  <Words>439</Words>
  <Characters>2503</Characters>
  <Lines>20</Lines>
  <Paragraphs>5</Paragraphs>
  <TotalTime>108</TotalTime>
  <ScaleCrop>false</ScaleCrop>
  <LinksUpToDate>false</LinksUpToDate>
  <CharactersWithSpaces>2937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2026-03-23T19:35:00Z</dcterms:created>
  <dc:creator>FUJITSU</dc:creator>
  <cp:lastModifiedBy>Salssabile Benharrath</cp:lastModifiedBy>
  <dcterms:modified xsi:type="dcterms:W3CDTF">2026-03-25T20:07:58Z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8A4BC07C1D20452E90F4F942069F2006_12</vt:lpwstr>
  </property>
</Properties>
</file>