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34" w:rsidRDefault="009E3BB2" w:rsidP="009E3BB2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spellStart"/>
      <w:r w:rsidRPr="009E3BB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براديغمات</w:t>
      </w:r>
      <w:proofErr w:type="spellEnd"/>
      <w:r w:rsidR="00E212A7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</w:t>
      </w:r>
      <w:r w:rsidRPr="009E3BB2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علوم الاعلام والاتصال</w:t>
      </w:r>
    </w:p>
    <w:p w:rsidR="009E3BB2" w:rsidRDefault="009E3BB2" w:rsidP="009E3BB2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proofErr w:type="spellStart"/>
      <w:r>
        <w:rPr>
          <w:rFonts w:ascii="Sakkal Majalla" w:hAnsi="Sakkal Majalla" w:cs="Sakkal Majalla"/>
          <w:b/>
          <w:bCs/>
          <w:sz w:val="44"/>
          <w:szCs w:val="44"/>
        </w:rPr>
        <w:t>Paradigms</w:t>
      </w:r>
      <w:proofErr w:type="spellEnd"/>
      <w:r>
        <w:rPr>
          <w:rFonts w:ascii="Sakkal Majalla" w:hAnsi="Sakkal Majalla" w:cs="Sakkal Majalla"/>
          <w:b/>
          <w:bCs/>
          <w:sz w:val="44"/>
          <w:szCs w:val="44"/>
        </w:rPr>
        <w:t xml:space="preserve"> of information and communication sciences</w:t>
      </w:r>
    </w:p>
    <w:p w:rsidR="009E3BB2" w:rsidRDefault="009E3BB2" w:rsidP="009E3BB2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</w:rPr>
      </w:pPr>
    </w:p>
    <w:p w:rsidR="009E3BB2" w:rsidRPr="00E212A7" w:rsidRDefault="00FF7C37" w:rsidP="00FF7C3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مدخل م</w:t>
      </w:r>
      <w:r w:rsidR="00E212A7" w:rsidRPr="00E21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فاهيم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ي</w:t>
      </w:r>
      <w:r w:rsidR="00E212A7" w:rsidRPr="00E21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E212A7" w:rsidRPr="001F24B5" w:rsidRDefault="00E212A7" w:rsidP="00E212A7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1F24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البراديغم</w:t>
      </w:r>
      <w:proofErr w:type="spellEnd"/>
      <w:r w:rsidRPr="001F24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E212A7" w:rsidRDefault="00E212A7" w:rsidP="006F40B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>البراديغم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 ما يطلق عليه ب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>الن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موذج </w:t>
      </w:r>
      <w:proofErr w:type="gramStart"/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>التوجيهي</w:t>
      </w:r>
      <w:r w:rsidR="006F40B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6F40BB">
        <w:rPr>
          <w:rFonts w:ascii="Sakkal Majalla" w:hAnsi="Sakkal Majalla" w:cs="Sakkal Majalla"/>
          <w:sz w:val="28"/>
          <w:szCs w:val="28"/>
        </w:rPr>
        <w:t>Paradigm</w:t>
      </w:r>
      <w:proofErr w:type="spellEnd"/>
      <w:proofErr w:type="gramEnd"/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يثمل </w:t>
      </w:r>
      <w:r w:rsidR="006F40BB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طار الفلسفي العام للدراسة 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>الذي</w:t>
      </w:r>
      <w:r w:rsidR="006F40B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يوفر الأساس النظر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 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والفلسفي 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لبحث و يحدد ما هو مقبول </w:t>
      </w:r>
      <w:r w:rsidR="006F40BB">
        <w:rPr>
          <w:rFonts w:ascii="Sakkal Majalla" w:hAnsi="Sakkal Majalla" w:cs="Sakkal Majalla" w:hint="cs"/>
          <w:sz w:val="28"/>
          <w:szCs w:val="28"/>
          <w:rtl/>
          <w:lang w:bidi="ar-DZ"/>
        </w:rPr>
        <w:t>وغير مقبول علميا .</w:t>
      </w:r>
    </w:p>
    <w:p w:rsidR="00E212A7" w:rsidRPr="00E212A7" w:rsidRDefault="006F40BB" w:rsidP="006F40B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يعرف على انه اطار فكري او نموذج فكري واسع يحدد كيف 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>يفكر المجتمع العلمي في قضية معينة وي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>شك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أساس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للمناهج والأ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سئ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لة </w:t>
      </w:r>
      <w:proofErr w:type="gramStart"/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>والف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>ضيات</w:t>
      </w:r>
      <w:r w:rsidR="00E212A7" w:rsidRPr="00E212A7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:rsidR="006F40BB" w:rsidRPr="008B3393" w:rsidRDefault="006F40BB" w:rsidP="008B3393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أي هو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طريقة أو وجهة نظر عامة لدراسة ظاهرة معينة أي اطار شامل يوجه الباحث حول كيفية النظر </w:t>
      </w:r>
      <w:r w:rsidR="00750932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لى </w:t>
      </w:r>
      <w:proofErr w:type="gramStart"/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>الموضوع</w:t>
      </w:r>
      <w:r w:rsidR="00E212A7" w:rsidRPr="00E212A7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:rsidR="00E212A7" w:rsidRPr="001F24B5" w:rsidRDefault="00E212A7" w:rsidP="006F40B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1F24B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المقاربات </w:t>
      </w:r>
      <w:r w:rsidR="006F40BB" w:rsidRPr="001F24B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/ المداخل </w:t>
      </w:r>
      <w:proofErr w:type="spellStart"/>
      <w:r w:rsidR="006F40BB" w:rsidRPr="001F24B5">
        <w:rPr>
          <w:rFonts w:ascii="Sakkal Majalla" w:hAnsi="Sakkal Majalla" w:cs="Sakkal Majalla"/>
          <w:b/>
          <w:bCs/>
          <w:sz w:val="32"/>
          <w:szCs w:val="32"/>
          <w:u w:val="single"/>
        </w:rPr>
        <w:t>Approaches</w:t>
      </w:r>
      <w:proofErr w:type="spellEnd"/>
    </w:p>
    <w:p w:rsidR="00F018B5" w:rsidRDefault="00E212A7" w:rsidP="00F018B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04C1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</w:t>
      </w:r>
      <w:r w:rsidR="00F018B5" w:rsidRPr="00304C1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="00F018B5" w:rsidRPr="00304C1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ار</w:t>
      </w:r>
      <w:r w:rsidR="00F018B5" w:rsidRPr="00304C1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</w:t>
      </w:r>
      <w:r w:rsidRPr="00304C1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هي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طريقة تطبيق </w:t>
      </w:r>
      <w:proofErr w:type="spellStart"/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>البراديغم</w:t>
      </w:r>
      <w:proofErr w:type="spellEnd"/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دراسة الظاهرة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E212A7" w:rsidRDefault="00E212A7" w:rsidP="00F018B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أنها 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>المنهج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ي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ات والأدوات المستخدمة 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ض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من </w:t>
      </w:r>
      <w:proofErr w:type="spellStart"/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البراديغميات</w:t>
      </w:r>
      <w:proofErr w:type="spellEnd"/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Pr="00E212A7">
        <w:rPr>
          <w:rFonts w:ascii="Sakkal Majalla" w:hAnsi="Sakkal Majalla" w:cs="Sakkal Majalla"/>
          <w:sz w:val="28"/>
          <w:szCs w:val="28"/>
          <w:rtl/>
          <w:lang w:bidi="ar-DZ"/>
        </w:rPr>
        <w:t>تحليل الظواهر الاتصالية</w:t>
      </w:r>
      <w:r w:rsidR="00F018B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F018B5" w:rsidRPr="00E212A7" w:rsidRDefault="00F018B5" w:rsidP="00F018B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لذا فهو الوجهة التي ينطلق منها الباحث </w:t>
      </w:r>
      <w:r w:rsidR="00750932">
        <w:rPr>
          <w:rFonts w:ascii="Sakkal Majalla" w:hAnsi="Sakkal Majalla" w:cs="Sakkal Majalla" w:hint="cs"/>
          <w:sz w:val="28"/>
          <w:szCs w:val="28"/>
          <w:rtl/>
          <w:lang w:bidi="ar-DZ"/>
        </w:rPr>
        <w:t>لإلقاء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نظرة شاملة على الموضوع محل الدراسة.</w:t>
      </w:r>
    </w:p>
    <w:p w:rsidR="00750932" w:rsidRDefault="00750932" w:rsidP="00750932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نفس السياق فإن </w:t>
      </w:r>
      <w:r w:rsidRPr="00304C1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المدخل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هي </w:t>
      </w:r>
      <w:r w:rsidR="00E212A7" w:rsidRPr="00E212A7">
        <w:rPr>
          <w:rFonts w:ascii="Sakkal Majalla" w:hAnsi="Sakkal Majalla" w:cs="Sakkal Majalla"/>
          <w:sz w:val="28"/>
          <w:szCs w:val="28"/>
          <w:rtl/>
          <w:lang w:bidi="ar-DZ"/>
        </w:rPr>
        <w:t>نقطة الا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نطلاقة أو الزاوية التي يستخدمها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الباحث لدراسة موضوع معين، مما سيساعد الباحث على اختيار </w:t>
      </w:r>
      <w:r w:rsidR="00304C12">
        <w:rPr>
          <w:rFonts w:ascii="Sakkal Majalla" w:hAnsi="Sakkal Majalla" w:cs="Sakkal Majalla" w:hint="cs"/>
          <w:sz w:val="28"/>
          <w:szCs w:val="28"/>
          <w:rtl/>
          <w:lang w:bidi="ar-DZ"/>
        </w:rPr>
        <w:t>الأدوات المناسبة لجمع وتحليل البيانات.</w:t>
      </w:r>
    </w:p>
    <w:p w:rsidR="00304C12" w:rsidRPr="008B3393" w:rsidRDefault="007E73F4" w:rsidP="00304C1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8B33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الأطر النظرية </w:t>
      </w:r>
      <w:r w:rsidRPr="008B3393">
        <w:rPr>
          <w:rFonts w:ascii="Sakkal Majalla" w:hAnsi="Sakkal Majalla" w:cs="Sakkal Majalla"/>
          <w:b/>
          <w:bCs/>
          <w:sz w:val="32"/>
          <w:szCs w:val="32"/>
          <w:u w:val="single"/>
        </w:rPr>
        <w:t>Framework</w:t>
      </w:r>
      <w:r w:rsidRPr="008B33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/ </w:t>
      </w:r>
      <w:r w:rsidR="00304C12" w:rsidRPr="008B33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النظرية </w:t>
      </w:r>
      <w:r w:rsidR="00304C12" w:rsidRPr="008B3393">
        <w:rPr>
          <w:rFonts w:ascii="Sakkal Majalla" w:hAnsi="Sakkal Majalla" w:cs="Sakkal Majalla"/>
          <w:b/>
          <w:bCs/>
          <w:sz w:val="32"/>
          <w:szCs w:val="32"/>
          <w:u w:val="single"/>
        </w:rPr>
        <w:t>Theory</w:t>
      </w:r>
      <w:r w:rsidR="00304C12" w:rsidRPr="008B33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1F24B5" w:rsidRDefault="001F24B5" w:rsidP="001F24B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F24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هي أداة تفسير توضح لماذا وكيف </w:t>
      </w:r>
      <w:proofErr w:type="spellStart"/>
      <w:r w:rsidRPr="001F24B5">
        <w:rPr>
          <w:rFonts w:ascii="Sakkal Majalla" w:hAnsi="Sakkal Majalla" w:cs="Sakkal Majalla" w:hint="cs"/>
          <w:sz w:val="28"/>
          <w:szCs w:val="28"/>
          <w:rtl/>
          <w:lang w:bidi="ar-DZ"/>
        </w:rPr>
        <w:t>تحذث</w:t>
      </w:r>
      <w:proofErr w:type="spellEnd"/>
      <w:r w:rsidRPr="001F24B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الظاهرة وتكون قابلة للاختبار والتوظيف.</w:t>
      </w:r>
    </w:p>
    <w:p w:rsidR="007E73F4" w:rsidRDefault="00BA58A7" w:rsidP="007E73F4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أنها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اطار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منظم من المبادئ والقوانين والافتراضات يفسر ظاهرة او مجموعة من الظواهر ويتيح التنبؤ ب</w:t>
      </w:r>
      <w:r w:rsidR="00FF7C37">
        <w:rPr>
          <w:rFonts w:ascii="Sakkal Majalla" w:hAnsi="Sakkal Majalla" w:cs="Sakkal Majalla" w:hint="cs"/>
          <w:sz w:val="28"/>
          <w:szCs w:val="28"/>
          <w:rtl/>
          <w:lang w:bidi="ar-DZ"/>
        </w:rPr>
        <w:t>ها.</w:t>
      </w:r>
    </w:p>
    <w:p w:rsidR="007E73F4" w:rsidRPr="001F24B5" w:rsidRDefault="007E73F4" w:rsidP="007E73F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حين ان الأطر النظرية هي خريطة تنظم النظريات والمفاهيم لخدمة بحث معين. </w:t>
      </w:r>
    </w:p>
    <w:p w:rsidR="00E212A7" w:rsidRPr="008B3393" w:rsidRDefault="00E212A7" w:rsidP="007E73F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8B3393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7E73F4" w:rsidRPr="008B33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النموذج </w:t>
      </w:r>
      <w:r w:rsidR="007E73F4" w:rsidRPr="008B3393">
        <w:rPr>
          <w:rFonts w:ascii="Sakkal Majalla" w:hAnsi="Sakkal Majalla" w:cs="Sakkal Majalla"/>
          <w:b/>
          <w:bCs/>
          <w:sz w:val="32"/>
          <w:szCs w:val="32"/>
          <w:u w:val="single"/>
        </w:rPr>
        <w:t>Model</w:t>
      </w:r>
      <w:r w:rsidR="007E73F4" w:rsidRPr="008B33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7E73F4" w:rsidRDefault="007E73F4" w:rsidP="007E73F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73F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هو تمثيل بسيط للواقع يوضح العلاقة بين عناصر الظاهرة والذي يكون غالبا بشكل بصري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7E73F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منطقي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7E73F4">
        <w:rPr>
          <w:rFonts w:ascii="Sakkal Majalla" w:hAnsi="Sakkal Majalla" w:cs="Sakkal Majalla" w:hint="cs"/>
          <w:sz w:val="28"/>
          <w:szCs w:val="28"/>
          <w:rtl/>
          <w:lang w:bidi="ar-DZ"/>
        </w:rPr>
        <w:t>و رياضي.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والذي يسهل فهم الظاهرة وتفسيرها وتوقع سلوكها.</w:t>
      </w:r>
    </w:p>
    <w:p w:rsidR="007E73F4" w:rsidRDefault="00C641C9" w:rsidP="007E73F4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أي أنها الخطوة الأولى </w:t>
      </w:r>
      <w:r w:rsidR="0077210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نحو </w:t>
      </w:r>
      <w:proofErr w:type="gramStart"/>
      <w:r w:rsidR="00772109">
        <w:rPr>
          <w:rFonts w:ascii="Sakkal Majalla" w:hAnsi="Sakkal Majalla" w:cs="Sakkal Majalla" w:hint="cs"/>
          <w:sz w:val="28"/>
          <w:szCs w:val="28"/>
          <w:rtl/>
          <w:lang w:bidi="ar-DZ"/>
        </w:rPr>
        <w:t>النظرية  بما</w:t>
      </w:r>
      <w:proofErr w:type="gramEnd"/>
      <w:r w:rsidR="0077210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يعني أنها الخطوة الأولى حول الفهم الأفضل للظواهر.</w:t>
      </w:r>
    </w:p>
    <w:p w:rsidR="000071DA" w:rsidRDefault="00C11997" w:rsidP="000071DA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ش</w:t>
      </w:r>
    </w:p>
    <w:p w:rsidR="000071DA" w:rsidRPr="00E11647" w:rsidRDefault="000071DA" w:rsidP="00E1164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أنواع </w:t>
      </w:r>
      <w:proofErr w:type="spellStart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البراديغمات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E212A7" w:rsidRPr="00E11647" w:rsidRDefault="000071DA" w:rsidP="00E11647">
      <w:pPr>
        <w:bidi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البراديغم</w:t>
      </w:r>
      <w:proofErr w:type="spellEnd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السيبرنطيقي</w:t>
      </w:r>
      <w:proofErr w:type="spellEnd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E11647">
        <w:rPr>
          <w:rFonts w:ascii="Sakkal Majalla" w:hAnsi="Sakkal Majalla" w:cs="Sakkal Majalla"/>
          <w:sz w:val="32"/>
          <w:szCs w:val="32"/>
        </w:rPr>
        <w:t>Cybernetic</w:t>
      </w:r>
      <w:proofErr w:type="spellEnd"/>
      <w:r w:rsidRPr="00E11647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E11647">
        <w:rPr>
          <w:rFonts w:ascii="Sakkal Majalla" w:hAnsi="Sakkal Majalla" w:cs="Sakkal Majalla"/>
          <w:sz w:val="32"/>
          <w:szCs w:val="32"/>
        </w:rPr>
        <w:t>Paradigm</w:t>
      </w:r>
      <w:proofErr w:type="spellEnd"/>
    </w:p>
    <w:p w:rsidR="000071DA" w:rsidRDefault="000071DA" w:rsidP="00E1164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ينظر فيه الى الاتصال على أساس انه نظام ديناميكي مفتوح ويتفاعل مع البيئة من خلال التغذية المرتدة القائمة على فكرة الضبط </w:t>
      </w:r>
      <w:proofErr w:type="gram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والتحكم .</w:t>
      </w:r>
      <w:proofErr w:type="gramEnd"/>
    </w:p>
    <w:p w:rsidR="00597FDB" w:rsidRDefault="00597FDB" w:rsidP="00597FD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7F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باختصار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يتساءل كيف تعمل قناة الاتصال؟</w:t>
      </w:r>
    </w:p>
    <w:p w:rsidR="00597FDB" w:rsidRPr="00E11647" w:rsidRDefault="00597FDB" w:rsidP="00586DA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7F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مثال:</w:t>
      </w:r>
      <w:r w:rsidR="00586DA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إدارة صفحة حزب سياسي معين. </w:t>
      </w:r>
    </w:p>
    <w:p w:rsidR="00E212A7" w:rsidRPr="00E11647" w:rsidRDefault="000071DA" w:rsidP="00E1164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البراديغم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السلوكي </w:t>
      </w:r>
      <w:proofErr w:type="spellStart"/>
      <w:r w:rsidRPr="00E11647">
        <w:rPr>
          <w:rFonts w:ascii="Sakkal Majalla" w:hAnsi="Sakkal Majalla" w:cs="Sakkal Majalla"/>
          <w:b/>
          <w:bCs/>
          <w:sz w:val="32"/>
          <w:szCs w:val="32"/>
        </w:rPr>
        <w:t>Behavioral</w:t>
      </w:r>
      <w:proofErr w:type="spellEnd"/>
      <w:r w:rsidRPr="00E1164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E11647">
        <w:rPr>
          <w:rFonts w:ascii="Sakkal Majalla" w:hAnsi="Sakkal Majalla" w:cs="Sakkal Majalla"/>
          <w:b/>
          <w:bCs/>
          <w:sz w:val="32"/>
          <w:szCs w:val="32"/>
        </w:rPr>
        <w:t>Paradigm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0071DA" w:rsidRDefault="000071DA" w:rsidP="00E1164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يرى وفقه السلوك على انه نتيجة المؤثر والاستجابة، </w:t>
      </w:r>
      <w:r w:rsidR="008B3393"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فا</w:t>
      </w: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لاتصال </w:t>
      </w:r>
      <w:r w:rsidR="008B3393"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هو </w:t>
      </w:r>
      <w:proofErr w:type="gramStart"/>
      <w:r w:rsidR="008B3393"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عملية  </w:t>
      </w:r>
      <w:proofErr w:type="spellStart"/>
      <w:r w:rsidR="008B3393"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التاثير</w:t>
      </w:r>
      <w:proofErr w:type="spellEnd"/>
      <w:proofErr w:type="gramEnd"/>
      <w:r w:rsidR="008B3393"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تهدف الى تعديل سلوك الجمهور بطريقة قابلة للقياس.</w:t>
      </w:r>
    </w:p>
    <w:p w:rsidR="00597FDB" w:rsidRDefault="00597FDB" w:rsidP="00597FD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7F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باختصار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يتساءل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 تأثير الرسالة الإعلامية؟</w:t>
      </w:r>
    </w:p>
    <w:p w:rsidR="00597FDB" w:rsidRPr="00E11647" w:rsidRDefault="00597FDB" w:rsidP="00597FD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97F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مثال: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الحملات الاعلانية او الحملات العمومية.</w:t>
      </w:r>
    </w:p>
    <w:p w:rsidR="000071DA" w:rsidRPr="00E11647" w:rsidRDefault="000071DA" w:rsidP="00E1164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البراديغم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الوظيفي </w:t>
      </w:r>
      <w:proofErr w:type="spellStart"/>
      <w:r w:rsidRPr="00E11647">
        <w:rPr>
          <w:rFonts w:ascii="Sakkal Majalla" w:hAnsi="Sakkal Majalla" w:cs="Sakkal Majalla"/>
          <w:b/>
          <w:bCs/>
          <w:sz w:val="32"/>
          <w:szCs w:val="32"/>
          <w:lang w:bidi="ar-DZ"/>
        </w:rPr>
        <w:t>Functional</w:t>
      </w:r>
      <w:proofErr w:type="spellEnd"/>
      <w:r w:rsidRPr="00E1164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proofErr w:type="spellStart"/>
      <w:r w:rsidRPr="00E11647">
        <w:rPr>
          <w:rFonts w:ascii="Sakkal Majalla" w:hAnsi="Sakkal Majalla" w:cs="Sakkal Majalla"/>
          <w:b/>
          <w:bCs/>
          <w:sz w:val="32"/>
          <w:szCs w:val="32"/>
          <w:lang w:bidi="ar-DZ"/>
        </w:rPr>
        <w:t>Paradigm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0071DA" w:rsidRDefault="000071DA" w:rsidP="00E1164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يرى فيه المجتمع على انه مجموعة من المؤسسات التي تؤدي وظائف لضمان </w:t>
      </w:r>
      <w:proofErr w:type="gram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الاستقرار ،</w:t>
      </w:r>
      <w:proofErr w:type="gramEnd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وبناء  على ذلك فان الاعلام يؤدي وظيفة اجتماعية محددة وهي خدمة المجتمع من خلال ما يبث له عبر وسائل الاعلام.</w:t>
      </w:r>
    </w:p>
    <w:p w:rsidR="00586DA8" w:rsidRDefault="00586DA8" w:rsidP="00586DA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586DA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باختصار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6DA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يتساءل: ما وظيفة الاعلام في المجتمع؟</w:t>
      </w:r>
    </w:p>
    <w:p w:rsidR="00586DA8" w:rsidRPr="00E11647" w:rsidRDefault="00586DA8" w:rsidP="00586DA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86DA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مثال: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وظائف نشرات الاخبار في القنوات العمومية</w:t>
      </w:r>
      <w:r w:rsidR="00F34138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0071DA" w:rsidRPr="00E11647" w:rsidRDefault="000071DA" w:rsidP="00E1164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البراديغم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التأويلي </w:t>
      </w:r>
      <w:proofErr w:type="spellStart"/>
      <w:r w:rsidRPr="00E11647">
        <w:rPr>
          <w:rFonts w:ascii="Sakkal Majalla" w:hAnsi="Sakkal Majalla" w:cs="Sakkal Majalla"/>
          <w:b/>
          <w:bCs/>
          <w:sz w:val="32"/>
          <w:szCs w:val="32"/>
          <w:lang w:bidi="ar-DZ"/>
        </w:rPr>
        <w:t>Interpretive</w:t>
      </w:r>
      <w:proofErr w:type="spellEnd"/>
      <w:r w:rsidRPr="00E1164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proofErr w:type="spellStart"/>
      <w:r w:rsidRPr="00E11647">
        <w:rPr>
          <w:rFonts w:ascii="Sakkal Majalla" w:hAnsi="Sakkal Majalla" w:cs="Sakkal Majalla"/>
          <w:b/>
          <w:bCs/>
          <w:sz w:val="32"/>
          <w:szCs w:val="32"/>
          <w:lang w:bidi="ar-DZ"/>
        </w:rPr>
        <w:t>Paradigm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8B3393" w:rsidRDefault="008B3393" w:rsidP="00E1164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يرى فيها الاتصال على اته عملية لصناعة المعنى داخل السياقات الثقافية والاجتماعية. وا</w:t>
      </w:r>
      <w:r w:rsidR="00F34138">
        <w:rPr>
          <w:rFonts w:ascii="Sakkal Majalla" w:hAnsi="Sakkal Majalla" w:cs="Sakkal Majalla" w:hint="cs"/>
          <w:sz w:val="32"/>
          <w:szCs w:val="32"/>
          <w:rtl/>
          <w:lang w:bidi="ar-DZ"/>
        </w:rPr>
        <w:t>لافراد المت</w:t>
      </w: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لقون للمحتوى </w:t>
      </w:r>
      <w:proofErr w:type="spell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الاتصالي</w:t>
      </w:r>
      <w:proofErr w:type="spellEnd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او </w:t>
      </w:r>
      <w:proofErr w:type="gram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الإعلامي </w:t>
      </w:r>
      <w:r w:rsidR="00F341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</w:t>
      </w:r>
      <w:proofErr w:type="gramEnd"/>
      <w:r w:rsidR="00F341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يقومون بتلك التأويلات</w:t>
      </w:r>
      <w:r w:rsidR="00586DA8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86DA8" w:rsidRDefault="00586DA8" w:rsidP="00586DA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3413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باختصار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كيف يفسر الناس الرسالة الاتصالية/ الإعلامية؟</w:t>
      </w:r>
    </w:p>
    <w:p w:rsidR="00586DA8" w:rsidRPr="00E11647" w:rsidRDefault="00586DA8" w:rsidP="00F3413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3413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مثال: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F34138">
        <w:rPr>
          <w:rFonts w:ascii="Sakkal Majalla" w:hAnsi="Sakkal Majalla" w:cs="Sakkal Majalla" w:hint="cs"/>
          <w:sz w:val="32"/>
          <w:szCs w:val="32"/>
          <w:rtl/>
          <w:lang w:bidi="ar-DZ"/>
        </w:rPr>
        <w:t>تمثلات</w:t>
      </w:r>
      <w:proofErr w:type="spellEnd"/>
      <w:r w:rsidR="00F341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الهجرة في الدراما الجزائرية.</w:t>
      </w:r>
    </w:p>
    <w:p w:rsidR="00E212A7" w:rsidRDefault="008B3393" w:rsidP="00E212A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البراديغم</w:t>
      </w:r>
      <w:proofErr w:type="spellEnd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النقدي </w:t>
      </w:r>
      <w:r w:rsidR="00AE307B" w:rsidRP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11647" w:rsidRPr="00E11647">
        <w:rPr>
          <w:rFonts w:ascii="Sakkal Majalla" w:hAnsi="Sakkal Majalla" w:cs="Sakkal Majalla"/>
          <w:b/>
          <w:bCs/>
          <w:sz w:val="32"/>
          <w:szCs w:val="32"/>
        </w:rPr>
        <w:t>Critical</w:t>
      </w:r>
      <w:proofErr w:type="gramEnd"/>
      <w:r w:rsidR="00E11647" w:rsidRPr="00E1164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E11647" w:rsidRPr="00E11647">
        <w:rPr>
          <w:rFonts w:ascii="Sakkal Majalla" w:hAnsi="Sakkal Majalla" w:cs="Sakkal Majalla"/>
          <w:b/>
          <w:bCs/>
          <w:sz w:val="32"/>
          <w:szCs w:val="32"/>
        </w:rPr>
        <w:t>Paradigm</w:t>
      </w:r>
      <w:proofErr w:type="spellEnd"/>
      <w:r w:rsidR="00E1164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E11647" w:rsidRDefault="00E11647" w:rsidP="00E1164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يرى فيه الاعلام على أنه يعكس و يعيد انتاج السلطة والهيمنة ومن خلال هذا </w:t>
      </w:r>
      <w:proofErr w:type="spell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البراديغم</w:t>
      </w:r>
      <w:proofErr w:type="spellEnd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يتم كشف الهيمنة </w:t>
      </w:r>
      <w:proofErr w:type="gramStart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وتحرير  الوعي</w:t>
      </w:r>
      <w:proofErr w:type="gramEnd"/>
      <w:r w:rsidRPr="00E11647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BF65DB" w:rsidRDefault="00BF65DB" w:rsidP="00BF65D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F65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باختصار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يسيطر  على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الرسالة الإعلامية/ الاتصالية ولصالح من؟</w:t>
      </w:r>
    </w:p>
    <w:p w:rsidR="00BF65DB" w:rsidRPr="00E11647" w:rsidRDefault="00BF65DB" w:rsidP="00BF65D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F65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مثال: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الجندرية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وسائل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الاعلام .</w:t>
      </w:r>
      <w:bookmarkStart w:id="0" w:name="_GoBack"/>
      <w:bookmarkEnd w:id="0"/>
      <w:proofErr w:type="gramEnd"/>
    </w:p>
    <w:sectPr w:rsidR="00BF65DB" w:rsidRPr="00E1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37"/>
    <w:rsid w:val="000071DA"/>
    <w:rsid w:val="00097834"/>
    <w:rsid w:val="001F24B5"/>
    <w:rsid w:val="00304C12"/>
    <w:rsid w:val="0031796B"/>
    <w:rsid w:val="00586DA8"/>
    <w:rsid w:val="00597FDB"/>
    <w:rsid w:val="005F18BE"/>
    <w:rsid w:val="006F40BB"/>
    <w:rsid w:val="00750932"/>
    <w:rsid w:val="00772109"/>
    <w:rsid w:val="007E73F4"/>
    <w:rsid w:val="008B3393"/>
    <w:rsid w:val="009E3BB2"/>
    <w:rsid w:val="00AE307B"/>
    <w:rsid w:val="00BA58A7"/>
    <w:rsid w:val="00BF65DB"/>
    <w:rsid w:val="00C11997"/>
    <w:rsid w:val="00C641C9"/>
    <w:rsid w:val="00CF4F37"/>
    <w:rsid w:val="00E11647"/>
    <w:rsid w:val="00E212A7"/>
    <w:rsid w:val="00F018B5"/>
    <w:rsid w:val="00F3413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8CBAC-2E46-44F0-AB1F-30B32E72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2025-12-30T15:52:00Z</dcterms:created>
  <dcterms:modified xsi:type="dcterms:W3CDTF">2026-01-20T21:23:00Z</dcterms:modified>
</cp:coreProperties>
</file>