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6A" w:rsidRPr="003A1D6A" w:rsidRDefault="003A1D6A" w:rsidP="003A1D6A">
      <w:pPr>
        <w:rPr>
          <w:b/>
          <w:bCs/>
        </w:rPr>
      </w:pPr>
      <w:r w:rsidRPr="003A1D6A">
        <w:rPr>
          <w:b/>
          <w:bCs/>
        </w:rPr>
        <w:t>Corrigé type</w:t>
      </w:r>
    </w:p>
    <w:p w:rsidR="003A1D6A" w:rsidRPr="003A1D6A" w:rsidRDefault="003A1D6A" w:rsidP="003A1D6A">
      <w:r w:rsidRPr="003A1D6A">
        <w:pict>
          <v:rect id="_x0000_i1025" style="width:0;height:1.5pt" o:hralign="center" o:hrstd="t" o:hr="t" fillcolor="#a0a0a0" stroked="f"/>
        </w:pict>
      </w:r>
    </w:p>
    <w:p w:rsidR="003A1D6A" w:rsidRPr="003A1D6A" w:rsidRDefault="003A1D6A" w:rsidP="003A1D6A">
      <w:pPr>
        <w:rPr>
          <w:b/>
          <w:bCs/>
        </w:rPr>
      </w:pPr>
      <w:r w:rsidRPr="003A1D6A">
        <w:rPr>
          <w:b/>
          <w:bCs/>
        </w:rPr>
        <w:t>Question 1 (10 points)</w:t>
      </w:r>
    </w:p>
    <w:p w:rsidR="003A1D6A" w:rsidRPr="003A1D6A" w:rsidRDefault="003A1D6A" w:rsidP="003A1D6A">
      <w:r w:rsidRPr="003A1D6A">
        <w:rPr>
          <w:b/>
          <w:bCs/>
        </w:rPr>
        <w:t>À partir des analyses de Norbert Elias, Pierre Bourdieu et Edward Said, montrez comment les sociétés produisent des normes, contrôlent les comportements et construisent des rapports de domination culturelle.</w:t>
      </w:r>
    </w:p>
    <w:p w:rsidR="003A1D6A" w:rsidRPr="003A1D6A" w:rsidRDefault="003A1D6A" w:rsidP="003A1D6A">
      <w:pPr>
        <w:rPr>
          <w:b/>
          <w:bCs/>
        </w:rPr>
      </w:pPr>
      <w:r w:rsidRPr="003A1D6A">
        <w:rPr>
          <w:b/>
          <w:bCs/>
        </w:rPr>
        <w:t>Introduction</w:t>
      </w:r>
    </w:p>
    <w:p w:rsidR="003A1D6A" w:rsidRPr="003A1D6A" w:rsidRDefault="003A1D6A" w:rsidP="003A1D6A">
      <w:r w:rsidRPr="003A1D6A">
        <w:t>Les sociétés humaines ne se contentent pas d’organiser la vie collective par des lois explicites : elles produisent également des normes intériorisées, des schèmes de comportement et des représentations culturelles qui participent à la régulation sociale et à la hiérarchisation des groupes. Les travaux de Norbert Elias, Pierre Bourdieu et Edward Said permettent de comprendre ces mécanismes à travers trois niveaux complémentaires : l’autocontrôle des individus, l’incorporation durable des normes sociales et la construction symbolique de l’Autre. Ces analyses mettent en lumière les formes souvent invisibles de domination propres aux sociétés modernes.</w:t>
      </w:r>
    </w:p>
    <w:p w:rsidR="003A1D6A" w:rsidRPr="003A1D6A" w:rsidRDefault="003A1D6A" w:rsidP="003A1D6A">
      <w:pPr>
        <w:rPr>
          <w:b/>
          <w:bCs/>
        </w:rPr>
      </w:pPr>
      <w:r w:rsidRPr="003A1D6A">
        <w:rPr>
          <w:b/>
          <w:bCs/>
        </w:rPr>
        <w:t>1. L’autocontrôle et la civilisation des mœurs (Norbert Elias)</w:t>
      </w:r>
    </w:p>
    <w:p w:rsidR="003A1D6A" w:rsidRPr="003A1D6A" w:rsidRDefault="003A1D6A" w:rsidP="003A1D6A">
      <w:r w:rsidRPr="003A1D6A">
        <w:t xml:space="preserve">Norbert Elias montre, dans </w:t>
      </w:r>
      <w:r w:rsidRPr="003A1D6A">
        <w:rPr>
          <w:i/>
          <w:iCs/>
        </w:rPr>
        <w:t>La civilisation des mœurs</w:t>
      </w:r>
      <w:r w:rsidRPr="003A1D6A">
        <w:t xml:space="preserve">, que le processus de civilisation correspond à une transformation progressive des comportements individuels sous l’effet de la vie sociale. Les contraintes extérieures (sanctions, règles explicites) se transforment progressivement en </w:t>
      </w:r>
      <w:r w:rsidRPr="003A1D6A">
        <w:rPr>
          <w:b/>
          <w:bCs/>
        </w:rPr>
        <w:t>autocontraintes</w:t>
      </w:r>
      <w:r w:rsidRPr="003A1D6A">
        <w:t xml:space="preserve"> : les individus apprennent à maîtriser leurs pulsions, leurs gestes et leurs émotions.</w:t>
      </w:r>
      <w:r w:rsidRPr="003A1D6A">
        <w:br/>
        <w:t>Ce processus est lié à la monopolisation de la violence par l’État et à l’interdépendance croissante des individus. La politesse, l’hygiène ou la retenue émotionnelle deviennent des normes intériorisées, perçues comme naturelles. Ainsi, le contrôle social s’exerce de manière diffuse et durable, sans recours constant à la coercition directe.</w:t>
      </w:r>
    </w:p>
    <w:p w:rsidR="003A1D6A" w:rsidRPr="003A1D6A" w:rsidRDefault="003A1D6A" w:rsidP="003A1D6A">
      <w:pPr>
        <w:rPr>
          <w:b/>
          <w:bCs/>
        </w:rPr>
      </w:pPr>
      <w:r w:rsidRPr="003A1D6A">
        <w:rPr>
          <w:b/>
          <w:bCs/>
        </w:rPr>
        <w:t>2. Habitus et domination symbolique (Pierre Bourdieu)</w:t>
      </w:r>
    </w:p>
    <w:p w:rsidR="003A1D6A" w:rsidRPr="003A1D6A" w:rsidRDefault="003A1D6A" w:rsidP="003A1D6A">
      <w:r w:rsidRPr="003A1D6A">
        <w:t>Pierre Bourdieu prolonge cette réflexion en montrant que les normes sociales sont incorporées sous forme d’</w:t>
      </w:r>
      <w:r w:rsidRPr="003A1D6A">
        <w:rPr>
          <w:b/>
          <w:bCs/>
        </w:rPr>
        <w:t>habitus</w:t>
      </w:r>
      <w:r w:rsidRPr="003A1D6A">
        <w:t>, c’est-à-dire de dispositions durables et transposables qui orientent les pratiques, les goûts et les jugements. L’habitus est le produit de la socialisation et tend à reproduire l’ordre social existant.</w:t>
      </w:r>
      <w:r w:rsidRPr="003A1D6A">
        <w:br/>
        <w:t xml:space="preserve">La domination devient alors </w:t>
      </w:r>
      <w:r w:rsidRPr="003A1D6A">
        <w:rPr>
          <w:b/>
          <w:bCs/>
        </w:rPr>
        <w:t>symbolique</w:t>
      </w:r>
      <w:r w:rsidRPr="003A1D6A">
        <w:t xml:space="preserve"> : elle s’exerce avec le consentement implicite de ceux qui la subissent, car les hiérarchies sociales sont perçues comme légitimes. L’école, la culture légitime ou le langage constituent des instruments puissants de cette domination, en valorisant les normes des groupes dominants au détriment des autres.</w:t>
      </w:r>
    </w:p>
    <w:p w:rsidR="003A1D6A" w:rsidRPr="003A1D6A" w:rsidRDefault="003A1D6A" w:rsidP="003A1D6A">
      <w:pPr>
        <w:rPr>
          <w:b/>
          <w:bCs/>
        </w:rPr>
      </w:pPr>
      <w:r w:rsidRPr="003A1D6A">
        <w:rPr>
          <w:b/>
          <w:bCs/>
        </w:rPr>
        <w:t>3. La construction culturelle de l’Autre (Edward Said)</w:t>
      </w:r>
    </w:p>
    <w:p w:rsidR="003A1D6A" w:rsidRPr="003A1D6A" w:rsidRDefault="003A1D6A" w:rsidP="003A1D6A">
      <w:r w:rsidRPr="003A1D6A">
        <w:t xml:space="preserve">Edward Said, dans </w:t>
      </w:r>
      <w:r w:rsidRPr="003A1D6A">
        <w:rPr>
          <w:i/>
          <w:iCs/>
        </w:rPr>
        <w:t>L’Orientalisme</w:t>
      </w:r>
      <w:r w:rsidRPr="003A1D6A">
        <w:t>, montre que la domination ne s’exerce pas seulement par les pratiques sociales, mais aussi par les représentations culturelles. L’Occident a produit une image de l’Orient comme espace irrationnel, figé et inférieur, justifiant ainsi la domination coloniale.</w:t>
      </w:r>
      <w:r w:rsidRPr="003A1D6A">
        <w:br/>
        <w:t>Ces représentations ne sont pas neutres : elles construisent l’Autre comme différent et dominé, tout en renforçant l’identité et la supériorité supposée de l’Occident. La culture devient ainsi un instrument de pouvoir, capable de légitimer des rapports de domination politique et symbolique.</w:t>
      </w:r>
    </w:p>
    <w:p w:rsidR="003A1D6A" w:rsidRPr="003A1D6A" w:rsidRDefault="003A1D6A" w:rsidP="003A1D6A">
      <w:pPr>
        <w:rPr>
          <w:b/>
          <w:bCs/>
        </w:rPr>
      </w:pPr>
      <w:r w:rsidRPr="003A1D6A">
        <w:rPr>
          <w:b/>
          <w:bCs/>
        </w:rPr>
        <w:t>Conclusion</w:t>
      </w:r>
    </w:p>
    <w:p w:rsidR="003A1D6A" w:rsidRPr="003A1D6A" w:rsidRDefault="003A1D6A" w:rsidP="003A1D6A">
      <w:r w:rsidRPr="003A1D6A">
        <w:lastRenderedPageBreak/>
        <w:t>Les analyses d’Elias, Bourdieu et Said montrent que les normes sociales, le contrôle des comportements et la domination culturelle reposent sur des mécanismes profondément intériorisés. Loin d’être uniquement coercitive, la domination s’exerce à travers les corps, les esprits et les représentations, ce qui la rend particulièrement efficace et durable.</w:t>
      </w:r>
    </w:p>
    <w:p w:rsidR="003A1D6A" w:rsidRPr="003A1D6A" w:rsidRDefault="003A1D6A" w:rsidP="003A1D6A">
      <w:r w:rsidRPr="003A1D6A">
        <w:pict>
          <v:rect id="_x0000_i1026" style="width:0;height:1.5pt" o:hralign="center" o:hrstd="t" o:hr="t" fillcolor="#a0a0a0" stroked="f"/>
        </w:pict>
      </w:r>
    </w:p>
    <w:p w:rsidR="003A1D6A" w:rsidRPr="003A1D6A" w:rsidRDefault="003A1D6A" w:rsidP="003A1D6A">
      <w:pPr>
        <w:rPr>
          <w:b/>
          <w:bCs/>
        </w:rPr>
      </w:pPr>
      <w:r w:rsidRPr="003A1D6A">
        <w:rPr>
          <w:b/>
          <w:bCs/>
        </w:rPr>
        <w:t>Question 2 (10 points)</w:t>
      </w:r>
    </w:p>
    <w:p w:rsidR="003A1D6A" w:rsidRPr="003A1D6A" w:rsidRDefault="003A1D6A" w:rsidP="003A1D6A">
      <w:r w:rsidRPr="003A1D6A">
        <w:rPr>
          <w:b/>
          <w:bCs/>
        </w:rPr>
        <w:t>Expliquez en quoi la notion de civilisation ne peut être comprise qu’à travers une approche historique et sociale de longue durée.</w:t>
      </w:r>
    </w:p>
    <w:p w:rsidR="003A1D6A" w:rsidRPr="003A1D6A" w:rsidRDefault="003A1D6A" w:rsidP="003A1D6A">
      <w:pPr>
        <w:rPr>
          <w:b/>
          <w:bCs/>
        </w:rPr>
      </w:pPr>
      <w:r w:rsidRPr="003A1D6A">
        <w:rPr>
          <w:b/>
          <w:bCs/>
        </w:rPr>
        <w:t>Introduction</w:t>
      </w:r>
    </w:p>
    <w:p w:rsidR="003A1D6A" w:rsidRPr="003A1D6A" w:rsidRDefault="003A1D6A" w:rsidP="003A1D6A">
      <w:r w:rsidRPr="003A1D6A">
        <w:t>La notion de civilisation est souvent utilisée de manière normative ou essentialiste, comme si elle désignait un état stable ou un modèle universel. Or, les sciences sociales montrent que la civilisation est un processus historique complexe, indissociable des transformations sociales de longue durée. L’approche de Fernand Braudel permet de penser cette notion dans le temps long, en dépassant les événements ponctuels.</w:t>
      </w:r>
    </w:p>
    <w:p w:rsidR="003A1D6A" w:rsidRPr="003A1D6A" w:rsidRDefault="003A1D6A" w:rsidP="003A1D6A">
      <w:pPr>
        <w:rPr>
          <w:b/>
          <w:bCs/>
        </w:rPr>
      </w:pPr>
      <w:r w:rsidRPr="003A1D6A">
        <w:rPr>
          <w:b/>
          <w:bCs/>
        </w:rPr>
        <w:t>1. Définition de la notion de civilisation</w:t>
      </w:r>
    </w:p>
    <w:p w:rsidR="003A1D6A" w:rsidRPr="003A1D6A" w:rsidRDefault="003A1D6A" w:rsidP="003A1D6A">
      <w:r w:rsidRPr="003A1D6A">
        <w:t>La civilisation peut être définie comme un ensemble cohérent de pratiques sociales, de normes, de valeurs, de techniques et de représentations partagées par une société. Elle ne se réduit ni au progrès technique ni à la supériorité morale, mais renvoie à des modes spécifiques d’organisation de la vie collective.</w:t>
      </w:r>
      <w:r w:rsidRPr="003A1D6A">
        <w:br/>
        <w:t>Elle est le produit de rapports sociaux, de conflits, d’échanges et de transmissions culturelles, ce qui implique qu’elle soit historiquement située et socialement construite.</w:t>
      </w:r>
    </w:p>
    <w:p w:rsidR="003A1D6A" w:rsidRPr="003A1D6A" w:rsidRDefault="003A1D6A" w:rsidP="003A1D6A">
      <w:pPr>
        <w:rPr>
          <w:b/>
          <w:bCs/>
        </w:rPr>
      </w:pPr>
      <w:r w:rsidRPr="003A1D6A">
        <w:rPr>
          <w:b/>
          <w:bCs/>
        </w:rPr>
        <w:t>2. La longue durée selon Fernand Braudel</w:t>
      </w:r>
    </w:p>
    <w:p w:rsidR="003A1D6A" w:rsidRPr="003A1D6A" w:rsidRDefault="003A1D6A" w:rsidP="003A1D6A">
      <w:r w:rsidRPr="003A1D6A">
        <w:t xml:space="preserve">Fernand Braudel distingue trois temporalités de l’histoire : le temps court de l’événement, le temps moyen des conjonctures et le temps long des structures, appelé </w:t>
      </w:r>
      <w:r w:rsidRPr="003A1D6A">
        <w:rPr>
          <w:b/>
          <w:bCs/>
        </w:rPr>
        <w:t>longue durée</w:t>
      </w:r>
      <w:r w:rsidRPr="003A1D6A">
        <w:t>. La civilisation relève principalement de cette dernière temporalité.</w:t>
      </w:r>
      <w:r w:rsidRPr="003A1D6A">
        <w:br/>
        <w:t>Les mentalités, les systèmes de valeurs, les formes de sociabilité ou les structures économiques évoluent lentement, sur plusieurs siècles. Comprendre une civilisation nécessite donc d’analyser ces continuités profondes plutôt que de se focaliser uniquement sur les ruptures spectaculaires.</w:t>
      </w:r>
    </w:p>
    <w:p w:rsidR="003A1D6A" w:rsidRPr="003A1D6A" w:rsidRDefault="003A1D6A" w:rsidP="003A1D6A">
      <w:pPr>
        <w:rPr>
          <w:b/>
          <w:bCs/>
        </w:rPr>
      </w:pPr>
      <w:r w:rsidRPr="003A1D6A">
        <w:rPr>
          <w:b/>
          <w:bCs/>
        </w:rPr>
        <w:t>3. Civilisation et dynamiques sociales</w:t>
      </w:r>
    </w:p>
    <w:p w:rsidR="003A1D6A" w:rsidRPr="003A1D6A" w:rsidRDefault="003A1D6A" w:rsidP="003A1D6A">
      <w:r w:rsidRPr="003A1D6A">
        <w:t>L’approche de longue durée permet de montrer que les civilisations ne sont ni figées ni homogènes. Elles se transforment sous l’effet des changements sociaux, des rapports de pouvoir, des échanges interculturels et des crises. Cette perspective évite toute vision ethnocentrique ou hiérarchisante de la civilisation.</w:t>
      </w:r>
    </w:p>
    <w:p w:rsidR="003A1D6A" w:rsidRPr="003A1D6A" w:rsidRDefault="003A1D6A" w:rsidP="003A1D6A">
      <w:pPr>
        <w:rPr>
          <w:b/>
          <w:bCs/>
        </w:rPr>
      </w:pPr>
      <w:r w:rsidRPr="003A1D6A">
        <w:rPr>
          <w:b/>
          <w:bCs/>
        </w:rPr>
        <w:t>Conclusion</w:t>
      </w:r>
    </w:p>
    <w:p w:rsidR="003A1D6A" w:rsidRPr="003A1D6A" w:rsidRDefault="003A1D6A" w:rsidP="003A1D6A">
      <w:r w:rsidRPr="003A1D6A">
        <w:t>La notion de civilisation ne peut être comprise qu’à travers une approche historique et sociale de longue durée, qui met en évidence les processus lents, les structures profondes et les dynamiques collectives. Loin d’être un état achevé, la civilisation apparaît comme une construction historique en perpétuelle transformation.</w:t>
      </w:r>
    </w:p>
    <w:p w:rsidR="009458AF" w:rsidRDefault="009458AF">
      <w:bookmarkStart w:id="0" w:name="_GoBack"/>
      <w:bookmarkEnd w:id="0"/>
    </w:p>
    <w:sectPr w:rsidR="00945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6A"/>
    <w:rsid w:val="003A1D6A"/>
    <w:rsid w:val="00445A77"/>
    <w:rsid w:val="009458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6EA47-66E6-4294-8611-67ED07B1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1D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1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897</Words>
  <Characters>4935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2026-01-20T09:42:00Z</cp:lastPrinted>
  <dcterms:created xsi:type="dcterms:W3CDTF">2026-01-20T09:40:00Z</dcterms:created>
  <dcterms:modified xsi:type="dcterms:W3CDTF">2026-01-20T09:45:00Z</dcterms:modified>
</cp:coreProperties>
</file>