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41" w:rsidRDefault="00D21041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>
        <w:rPr>
          <w:rFonts w:asciiTheme="majorBidi" w:eastAsia="Times New Roman" w:hAnsiTheme="majorBidi" w:cstheme="majorBidi"/>
          <w:color w:val="0A0A0A"/>
          <w:sz w:val="24"/>
          <w:szCs w:val="24"/>
        </w:rPr>
        <w:t>Récapitulatif :</w:t>
      </w:r>
    </w:p>
    <w:p w:rsidR="00D21041" w:rsidRDefault="00D21041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</w:p>
    <w:p w:rsidR="00112483" w:rsidRPr="00112483" w:rsidRDefault="00112483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  <w:u w:val="single"/>
        </w:rPr>
        <w:t>La recherche universitaire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 xml:space="preserve"> est un processus structuré en plusieurs phases chronologiques, souvent comparé à un </w:t>
      </w: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entonnoir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(du général au particulier) puis à un </w:t>
      </w: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sablier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(du particulier vers la discussion générale). </w:t>
      </w:r>
    </w:p>
    <w:p w:rsidR="00112483" w:rsidRPr="00112483" w:rsidRDefault="00112483" w:rsidP="00112483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1. La Phase de Conceptualisation (La Réflexion)</w:t>
      </w:r>
    </w:p>
    <w:p w:rsidR="00112483" w:rsidRPr="00112483" w:rsidRDefault="00112483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C’est l’étape où l’on définit ce que l’on cherche. </w:t>
      </w:r>
    </w:p>
    <w:p w:rsidR="00112483" w:rsidRPr="00112483" w:rsidRDefault="00112483" w:rsidP="00112483">
      <w:pPr>
        <w:numPr>
          <w:ilvl w:val="0"/>
          <w:numId w:val="1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Identification du problème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Partir d'une observation ou d'une lacune dans le savoir actuel.</w:t>
      </w:r>
    </w:p>
    <w:p w:rsidR="00112483" w:rsidRPr="00112483" w:rsidRDefault="00112483" w:rsidP="00112483">
      <w:pPr>
        <w:numPr>
          <w:ilvl w:val="0"/>
          <w:numId w:val="1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Revue de littérature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Explorer les travaux existants (livres, articles via Cairn ou HAL) pour asseoir son cadre théorique.</w:t>
      </w:r>
    </w:p>
    <w:p w:rsidR="00112483" w:rsidRPr="00112483" w:rsidRDefault="00112483" w:rsidP="00112483">
      <w:pPr>
        <w:numPr>
          <w:ilvl w:val="0"/>
          <w:numId w:val="1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Problématisation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Transformer le sujet en une question de recherche précise et complexe.</w:t>
      </w:r>
    </w:p>
    <w:p w:rsidR="00112483" w:rsidRPr="00112483" w:rsidRDefault="00112483" w:rsidP="00112483">
      <w:pPr>
        <w:numPr>
          <w:ilvl w:val="0"/>
          <w:numId w:val="1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Hypothèses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Proposer des réponses provisoires que l'étude devra confirmer ou infirmer. </w:t>
      </w:r>
    </w:p>
    <w:p w:rsidR="00112483" w:rsidRPr="00112483" w:rsidRDefault="00112483" w:rsidP="00112483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2. La Phase Méthodologique (La Planification)</w:t>
      </w:r>
    </w:p>
    <w:p w:rsidR="00112483" w:rsidRPr="00112483" w:rsidRDefault="00112483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Il s'agit de préparer le "comment" avant de passer à l'action. </w:t>
      </w:r>
    </w:p>
    <w:p w:rsidR="00112483" w:rsidRPr="00112483" w:rsidRDefault="00112483" w:rsidP="00112483">
      <w:pPr>
        <w:numPr>
          <w:ilvl w:val="0"/>
          <w:numId w:val="2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Choix du plan de recherche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Définir si l'approche sera </w:t>
      </w: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qualitative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(entretiens), </w:t>
      </w: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quantitative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(statistiques) ou </w:t>
      </w: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mixte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.</w:t>
      </w:r>
    </w:p>
    <w:p w:rsidR="00112483" w:rsidRPr="00112483" w:rsidRDefault="00112483" w:rsidP="00112483">
      <w:pPr>
        <w:numPr>
          <w:ilvl w:val="0"/>
          <w:numId w:val="2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Délimitation du terrain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Choisir l'échantillon ou la population d'étude.</w:t>
      </w:r>
    </w:p>
    <w:p w:rsidR="00112483" w:rsidRPr="00112483" w:rsidRDefault="00112483" w:rsidP="00112483">
      <w:pPr>
        <w:numPr>
          <w:ilvl w:val="0"/>
          <w:numId w:val="2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Protocole de recherche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Rédiger un document de planification incluant le calendrier et les outils de collecte. </w:t>
      </w:r>
    </w:p>
    <w:p w:rsidR="00112483" w:rsidRPr="00112483" w:rsidRDefault="00112483" w:rsidP="00112483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3. La Phase Empirique (L'Action)</w:t>
      </w:r>
    </w:p>
    <w:p w:rsidR="00112483" w:rsidRPr="00112483" w:rsidRDefault="00112483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C’est la confrontation avec la réalité du terrain. </w:t>
      </w:r>
    </w:p>
    <w:p w:rsidR="00112483" w:rsidRPr="00112483" w:rsidRDefault="00112483" w:rsidP="00112483">
      <w:pPr>
        <w:numPr>
          <w:ilvl w:val="0"/>
          <w:numId w:val="3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Collecte des données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Réalisation des expériences, des sondages ou des recherches en archives.</w:t>
      </w:r>
    </w:p>
    <w:p w:rsidR="00112483" w:rsidRPr="00112483" w:rsidRDefault="00112483" w:rsidP="00112483">
      <w:pPr>
        <w:numPr>
          <w:ilvl w:val="0"/>
          <w:numId w:val="3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Analyse des résultats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Traitement des informations recueillies pour en extraire du sens. </w:t>
      </w:r>
    </w:p>
    <w:p w:rsidR="00112483" w:rsidRPr="00112483" w:rsidRDefault="00112483" w:rsidP="00112483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4. La Phase de Diffusion (La Rédaction)</w:t>
      </w:r>
    </w:p>
    <w:p w:rsidR="00112483" w:rsidRPr="00112483" w:rsidRDefault="00112483" w:rsidP="00112483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La recherche n'existe que si elle est partagée avec la communauté scientifique. </w:t>
      </w:r>
    </w:p>
    <w:p w:rsidR="00112483" w:rsidRPr="00112483" w:rsidRDefault="00112483" w:rsidP="00D21041">
      <w:pPr>
        <w:numPr>
          <w:ilvl w:val="0"/>
          <w:numId w:val="4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Interprétation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Expliquer la valeur des résultats et les confronter aux théories initiales.</w:t>
      </w:r>
    </w:p>
    <w:p w:rsidR="00112483" w:rsidRPr="00112483" w:rsidRDefault="00112483" w:rsidP="00112483">
      <w:pPr>
        <w:numPr>
          <w:ilvl w:val="0"/>
          <w:numId w:val="4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Rédaction finale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Produire le mémoire, la thèse ou l'article en respectant les normes de citation pour éviter le plagiat.</w:t>
      </w:r>
    </w:p>
    <w:p w:rsidR="00112483" w:rsidRPr="00112483" w:rsidRDefault="00112483" w:rsidP="00112483">
      <w:pPr>
        <w:numPr>
          <w:ilvl w:val="0"/>
          <w:numId w:val="4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112483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lastRenderedPageBreak/>
        <w:t>Soutenance ou Publication :</w:t>
      </w:r>
      <w:r w:rsidRPr="00112483">
        <w:rPr>
          <w:rFonts w:asciiTheme="majorBidi" w:eastAsia="Times New Roman" w:hAnsiTheme="majorBidi" w:cstheme="majorBidi"/>
          <w:color w:val="0A0A0A"/>
          <w:sz w:val="24"/>
          <w:szCs w:val="24"/>
        </w:rPr>
        <w:t> Présentation orale ou soumission à une revue académique. </w:t>
      </w:r>
    </w:p>
    <w:p w:rsidR="00DC0FAC" w:rsidRPr="00DC0FAC" w:rsidRDefault="00715C0D" w:rsidP="00DC0FAC">
      <w:pPr>
        <w:spacing w:after="194" w:line="290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10BD1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Thème / Sujet 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r w:rsidR="00DC0FAC" w:rsidRPr="00DC0FAC">
        <w:rPr>
          <w:rFonts w:asciiTheme="majorBidi" w:eastAsia="Times New Roman" w:hAnsiTheme="majorBidi" w:cstheme="majorBidi"/>
          <w:sz w:val="24"/>
          <w:szCs w:val="24"/>
        </w:rPr>
        <w:t>C'est une nuance cruciale : beaucoup d'étudiants confondent les deux, ce qui mène souvent à des travaux trop vagues (le fameux "sujet-fleuve").</w:t>
      </w:r>
    </w:p>
    <w:p w:rsidR="00DC0FAC" w:rsidRPr="00DC0FAC" w:rsidRDefault="00DC0FAC" w:rsidP="00DC0FAC">
      <w:pPr>
        <w:spacing w:after="194" w:line="290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sz w:val="24"/>
          <w:szCs w:val="24"/>
        </w:rPr>
        <w:t>Voici comment les distinguer par leur degré de précision :</w:t>
      </w:r>
    </w:p>
    <w:p w:rsidR="00DC0FAC" w:rsidRPr="00DC0FAC" w:rsidRDefault="00DC0FAC" w:rsidP="00DC0FAC">
      <w:pPr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1. Le Thème : Le cadre large (L'entonnoir)</w:t>
      </w:r>
    </w:p>
    <w:p w:rsidR="00DC0FAC" w:rsidRPr="00DC0FAC" w:rsidRDefault="00DC0FAC" w:rsidP="00DC0FAC">
      <w:pPr>
        <w:spacing w:after="194" w:line="290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sz w:val="24"/>
          <w:szCs w:val="24"/>
        </w:rPr>
        <w:t>Le thème est le </w:t>
      </w: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domaine général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dans lequel vous vous inscrivez. C'est une catégorie vaste qui englobe une multitude de problématiques possibles.</w:t>
      </w:r>
    </w:p>
    <w:p w:rsidR="00DC0FAC" w:rsidRPr="00DC0FAC" w:rsidRDefault="00DC0FAC" w:rsidP="00DC0FAC">
      <w:pPr>
        <w:numPr>
          <w:ilvl w:val="0"/>
          <w:numId w:val="5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Caractéristique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Il est global et souvent multidisciplinaire.</w:t>
      </w:r>
    </w:p>
    <w:p w:rsidR="00DC0FAC" w:rsidRPr="00DC0FAC" w:rsidRDefault="00DC0FAC" w:rsidP="00DC0FAC">
      <w:pPr>
        <w:numPr>
          <w:ilvl w:val="0"/>
          <w:numId w:val="5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Exemple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"L'Intelligence Artificielle dans l'éducation" ou "Le marketing digital".</w:t>
      </w:r>
    </w:p>
    <w:p w:rsidR="00DC0FAC" w:rsidRPr="00DC0FAC" w:rsidRDefault="00DC0FAC" w:rsidP="00DC0FAC">
      <w:pPr>
        <w:numPr>
          <w:ilvl w:val="0"/>
          <w:numId w:val="5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Le risque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On ne peut pas "traiter" un thème en un seul mémoire ; c'est un océan.</w:t>
      </w:r>
    </w:p>
    <w:p w:rsidR="00DC0FAC" w:rsidRPr="00DC0FAC" w:rsidRDefault="00DC0FAC" w:rsidP="00DC0FAC">
      <w:pPr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2. Le Sujet : La cible précise (Le focus)</w:t>
      </w:r>
    </w:p>
    <w:p w:rsidR="00DC0FAC" w:rsidRPr="00DC0FAC" w:rsidRDefault="00DC0FAC" w:rsidP="00DC0FAC">
      <w:pPr>
        <w:spacing w:after="194" w:line="290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sz w:val="24"/>
          <w:szCs w:val="24"/>
        </w:rPr>
        <w:t>Le sujet est une </w:t>
      </w: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déclinaison spécifique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du thème. Il est délimité dans le temps, l'espace et par un angle d'attaque particulier.</w:t>
      </w:r>
    </w:p>
    <w:p w:rsidR="00DC0FAC" w:rsidRPr="00DC0FAC" w:rsidRDefault="00DC0FAC" w:rsidP="00DC0FAC">
      <w:pPr>
        <w:numPr>
          <w:ilvl w:val="0"/>
          <w:numId w:val="6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Caractéristique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Il est concret, mesurable et réalisable.</w:t>
      </w:r>
    </w:p>
    <w:p w:rsidR="00DC0FAC" w:rsidRPr="00DC0FAC" w:rsidRDefault="00DC0FAC" w:rsidP="00DC0FAC">
      <w:pPr>
        <w:numPr>
          <w:ilvl w:val="0"/>
          <w:numId w:val="6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Exemple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 xml:space="preserve"> "L'impact de l'utilisation de </w:t>
      </w:r>
      <w:proofErr w:type="spellStart"/>
      <w:r w:rsidRPr="00DC0FAC">
        <w:rPr>
          <w:rFonts w:asciiTheme="majorBidi" w:eastAsia="Times New Roman" w:hAnsiTheme="majorBidi" w:cstheme="majorBidi"/>
          <w:sz w:val="24"/>
          <w:szCs w:val="24"/>
        </w:rPr>
        <w:t>ChatGPT</w:t>
      </w:r>
      <w:proofErr w:type="spellEnd"/>
      <w:r w:rsidRPr="00DC0FAC">
        <w:rPr>
          <w:rFonts w:asciiTheme="majorBidi" w:eastAsia="Times New Roman" w:hAnsiTheme="majorBidi" w:cstheme="majorBidi"/>
          <w:sz w:val="24"/>
          <w:szCs w:val="24"/>
        </w:rPr>
        <w:t xml:space="preserve"> sur l'apprentissage de l'expression écrite chez les étudiants en L3 de l'Université de Sétif en 2024".</w:t>
      </w:r>
    </w:p>
    <w:p w:rsidR="00DC0FAC" w:rsidRPr="00DC0FAC" w:rsidRDefault="00DC0FAC" w:rsidP="00DC0FAC">
      <w:pPr>
        <w:numPr>
          <w:ilvl w:val="0"/>
          <w:numId w:val="6"/>
        </w:numPr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sz w:val="24"/>
          <w:szCs w:val="24"/>
        </w:rPr>
        <w:t>Le lien :</w:t>
      </w:r>
      <w:r w:rsidRPr="00DC0FAC">
        <w:rPr>
          <w:rFonts w:asciiTheme="majorBidi" w:eastAsia="Times New Roman" w:hAnsiTheme="majorBidi" w:cstheme="majorBidi"/>
          <w:sz w:val="24"/>
          <w:szCs w:val="24"/>
        </w:rPr>
        <w:t> Le sujet est l'application pratique du thème à un terrain ou un objet précis.</w:t>
      </w:r>
    </w:p>
    <w:p w:rsidR="00DC0FAC" w:rsidRPr="00DC0FAC" w:rsidRDefault="00DC0FAC" w:rsidP="00DC0FAC">
      <w:pPr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En résumé : le test de la différence</w:t>
      </w:r>
    </w:p>
    <w:tbl>
      <w:tblPr>
        <w:tblW w:w="78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4"/>
        <w:gridCol w:w="3189"/>
        <w:gridCol w:w="2907"/>
      </w:tblGrid>
      <w:tr w:rsidR="00DC0FAC" w:rsidRPr="00DC0FAC" w:rsidTr="00DC0FAC"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Caractéristique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Thème de recherche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0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Sujet de recherche</w:t>
            </w:r>
          </w:p>
        </w:tc>
      </w:tr>
      <w:tr w:rsidR="00DC0FAC" w:rsidRPr="00DC0FAC" w:rsidTr="00DC0FAC"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Étendue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Très large / Général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Précis / Spécifique</w:t>
            </w:r>
          </w:p>
        </w:tc>
      </w:tr>
      <w:tr w:rsidR="00DC0FAC" w:rsidRPr="00DC0FAC" w:rsidTr="00DC0FAC"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Action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On explore un domaine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On répond à une question</w:t>
            </w:r>
          </w:p>
        </w:tc>
      </w:tr>
      <w:tr w:rsidR="00DC0FAC" w:rsidRPr="00DC0FAC" w:rsidTr="00DC0FAC"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Délimitation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Floue (plusieurs pays, époques)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Nette (un lieu, une population)</w:t>
            </w:r>
          </w:p>
        </w:tc>
      </w:tr>
      <w:tr w:rsidR="00DC0FAC" w:rsidRPr="00DC0FAC" w:rsidTr="00DC0FAC"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Objectif</w:t>
            </w:r>
          </w:p>
        </w:tc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Comprendre un secteur</w:t>
            </w:r>
          </w:p>
        </w:tc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DC0FAC" w:rsidRPr="00DC0FAC" w:rsidRDefault="00DC0FAC" w:rsidP="00DC0FAC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DC0FAC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Vérifier une hypothèse</w:t>
            </w:r>
          </w:p>
        </w:tc>
      </w:tr>
    </w:tbl>
    <w:p w:rsidR="00DC0FAC" w:rsidRPr="00DC0FAC" w:rsidRDefault="00DC0FAC" w:rsidP="00DC0FAC">
      <w:pPr>
        <w:spacing w:after="194" w:line="290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C0FAC">
        <w:rPr>
          <w:rFonts w:asciiTheme="majorBidi" w:eastAsia="Times New Roman" w:hAnsiTheme="majorBidi" w:cstheme="majorBidi"/>
          <w:sz w:val="24"/>
          <w:szCs w:val="24"/>
        </w:rPr>
        <w:t>Pour passer du thème au sujet, les guides méthodologiques comme celui de l'Université de Lyon conseillent souvent d'utiliser la technique du questionnement (Quoi ? Qui ? Où ? Quand ? Pourquoi ?).</w:t>
      </w:r>
    </w:p>
    <w:p w:rsidR="00C54D6B" w:rsidRPr="00C54D6B" w:rsidRDefault="00C54D6B" w:rsidP="00C54D6B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La recherche documentaire et l’état de l’art sont les deux faces d’une même pièce : la première est une </w:t>
      </w: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action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(chercher), la seconde est le </w:t>
      </w: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résultat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(synthétiser).</w:t>
      </w:r>
    </w:p>
    <w:p w:rsidR="00C54D6B" w:rsidRPr="00C54D6B" w:rsidRDefault="00C54D6B" w:rsidP="00C54D6B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1. La Recherche Documentaire : L'exploration</w:t>
      </w:r>
    </w:p>
    <w:p w:rsidR="00C54D6B" w:rsidRPr="00C54D6B" w:rsidRDefault="00C54D6B" w:rsidP="00C54D6B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C'est l'étape de "chasse" à l'information. Elle consiste à identifier, localiser et évaluer les sources pertinentes pour votre sujet.</w:t>
      </w:r>
    </w:p>
    <w:p w:rsidR="00C54D6B" w:rsidRPr="00C54D6B" w:rsidRDefault="00C54D6B" w:rsidP="00C54D6B">
      <w:pPr>
        <w:numPr>
          <w:ilvl w:val="0"/>
          <w:numId w:val="7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lastRenderedPageBreak/>
        <w:t>Où chercher ?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 xml:space="preserve"> Ne vous limitez pas à Google. Utilisez des bases de données académiques comme Google </w:t>
      </w:r>
      <w:proofErr w:type="spellStart"/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Scholar</w:t>
      </w:r>
      <w:proofErr w:type="spellEnd"/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, Cairn.info (sciences humaines), ou </w:t>
      </w:r>
      <w:proofErr w:type="spellStart"/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ScienceDirect</w:t>
      </w:r>
      <w:proofErr w:type="spellEnd"/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.</w:t>
      </w:r>
    </w:p>
    <w:p w:rsidR="00C54D6B" w:rsidRPr="00C54D6B" w:rsidRDefault="00C54D6B" w:rsidP="00C54D6B">
      <w:pPr>
        <w:numPr>
          <w:ilvl w:val="0"/>
          <w:numId w:val="7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La stratégie :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Elle repose sur l'utilisation de </w:t>
      </w: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mots-clés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précis et d'opérateurs booléens (ET, OU, SAUF) pour filtrer les résultats.</w:t>
      </w:r>
    </w:p>
    <w:p w:rsidR="00C54D6B" w:rsidRPr="00C54D6B" w:rsidRDefault="00C54D6B" w:rsidP="00C54D6B">
      <w:pPr>
        <w:numPr>
          <w:ilvl w:val="0"/>
          <w:numId w:val="7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La sélection :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Il faut prioriser les sources primaires (recherches originales) et les articles à </w:t>
      </w: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comité de lecture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.</w:t>
      </w:r>
    </w:p>
    <w:p w:rsidR="00C54D6B" w:rsidRPr="00C54D6B" w:rsidRDefault="00C54D6B" w:rsidP="00C54D6B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2. L’État de l’Art : La synthèse critique</w:t>
      </w:r>
    </w:p>
    <w:p w:rsidR="00C54D6B" w:rsidRPr="00C54D6B" w:rsidRDefault="00C54D6B" w:rsidP="00C54D6B">
      <w:pPr>
        <w:shd w:val="clear" w:color="auto" w:fill="FFFFFF"/>
        <w:spacing w:after="194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Aussi appelé "revue de littérature", l’état de l’art est un texte structuré qui dresse le bilan des connaissances actuelles sur votre sujet.</w:t>
      </w:r>
    </w:p>
    <w:p w:rsidR="00C54D6B" w:rsidRPr="00C54D6B" w:rsidRDefault="00C54D6B" w:rsidP="00C54D6B">
      <w:pPr>
        <w:numPr>
          <w:ilvl w:val="0"/>
          <w:numId w:val="8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L'objectif :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Montrer que vous maîtrisez ce qui a déjà été fait et identifier le </w:t>
      </w: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"gap"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(le vide) que votre recherche va combler.</w:t>
      </w:r>
    </w:p>
    <w:p w:rsidR="00C54D6B" w:rsidRPr="00C54D6B" w:rsidRDefault="00C54D6B" w:rsidP="00C54D6B">
      <w:pPr>
        <w:numPr>
          <w:ilvl w:val="0"/>
          <w:numId w:val="8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Ce n'est pas :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Un simple résumé de lectures ou une liste d'auteurs.</w:t>
      </w:r>
    </w:p>
    <w:p w:rsidR="00C54D6B" w:rsidRPr="00C54D6B" w:rsidRDefault="00C54D6B" w:rsidP="00C54D6B">
      <w:pPr>
        <w:numPr>
          <w:ilvl w:val="0"/>
          <w:numId w:val="8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C'est :</w:t>
      </w:r>
      <w:r w:rsidRPr="00C54D6B">
        <w:rPr>
          <w:rFonts w:asciiTheme="majorBidi" w:eastAsia="Times New Roman" w:hAnsiTheme="majorBidi" w:cstheme="majorBidi"/>
          <w:color w:val="0A0A0A"/>
          <w:sz w:val="24"/>
          <w:szCs w:val="24"/>
        </w:rPr>
        <w:t> Une discussion organisée où vous confrontez les théories, soulignez les points d'accord et les controverses entre chercheurs.</w:t>
      </w:r>
    </w:p>
    <w:p w:rsidR="00C54D6B" w:rsidRPr="00C54D6B" w:rsidRDefault="00C54D6B" w:rsidP="00C54D6B">
      <w:pPr>
        <w:shd w:val="clear" w:color="auto" w:fill="FFFFFF"/>
        <w:spacing w:after="145" w:line="339" w:lineRule="atLeast"/>
        <w:jc w:val="both"/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</w:pPr>
      <w:r w:rsidRPr="00C54D6B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Comparaison rapide</w:t>
      </w:r>
    </w:p>
    <w:tbl>
      <w:tblPr>
        <w:tblW w:w="78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0"/>
        <w:gridCol w:w="2037"/>
        <w:gridCol w:w="3343"/>
      </w:tblGrid>
      <w:tr w:rsidR="00C54D6B" w:rsidRPr="00C54D6B" w:rsidTr="00C54D6B"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Nature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97" w:type="dxa"/>
              <w:left w:w="0" w:type="dxa"/>
              <w:bottom w:w="97" w:type="dxa"/>
              <w:right w:w="0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Rôle</w:t>
            </w:r>
          </w:p>
        </w:tc>
      </w:tr>
      <w:tr w:rsidR="00C54D6B" w:rsidRPr="00C54D6B" w:rsidTr="00C54D6B"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Recherche documentaire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Processus technique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Collecter la matière première.</w:t>
            </w:r>
          </w:p>
        </w:tc>
      </w:tr>
      <w:tr w:rsidR="00C54D6B" w:rsidRPr="00C54D6B" w:rsidTr="00C54D6B"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b/>
                <w:bCs/>
                <w:color w:val="0A0A0A"/>
                <w:sz w:val="24"/>
                <w:szCs w:val="24"/>
              </w:rPr>
              <w:t>État de l'art</w:t>
            </w:r>
          </w:p>
        </w:tc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194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Exercice de rédaction</w:t>
            </w:r>
          </w:p>
        </w:tc>
        <w:tc>
          <w:tcPr>
            <w:tcW w:w="0" w:type="auto"/>
            <w:tcBorders>
              <w:bottom w:val="nil"/>
            </w:tcBorders>
            <w:tcMar>
              <w:top w:w="145" w:type="dxa"/>
              <w:left w:w="0" w:type="dxa"/>
              <w:bottom w:w="145" w:type="dxa"/>
              <w:right w:w="0" w:type="dxa"/>
            </w:tcMar>
            <w:hideMark/>
          </w:tcPr>
          <w:p w:rsidR="00C54D6B" w:rsidRPr="00C54D6B" w:rsidRDefault="00C54D6B" w:rsidP="00C54D6B">
            <w:pPr>
              <w:spacing w:after="0" w:line="266" w:lineRule="atLeast"/>
              <w:jc w:val="both"/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</w:pPr>
            <w:r w:rsidRPr="00C54D6B">
              <w:rPr>
                <w:rFonts w:asciiTheme="majorBidi" w:eastAsia="Times New Roman" w:hAnsiTheme="majorBidi" w:cstheme="majorBidi"/>
                <w:color w:val="0A0A0A"/>
                <w:sz w:val="24"/>
                <w:szCs w:val="24"/>
              </w:rPr>
              <w:t>Justifier la pertinence de votre recherche.</w:t>
            </w:r>
          </w:p>
        </w:tc>
      </w:tr>
    </w:tbl>
    <w:p w:rsidR="00AA205A" w:rsidRDefault="00AA205A" w:rsidP="00AA205A">
      <w:pPr>
        <w:shd w:val="clear" w:color="auto" w:fill="FFFFFF"/>
        <w:spacing w:after="145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</w:p>
    <w:p w:rsidR="007906D3" w:rsidRDefault="007906D3" w:rsidP="00AA205A">
      <w:pPr>
        <w:shd w:val="clear" w:color="auto" w:fill="FFFFFF"/>
        <w:spacing w:after="145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</w:p>
    <w:p w:rsidR="007906D3" w:rsidRDefault="007906D3" w:rsidP="00AA205A">
      <w:pPr>
        <w:shd w:val="clear" w:color="auto" w:fill="FFFFFF"/>
        <w:spacing w:after="145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</w:p>
    <w:p w:rsidR="00AA205A" w:rsidRPr="00AA205A" w:rsidRDefault="00AA205A" w:rsidP="00AA205A">
      <w:pPr>
        <w:shd w:val="clear" w:color="auto" w:fill="FFFFFF"/>
        <w:spacing w:after="145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>
        <w:rPr>
          <w:rFonts w:asciiTheme="majorBidi" w:eastAsia="Times New Roman" w:hAnsiTheme="majorBidi" w:cstheme="majorBidi"/>
          <w:color w:val="0A0A0A"/>
          <w:sz w:val="24"/>
          <w:szCs w:val="24"/>
        </w:rPr>
        <w:t>A consulter :</w:t>
      </w:r>
    </w:p>
    <w:p w:rsidR="00AA205A" w:rsidRPr="00AA205A" w:rsidRDefault="00AA205A" w:rsidP="00AA205A">
      <w:pPr>
        <w:shd w:val="clear" w:color="auto" w:fill="FFFFFF"/>
        <w:spacing w:after="145" w:line="290" w:lineRule="atLeast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</w:p>
    <w:p w:rsidR="00BC264C" w:rsidRPr="00BC264C" w:rsidRDefault="00BC264C" w:rsidP="00BC264C">
      <w:pPr>
        <w:numPr>
          <w:ilvl w:val="0"/>
          <w:numId w:val="9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BC264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Beaud, S., &amp; Weber, F. (2010).</w:t>
      </w:r>
      <w:r w:rsidRPr="00BC264C">
        <w:rPr>
          <w:rFonts w:asciiTheme="majorBidi" w:eastAsia="Times New Roman" w:hAnsiTheme="majorBidi" w:cstheme="majorBidi"/>
          <w:color w:val="0A0A0A"/>
          <w:sz w:val="24"/>
          <w:szCs w:val="24"/>
        </w:rPr>
        <w:t> </w:t>
      </w:r>
      <w:r w:rsidRPr="00BC264C">
        <w:rPr>
          <w:rFonts w:asciiTheme="majorBidi" w:eastAsia="Times New Roman" w:hAnsiTheme="majorBidi" w:cstheme="majorBidi"/>
          <w:i/>
          <w:iCs/>
          <w:color w:val="0A0A0A"/>
          <w:sz w:val="24"/>
          <w:szCs w:val="24"/>
        </w:rPr>
        <w:t>Guide de l'enquête de terrain</w:t>
      </w:r>
      <w:r w:rsidRPr="00BC264C">
        <w:rPr>
          <w:rFonts w:asciiTheme="majorBidi" w:eastAsia="Times New Roman" w:hAnsiTheme="majorBidi" w:cstheme="majorBidi"/>
          <w:color w:val="0A0A0A"/>
          <w:sz w:val="24"/>
          <w:szCs w:val="24"/>
        </w:rPr>
        <w:t>. La Découverte. Consulter sur Éditions La Découverte.</w:t>
      </w:r>
    </w:p>
    <w:p w:rsidR="00BC264C" w:rsidRPr="00BC264C" w:rsidRDefault="00BC264C" w:rsidP="00BC264C">
      <w:pPr>
        <w:numPr>
          <w:ilvl w:val="0"/>
          <w:numId w:val="9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r w:rsidRPr="00BC264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Cairn.info.</w:t>
      </w:r>
      <w:r w:rsidRPr="00BC264C">
        <w:rPr>
          <w:rFonts w:asciiTheme="majorBidi" w:eastAsia="Times New Roman" w:hAnsiTheme="majorBidi" w:cstheme="majorBidi"/>
          <w:color w:val="0A0A0A"/>
          <w:sz w:val="24"/>
          <w:szCs w:val="24"/>
        </w:rPr>
        <w:t> </w:t>
      </w:r>
      <w:r w:rsidRPr="00BC264C">
        <w:rPr>
          <w:rFonts w:asciiTheme="majorBidi" w:eastAsia="Times New Roman" w:hAnsiTheme="majorBidi" w:cstheme="majorBidi"/>
          <w:i/>
          <w:iCs/>
          <w:color w:val="0A0A0A"/>
          <w:sz w:val="24"/>
          <w:szCs w:val="24"/>
        </w:rPr>
        <w:t>Portail de revues et d’ouvrages en sciences humaines et sociales</w:t>
      </w:r>
      <w:r w:rsidRPr="00BC264C">
        <w:rPr>
          <w:rFonts w:asciiTheme="majorBidi" w:eastAsia="Times New Roman" w:hAnsiTheme="majorBidi" w:cstheme="majorBidi"/>
          <w:color w:val="0A0A0A"/>
          <w:sz w:val="24"/>
          <w:szCs w:val="24"/>
        </w:rPr>
        <w:t>. Accéder à Cairn.info.</w:t>
      </w:r>
    </w:p>
    <w:p w:rsidR="00BC264C" w:rsidRPr="00BC264C" w:rsidRDefault="00BC264C" w:rsidP="00BC264C">
      <w:pPr>
        <w:numPr>
          <w:ilvl w:val="0"/>
          <w:numId w:val="9"/>
        </w:numPr>
        <w:shd w:val="clear" w:color="auto" w:fill="FFFFFF"/>
        <w:spacing w:after="145" w:line="290" w:lineRule="atLeast"/>
        <w:ind w:left="0"/>
        <w:jc w:val="both"/>
        <w:rPr>
          <w:rFonts w:asciiTheme="majorBidi" w:eastAsia="Times New Roman" w:hAnsiTheme="majorBidi" w:cstheme="majorBidi"/>
          <w:color w:val="0A0A0A"/>
          <w:sz w:val="24"/>
          <w:szCs w:val="24"/>
        </w:rPr>
      </w:pPr>
      <w:proofErr w:type="spellStart"/>
      <w:r w:rsidRPr="00BC264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Fragnière</w:t>
      </w:r>
      <w:proofErr w:type="spellEnd"/>
      <w:r w:rsidRPr="00BC264C">
        <w:rPr>
          <w:rFonts w:asciiTheme="majorBidi" w:eastAsia="Times New Roman" w:hAnsiTheme="majorBidi" w:cstheme="majorBidi"/>
          <w:b/>
          <w:bCs/>
          <w:color w:val="0A0A0A"/>
          <w:sz w:val="24"/>
          <w:szCs w:val="24"/>
        </w:rPr>
        <w:t>, J.-P. (2016).</w:t>
      </w:r>
      <w:r w:rsidRPr="00BC264C">
        <w:rPr>
          <w:rFonts w:asciiTheme="majorBidi" w:eastAsia="Times New Roman" w:hAnsiTheme="majorBidi" w:cstheme="majorBidi"/>
          <w:color w:val="0A0A0A"/>
          <w:sz w:val="24"/>
          <w:szCs w:val="24"/>
        </w:rPr>
        <w:t> </w:t>
      </w:r>
      <w:r w:rsidRPr="00BC264C">
        <w:rPr>
          <w:rFonts w:asciiTheme="majorBidi" w:eastAsia="Times New Roman" w:hAnsiTheme="majorBidi" w:cstheme="majorBidi"/>
          <w:i/>
          <w:iCs/>
          <w:color w:val="0A0A0A"/>
          <w:sz w:val="24"/>
          <w:szCs w:val="24"/>
        </w:rPr>
        <w:t>Comment réussir un mémoire</w:t>
      </w:r>
      <w:r>
        <w:rPr>
          <w:rFonts w:asciiTheme="majorBidi" w:eastAsia="Times New Roman" w:hAnsiTheme="majorBidi" w:cstheme="majorBidi"/>
          <w:color w:val="0A0A0A"/>
          <w:sz w:val="24"/>
          <w:szCs w:val="24"/>
        </w:rPr>
        <w:t xml:space="preserve">. </w:t>
      </w:r>
    </w:p>
    <w:sectPr w:rsidR="00BC264C" w:rsidRPr="00BC26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16736"/>
    <w:multiLevelType w:val="multilevel"/>
    <w:tmpl w:val="8BBC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E177D"/>
    <w:multiLevelType w:val="multilevel"/>
    <w:tmpl w:val="7CB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822AA"/>
    <w:multiLevelType w:val="multilevel"/>
    <w:tmpl w:val="FC40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272A5"/>
    <w:multiLevelType w:val="multilevel"/>
    <w:tmpl w:val="F008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73C50"/>
    <w:multiLevelType w:val="multilevel"/>
    <w:tmpl w:val="F540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35466"/>
    <w:multiLevelType w:val="multilevel"/>
    <w:tmpl w:val="2BA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D3849"/>
    <w:multiLevelType w:val="multilevel"/>
    <w:tmpl w:val="0DA6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B59C7"/>
    <w:multiLevelType w:val="multilevel"/>
    <w:tmpl w:val="DF4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D606B"/>
    <w:multiLevelType w:val="multilevel"/>
    <w:tmpl w:val="78F6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112483"/>
    <w:rsid w:val="00112483"/>
    <w:rsid w:val="004E706A"/>
    <w:rsid w:val="00710BD1"/>
    <w:rsid w:val="00715C0D"/>
    <w:rsid w:val="007906D3"/>
    <w:rsid w:val="00AA205A"/>
    <w:rsid w:val="00BC264C"/>
    <w:rsid w:val="00C54D6B"/>
    <w:rsid w:val="00D21041"/>
    <w:rsid w:val="00DC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12483"/>
    <w:rPr>
      <w:b/>
      <w:bCs/>
    </w:rPr>
  </w:style>
  <w:style w:type="character" w:customStyle="1" w:styleId="vkekvd">
    <w:name w:val="vkekvd"/>
    <w:basedOn w:val="Policepardfaut"/>
    <w:rsid w:val="00112483"/>
  </w:style>
  <w:style w:type="character" w:customStyle="1" w:styleId="t286pc">
    <w:name w:val="t286pc"/>
    <w:basedOn w:val="Policepardfaut"/>
    <w:rsid w:val="00112483"/>
  </w:style>
  <w:style w:type="character" w:styleId="Lienhypertexte">
    <w:name w:val="Hyperlink"/>
    <w:basedOn w:val="Policepardfaut"/>
    <w:uiPriority w:val="99"/>
    <w:semiHidden/>
    <w:unhideWhenUsed/>
    <w:rsid w:val="00112483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C26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7830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9427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784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477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084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534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352">
          <w:marLeft w:val="0"/>
          <w:marRight w:val="0"/>
          <w:marTop w:val="194"/>
          <w:marBottom w:val="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2023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833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850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6823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747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556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602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463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8417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503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677">
          <w:marLeft w:val="0"/>
          <w:marRight w:val="0"/>
          <w:marTop w:val="194"/>
          <w:marBottom w:val="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165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081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9032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976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471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938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386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80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103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484">
          <w:marLeft w:val="0"/>
          <w:marRight w:val="0"/>
          <w:marTop w:val="290"/>
          <w:marBottom w:val="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364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6116">
          <w:marLeft w:val="0"/>
          <w:marRight w:val="0"/>
          <w:marTop w:val="14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802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Hichem</dc:creator>
  <cp:keywords/>
  <dc:description/>
  <cp:lastModifiedBy>Hichem</cp:lastModifiedBy>
  <cp:revision>17</cp:revision>
  <dcterms:created xsi:type="dcterms:W3CDTF">2026-01-19T17:33:00Z</dcterms:created>
  <dcterms:modified xsi:type="dcterms:W3CDTF">2026-01-19T20:15:00Z</dcterms:modified>
</cp:coreProperties>
</file>