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136B" w14:textId="77777777" w:rsidR="004478BA" w:rsidRPr="00AF7DE6" w:rsidRDefault="004478BA" w:rsidP="004478BA">
      <w:pPr>
        <w:rPr>
          <w:b/>
          <w:bCs/>
          <w:color w:val="EE0000"/>
          <w:sz w:val="36"/>
          <w:szCs w:val="36"/>
          <w:u w:val="single"/>
          <w:rtl/>
        </w:rPr>
      </w:pPr>
      <w:r w:rsidRPr="00AF7DE6">
        <w:rPr>
          <w:rFonts w:hint="cs"/>
          <w:b/>
          <w:bCs/>
          <w:color w:val="EE0000"/>
          <w:sz w:val="24"/>
          <w:szCs w:val="24"/>
          <w:u w:val="single"/>
          <w:rtl/>
        </w:rPr>
        <w:t>المحاضرة 10:</w:t>
      </w:r>
      <w:r w:rsidRPr="00AF7DE6">
        <w:rPr>
          <w:rFonts w:hint="cs"/>
          <w:b/>
          <w:bCs/>
          <w:color w:val="EE0000"/>
          <w:sz w:val="36"/>
          <w:szCs w:val="36"/>
          <w:u w:val="single"/>
          <w:rtl/>
        </w:rPr>
        <w:t xml:space="preserve">   </w:t>
      </w:r>
    </w:p>
    <w:p w14:paraId="7141D6E5" w14:textId="77777777" w:rsidR="004478BA" w:rsidRPr="00AF7DE6" w:rsidRDefault="004478BA" w:rsidP="004478BA">
      <w:pPr>
        <w:jc w:val="center"/>
        <w:rPr>
          <w:rFonts w:ascii="Simplified Arabic" w:hAnsi="Simplified Arabic" w:cs="Simplified Arabic"/>
          <w:b/>
          <w:bCs/>
          <w:sz w:val="32"/>
          <w:szCs w:val="32"/>
          <w:rtl/>
        </w:rPr>
      </w:pPr>
      <w:r w:rsidRPr="00AF7DE6">
        <w:rPr>
          <w:rFonts w:hint="cs"/>
          <w:b/>
          <w:bCs/>
          <w:sz w:val="32"/>
          <w:szCs w:val="32"/>
          <w:rtl/>
        </w:rPr>
        <w:t xml:space="preserve">   </w:t>
      </w:r>
      <w:r w:rsidRPr="00AF7DE6">
        <w:rPr>
          <w:rFonts w:ascii="Simplified Arabic" w:hAnsi="Simplified Arabic" w:cs="Simplified Arabic" w:hint="cs"/>
          <w:b/>
          <w:bCs/>
          <w:sz w:val="32"/>
          <w:szCs w:val="32"/>
          <w:rtl/>
        </w:rPr>
        <w:t>الشعر في العصر الحديث النهضة العربية</w:t>
      </w:r>
    </w:p>
    <w:p w14:paraId="05DE0608" w14:textId="77777777" w:rsidR="004478BA" w:rsidRPr="004478BA" w:rsidRDefault="004478BA" w:rsidP="004478BA">
      <w:pPr>
        <w:rPr>
          <w:b/>
          <w:bCs/>
          <w:sz w:val="32"/>
          <w:szCs w:val="32"/>
          <w:rtl/>
        </w:rPr>
      </w:pPr>
    </w:p>
    <w:p w14:paraId="319A17AE" w14:textId="787D786D" w:rsidR="004478BA" w:rsidRPr="004478BA" w:rsidRDefault="004478BA" w:rsidP="004478BA">
      <w:pPr>
        <w:rPr>
          <w:b/>
          <w:bCs/>
          <w:sz w:val="32"/>
          <w:szCs w:val="32"/>
          <w:rtl/>
        </w:rPr>
      </w:pPr>
      <w:r w:rsidRPr="004478BA">
        <w:rPr>
          <w:rFonts w:hint="cs"/>
          <w:b/>
          <w:bCs/>
          <w:sz w:val="32"/>
          <w:szCs w:val="32"/>
          <w:rtl/>
        </w:rPr>
        <w:t xml:space="preserve">                         </w:t>
      </w:r>
    </w:p>
    <w:p w14:paraId="7F8B3F94" w14:textId="77777777" w:rsidR="004478BA" w:rsidRPr="004478BA" w:rsidRDefault="004478BA" w:rsidP="004478BA">
      <w:pPr>
        <w:rPr>
          <w:b/>
          <w:bCs/>
          <w:sz w:val="32"/>
          <w:szCs w:val="32"/>
          <w:rtl/>
        </w:rPr>
      </w:pPr>
      <w:r w:rsidRPr="004478BA">
        <w:rPr>
          <w:rFonts w:hint="cs"/>
          <w:b/>
          <w:bCs/>
          <w:sz w:val="32"/>
          <w:szCs w:val="32"/>
          <w:rtl/>
        </w:rPr>
        <w:t>الشعر في عصر الضعف والانحطاط</w:t>
      </w:r>
    </w:p>
    <w:p w14:paraId="23FFFA83" w14:textId="06B1CD61" w:rsidR="004478BA" w:rsidRPr="004478BA" w:rsidRDefault="004478BA" w:rsidP="00AF7DE6">
      <w:pPr>
        <w:rPr>
          <w:rFonts w:asciiTheme="majorBidi" w:hAnsiTheme="majorBidi" w:cstheme="majorBidi"/>
          <w:sz w:val="32"/>
          <w:szCs w:val="32"/>
          <w:rtl/>
        </w:rPr>
      </w:pPr>
      <w:r w:rsidRPr="004478BA">
        <w:rPr>
          <w:sz w:val="24"/>
          <w:szCs w:val="24"/>
          <w:rtl/>
        </w:rPr>
        <w:t> </w:t>
      </w:r>
      <w:r w:rsidRPr="004478BA">
        <w:rPr>
          <w:rFonts w:asciiTheme="majorBidi" w:hAnsiTheme="majorBidi" w:cstheme="majorBidi"/>
          <w:sz w:val="32"/>
          <w:szCs w:val="32"/>
          <w:rtl/>
        </w:rPr>
        <w:t>يمتد عصر الضعف والانحطاط على مدى خمسة قرون من سنة 656هـ الموافق لـ 1258م تاريخ سقوط بغداد حتى سنة 1213 هـ الموافق 1798م تاريخ حملة نابليون على مصر ذلك ما توافق عليه النقاد ودارسو الأدب</w:t>
      </w:r>
    </w:p>
    <w:p w14:paraId="2E3A44D0" w14:textId="77777777" w:rsidR="004478BA" w:rsidRPr="004478BA" w:rsidRDefault="004478BA" w:rsidP="004478BA">
      <w:pPr>
        <w:spacing w:line="276" w:lineRule="auto"/>
        <w:jc w:val="both"/>
        <w:rPr>
          <w:rFonts w:asciiTheme="majorBidi" w:hAnsiTheme="majorBidi" w:cstheme="majorBidi"/>
          <w:sz w:val="32"/>
          <w:szCs w:val="32"/>
          <w:rtl/>
        </w:rPr>
      </w:pPr>
      <w:r w:rsidRPr="004478BA">
        <w:rPr>
          <w:rFonts w:asciiTheme="majorBidi" w:hAnsiTheme="majorBidi" w:cstheme="majorBidi"/>
          <w:sz w:val="32"/>
          <w:szCs w:val="32"/>
          <w:rtl/>
        </w:rPr>
        <w:t xml:space="preserve">تمكن الصليبيون في الغرب من إحراز النصر الذي عجزوا عن تحقيقه في المشرق؛ وخاصة بعد سقوط دولة الموحدين سنة668هـ الموافق 1269م وهو الحدث الذي أغرى الصليبين وشجعهم أكثر وحفزهم على حشد كل ما يمكنهم من قوى وموارد لطرد العرب والمسلمين من الأندلس وبصفة نهائية وقد تحقق لهم ذلك في الثاني من شهر ربيع الأول، لسنة 897 هـ الموافق 2 من يناير سنة 1492 م ؛"ولم تأت سنة 1520 حتى كان كل السحال الغربي للمغرب الاقصى خاضعا لحكم </w:t>
      </w:r>
      <w:proofErr w:type="spellStart"/>
      <w:r w:rsidRPr="004478BA">
        <w:rPr>
          <w:rFonts w:asciiTheme="majorBidi" w:hAnsiTheme="majorBidi" w:cstheme="majorBidi"/>
          <w:sz w:val="32"/>
          <w:szCs w:val="32"/>
          <w:rtl/>
        </w:rPr>
        <w:t>البرتقيز</w:t>
      </w:r>
      <w:proofErr w:type="spellEnd"/>
      <w:r w:rsidRPr="004478BA">
        <w:rPr>
          <w:rFonts w:asciiTheme="majorBidi" w:hAnsiTheme="majorBidi" w:cstheme="majorBidi"/>
          <w:sz w:val="32"/>
          <w:szCs w:val="32"/>
          <w:rtl/>
        </w:rPr>
        <w:t xml:space="preserve">(البرتغال) وتحت سيطرة حصونهم" و استنزف الاجتياح المغولي المتوحش خيرات العرب والتصدي للحملات الصليبية المتتالية والطويلة في الشرق والغرب واستنزف قدرات الناس ؛ وأنهك مواردهم ، وانضاف ذلك كله إلى </w:t>
      </w:r>
      <w:r w:rsidRPr="00AF7DE6">
        <w:rPr>
          <w:rFonts w:asciiTheme="majorBidi" w:hAnsiTheme="majorBidi" w:cstheme="majorBidi"/>
          <w:sz w:val="32"/>
          <w:szCs w:val="32"/>
          <w:rtl/>
        </w:rPr>
        <w:t xml:space="preserve">أعباء الخلافات والمنازعات والحروب؛ والاضطرابات المحلية التي كانت سائدة ومستمرة بين سلاطين </w:t>
      </w:r>
      <w:r w:rsidRPr="004478BA">
        <w:rPr>
          <w:rFonts w:asciiTheme="majorBidi" w:hAnsiTheme="majorBidi" w:cstheme="majorBidi"/>
          <w:sz w:val="32"/>
          <w:szCs w:val="32"/>
          <w:rtl/>
        </w:rPr>
        <w:t>وأمراء الأقاليم المتنافرة المتناحرة حتى بين المماليك أنفسهم داخل مصر ذاتها، فلم تتحسن أوضاع الناس</w:t>
      </w:r>
      <w:r w:rsidRPr="004478BA">
        <w:rPr>
          <w:rFonts w:asciiTheme="majorBidi" w:hAnsiTheme="majorBidi" w:cstheme="majorBidi" w:hint="cs"/>
          <w:sz w:val="32"/>
          <w:szCs w:val="32"/>
          <w:rtl/>
        </w:rPr>
        <w:t>.</w:t>
      </w:r>
      <w:r w:rsidRPr="004478BA">
        <w:rPr>
          <w:rFonts w:asciiTheme="majorBidi" w:hAnsiTheme="majorBidi" w:cstheme="majorBidi"/>
          <w:sz w:val="32"/>
          <w:szCs w:val="32"/>
          <w:rtl/>
        </w:rPr>
        <w:t xml:space="preserve"> </w:t>
      </w:r>
    </w:p>
    <w:p w14:paraId="0C6EB582" w14:textId="77777777" w:rsidR="004478BA" w:rsidRPr="004478BA" w:rsidRDefault="004478BA" w:rsidP="004478BA">
      <w:pPr>
        <w:spacing w:line="276" w:lineRule="auto"/>
        <w:jc w:val="both"/>
        <w:rPr>
          <w:rFonts w:asciiTheme="majorBidi" w:hAnsiTheme="majorBidi" w:cstheme="majorBidi"/>
          <w:sz w:val="32"/>
          <w:szCs w:val="32"/>
          <w:rtl/>
        </w:rPr>
      </w:pPr>
      <w:r w:rsidRPr="004478BA">
        <w:rPr>
          <w:rFonts w:asciiTheme="majorBidi" w:hAnsiTheme="majorBidi" w:cstheme="majorBidi"/>
          <w:sz w:val="32"/>
          <w:szCs w:val="32"/>
          <w:rtl/>
        </w:rPr>
        <w:t>بعد انكفاء المغول يجرون أذيال الهزيمة ؛ واندحار الصليبيين على يد صلاح الدين الأيوبي، بل راح تدهور الاوضاع السياسية والاجتماعية والثقافية والأدبية يزداد سوءا ، يوما بعد يوم ؛ وعاما بعد عام ، فتعاظمت الكوارث الطبيعة من فيضانات وسيول غامرة جارفة ، تتلوها فترات قحط وجفاف مدمرة ، وانتشرت الأوبئة وعلى رأسها الطاعون ، وعزت المكاسب وفحش الغلاء ؛ فعم الفقر والفاقة ، وتوسعت الفجوة بين الطبقات ، وطالت المظالم جماهير العامة، " و في عصر المماليك كثرت الخلافات والحركات الهدامة وما يتبع ذلك كله من انتشار الأوهام والبدع ومن نشوب المنازعات" .</w:t>
      </w:r>
    </w:p>
    <w:p w14:paraId="0E35FCD1" w14:textId="7777777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أما الحياة الفكرية والثقافية والأدبية في عصر الضعف فتميزت الحياة الفكرية والثقافية والأدبية بمجموعة من الخصائص والمميزات يمكن إجمالها فيما يلي:</w:t>
      </w:r>
    </w:p>
    <w:p w14:paraId="4830A76E" w14:textId="7777777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أ‌- بشكل عام اتصفت الفترة الأولى من عصر الضعف باحترام المماليك للغة العربية،</w:t>
      </w:r>
      <w:r w:rsidRPr="004478BA">
        <w:rPr>
          <w:rFonts w:asciiTheme="majorBidi" w:hAnsiTheme="majorBidi" w:cstheme="majorBidi" w:hint="cs"/>
          <w:sz w:val="32"/>
          <w:szCs w:val="32"/>
          <w:rtl/>
        </w:rPr>
        <w:t xml:space="preserve"> </w:t>
      </w:r>
      <w:r w:rsidRPr="004478BA">
        <w:rPr>
          <w:rFonts w:asciiTheme="majorBidi" w:hAnsiTheme="majorBidi" w:cstheme="majorBidi"/>
          <w:sz w:val="32"/>
          <w:szCs w:val="32"/>
          <w:rtl/>
        </w:rPr>
        <w:t xml:space="preserve">التي حفظوا لها مكانتها؛ وصانوا هيبتها من خلال اتخاذها" لغة رسمية في دواوين الدولة، وقد كان ذلك سببا في رواج العربية، وفي رواج الفصحى داخل الدواوين، وبخاصة في كتابة المراسلات </w:t>
      </w:r>
      <w:r w:rsidRPr="004478BA">
        <w:rPr>
          <w:rFonts w:asciiTheme="majorBidi" w:hAnsiTheme="majorBidi" w:cstheme="majorBidi"/>
          <w:sz w:val="32"/>
          <w:szCs w:val="32"/>
          <w:rtl/>
        </w:rPr>
        <w:lastRenderedPageBreak/>
        <w:t xml:space="preserve">والوثائق العليا، وسببا في ظهور طبقات ممتازة من رجال اللغة والأدب والإنشاء. وهذا أعطى أفضلية للنثر والناثرين على الشعر والشعراء. وخاصة في الكتابة </w:t>
      </w:r>
      <w:proofErr w:type="gramStart"/>
      <w:r w:rsidRPr="004478BA">
        <w:rPr>
          <w:rFonts w:asciiTheme="majorBidi" w:hAnsiTheme="majorBidi" w:cstheme="majorBidi"/>
          <w:sz w:val="32"/>
          <w:szCs w:val="32"/>
          <w:rtl/>
        </w:rPr>
        <w:t>الديوانية ،</w:t>
      </w:r>
      <w:proofErr w:type="gramEnd"/>
      <w:r w:rsidRPr="004478BA">
        <w:rPr>
          <w:rFonts w:asciiTheme="majorBidi" w:hAnsiTheme="majorBidi" w:cstheme="majorBidi"/>
          <w:sz w:val="32"/>
          <w:szCs w:val="32"/>
          <w:rtl/>
        </w:rPr>
        <w:t xml:space="preserve"> والتدوين.</w:t>
      </w:r>
    </w:p>
    <w:p w14:paraId="0D940812" w14:textId="23932769"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أما ما يتعلق بمجال العلم والأدب والثقافة في المغرب العربي؛ فقد أسسوا بعض المدارس ، والتي كان ينفق عليها في الغالب من مداخيل أملاك وقفية تابعة لها تبرع بها أهل البر والإحسان ، ولكن لم تكن من حيث الكثرة والمستوى على قدر حاجة المجتمع،</w:t>
      </w:r>
      <w:r w:rsidRPr="004478BA">
        <w:rPr>
          <w:rFonts w:asciiTheme="majorBidi" w:hAnsiTheme="majorBidi" w:cstheme="majorBidi" w:hint="cs"/>
          <w:sz w:val="32"/>
          <w:szCs w:val="32"/>
          <w:rtl/>
        </w:rPr>
        <w:t xml:space="preserve"> </w:t>
      </w:r>
      <w:proofErr w:type="spellStart"/>
      <w:r w:rsidRPr="004478BA">
        <w:rPr>
          <w:rFonts w:asciiTheme="majorBidi" w:hAnsiTheme="majorBidi" w:cstheme="majorBidi"/>
          <w:sz w:val="32"/>
          <w:szCs w:val="32"/>
          <w:rtl/>
        </w:rPr>
        <w:t>يؤمها</w:t>
      </w:r>
      <w:proofErr w:type="spellEnd"/>
      <w:r w:rsidRPr="004478BA">
        <w:rPr>
          <w:rFonts w:asciiTheme="majorBidi" w:hAnsiTheme="majorBidi" w:cstheme="majorBidi"/>
          <w:sz w:val="32"/>
          <w:szCs w:val="32"/>
          <w:rtl/>
        </w:rPr>
        <w:t xml:space="preserve"> طلاب العلم من كل حدب وصوب، ومن مختلف طبقات وأعراق المجتمع ؛ وازداد نموها وانتشارها مع مرور الزمن وتمحور التعليم فيها حول العلوم الدينية واللغوية ،بالإضافة إلى الزهد والتصوف وبمرور الوقت "تحول كثير</w:t>
      </w:r>
      <w:r w:rsidR="00AF7DE6">
        <w:rPr>
          <w:rFonts w:asciiTheme="majorBidi" w:hAnsiTheme="majorBidi" w:cstheme="majorBidi" w:hint="cs"/>
          <w:sz w:val="32"/>
          <w:szCs w:val="32"/>
          <w:rtl/>
        </w:rPr>
        <w:t xml:space="preserve"> </w:t>
      </w:r>
      <w:r w:rsidRPr="004478BA">
        <w:rPr>
          <w:rFonts w:asciiTheme="majorBidi" w:hAnsiTheme="majorBidi" w:cstheme="majorBidi"/>
          <w:sz w:val="32"/>
          <w:szCs w:val="32"/>
          <w:rtl/>
        </w:rPr>
        <w:t>منها- وخاصة في المدن الجزائرية-إلى ما يشبه مدارس عالية ؛وكان كثير من التلامذة يقصدها من الأماكن لقريبة البعيدة ، وكما كانت تعنى بتعليم الناشئة كانت تعنى بتنوير العامة.</w:t>
      </w:r>
    </w:p>
    <w:p w14:paraId="03065D9B" w14:textId="773D732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 xml:space="preserve">أما الشعر فقد تنافس بعض السلاطين والأمراء والوزراء في إغراء العلماء والمفكرين والأدباء والشعراء؛ لتزيين المجالس السلطانية والأميرية، </w:t>
      </w:r>
      <w:r>
        <w:rPr>
          <w:rFonts w:asciiTheme="majorBidi" w:hAnsiTheme="majorBidi" w:cstheme="majorBidi" w:hint="cs"/>
          <w:sz w:val="32"/>
          <w:szCs w:val="32"/>
          <w:rtl/>
        </w:rPr>
        <w:t>و</w:t>
      </w:r>
      <w:r w:rsidRPr="004478BA">
        <w:rPr>
          <w:rFonts w:asciiTheme="majorBidi" w:hAnsiTheme="majorBidi" w:cstheme="majorBidi"/>
          <w:sz w:val="32"/>
          <w:szCs w:val="32"/>
          <w:rtl/>
        </w:rPr>
        <w:t>التفاخر بما يلقونه من خطب وينشدونه من مدائح،</w:t>
      </w:r>
      <w:r>
        <w:rPr>
          <w:rFonts w:asciiTheme="majorBidi" w:hAnsiTheme="majorBidi" w:cstheme="majorBidi" w:hint="cs"/>
          <w:sz w:val="32"/>
          <w:szCs w:val="32"/>
          <w:rtl/>
        </w:rPr>
        <w:t xml:space="preserve"> و</w:t>
      </w:r>
      <w:r w:rsidRPr="004478BA">
        <w:rPr>
          <w:rFonts w:asciiTheme="majorBidi" w:hAnsiTheme="majorBidi" w:cstheme="majorBidi"/>
          <w:sz w:val="32"/>
          <w:szCs w:val="32"/>
          <w:rtl/>
        </w:rPr>
        <w:t>كل يطمع في تحقيق بغيته.</w:t>
      </w:r>
    </w:p>
    <w:p w14:paraId="2641A63A" w14:textId="677BEC5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 xml:space="preserve">إذن ضعف الشعر وضعف مستواه، بالقياس إلى مستوى الأدب في العصور السابقة، سواء أكان هذا الضعف في المضامين أوفي النواحي الفنية الجمالية، والمعاني، والصور، وفي القضايا المطروحة ومناهج المعالجة وأغراض الشعر.، فغلبة التقليد والاجترار لمواضيع مطروقة موروثة بادية هذا قبل أن ينحط مستواه إلى الحضيض بعد أن كسد سوقه ويئس </w:t>
      </w:r>
      <w:proofErr w:type="spellStart"/>
      <w:r w:rsidRPr="004478BA">
        <w:rPr>
          <w:rFonts w:asciiTheme="majorBidi" w:hAnsiTheme="majorBidi" w:cstheme="majorBidi"/>
          <w:sz w:val="32"/>
          <w:szCs w:val="32"/>
          <w:rtl/>
        </w:rPr>
        <w:t>المتكسبون</w:t>
      </w:r>
      <w:proofErr w:type="spellEnd"/>
      <w:r w:rsidRPr="004478BA">
        <w:rPr>
          <w:rFonts w:asciiTheme="majorBidi" w:hAnsiTheme="majorBidi" w:cstheme="majorBidi"/>
          <w:sz w:val="32"/>
          <w:szCs w:val="32"/>
          <w:rtl/>
        </w:rPr>
        <w:t xml:space="preserve"> منه والمرتزقون به،</w:t>
      </w:r>
      <w:r w:rsidRPr="004478BA">
        <w:rPr>
          <w:rFonts w:asciiTheme="majorBidi" w:hAnsiTheme="majorBidi" w:cstheme="majorBidi" w:hint="cs"/>
          <w:sz w:val="32"/>
          <w:szCs w:val="32"/>
          <w:rtl/>
        </w:rPr>
        <w:t xml:space="preserve"> </w:t>
      </w:r>
      <w:r w:rsidRPr="004478BA">
        <w:rPr>
          <w:rFonts w:asciiTheme="majorBidi" w:hAnsiTheme="majorBidi" w:cstheme="majorBidi"/>
          <w:sz w:val="32"/>
          <w:szCs w:val="32"/>
          <w:rtl/>
        </w:rPr>
        <w:t>فانصرفوا إلى طلب الرزق من طرق الحرف والمهن الأخرى وانشغلوا عنه بهموم الحياة، ومطالبها المتزايدة،</w:t>
      </w:r>
      <w:r>
        <w:rPr>
          <w:rFonts w:asciiTheme="majorBidi" w:hAnsiTheme="majorBidi" w:cstheme="majorBidi" w:hint="cs"/>
          <w:sz w:val="32"/>
          <w:szCs w:val="32"/>
          <w:rtl/>
        </w:rPr>
        <w:t xml:space="preserve"> </w:t>
      </w:r>
      <w:r w:rsidRPr="004478BA">
        <w:rPr>
          <w:rFonts w:asciiTheme="majorBidi" w:hAnsiTheme="majorBidi" w:cstheme="majorBidi"/>
          <w:sz w:val="32"/>
          <w:szCs w:val="32"/>
          <w:rtl/>
        </w:rPr>
        <w:t xml:space="preserve">ولم يعد لهم من الوقت ما يكفيهم لنظمه أو صناعته </w:t>
      </w:r>
      <w:proofErr w:type="gramStart"/>
      <w:r w:rsidRPr="004478BA">
        <w:rPr>
          <w:rFonts w:asciiTheme="majorBidi" w:hAnsiTheme="majorBidi" w:cstheme="majorBidi"/>
          <w:sz w:val="32"/>
          <w:szCs w:val="32"/>
          <w:rtl/>
        </w:rPr>
        <w:t>و تنقيحه</w:t>
      </w:r>
      <w:proofErr w:type="gramEnd"/>
      <w:r w:rsidRPr="004478BA">
        <w:rPr>
          <w:rFonts w:asciiTheme="majorBidi" w:hAnsiTheme="majorBidi" w:cstheme="majorBidi"/>
          <w:sz w:val="32"/>
          <w:szCs w:val="32"/>
          <w:rtl/>
        </w:rPr>
        <w:t xml:space="preserve">. </w:t>
      </w:r>
    </w:p>
    <w:p w14:paraId="3F92CB46" w14:textId="5B286124"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ومن شعراء المغرب الذين ينطبق على شعرهم ما سبق قول مالك بن المرحّل (604هـ-1207م/699هـ-1269م)؛ ومن شعره العذب؛</w:t>
      </w:r>
      <w:r>
        <w:rPr>
          <w:rFonts w:asciiTheme="majorBidi" w:hAnsiTheme="majorBidi" w:cstheme="majorBidi" w:hint="cs"/>
          <w:sz w:val="32"/>
          <w:szCs w:val="32"/>
          <w:rtl/>
        </w:rPr>
        <w:t xml:space="preserve"> </w:t>
      </w:r>
      <w:r w:rsidRPr="004478BA">
        <w:rPr>
          <w:rFonts w:asciiTheme="majorBidi" w:hAnsiTheme="majorBidi" w:cstheme="majorBidi"/>
          <w:sz w:val="32"/>
          <w:szCs w:val="32"/>
          <w:rtl/>
        </w:rPr>
        <w:t xml:space="preserve">أبيات من قصيدة يحاكي فيها الشاعر العباسي بن الفارض منها قوله: </w:t>
      </w:r>
    </w:p>
    <w:p w14:paraId="7D8D22DA" w14:textId="1483A7AA"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شكيت لقاضي الحب،</w:t>
      </w:r>
      <w:r>
        <w:rPr>
          <w:rFonts w:asciiTheme="majorBidi" w:hAnsiTheme="majorBidi" w:cstheme="majorBidi" w:hint="cs"/>
          <w:sz w:val="32"/>
          <w:szCs w:val="32"/>
          <w:rtl/>
        </w:rPr>
        <w:t xml:space="preserve"> </w:t>
      </w:r>
      <w:r w:rsidRPr="004478BA">
        <w:rPr>
          <w:rFonts w:asciiTheme="majorBidi" w:hAnsiTheme="majorBidi" w:cstheme="majorBidi"/>
          <w:sz w:val="32"/>
          <w:szCs w:val="32"/>
          <w:rtl/>
        </w:rPr>
        <w:t>قلتُ أحبتي        جـفوني، وقالوا أنت في الحب مدَّع</w:t>
      </w:r>
    </w:p>
    <w:p w14:paraId="2A7F1103" w14:textId="7777777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وعندي شهود بالصبابة والأسى        يزكون دعـواي إذا جئت أدعــــــي</w:t>
      </w:r>
    </w:p>
    <w:p w14:paraId="67BC77D4" w14:textId="21C292C3"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 xml:space="preserve"> سهادي، وشوقي،</w:t>
      </w:r>
      <w:r>
        <w:rPr>
          <w:rFonts w:asciiTheme="majorBidi" w:hAnsiTheme="majorBidi" w:cstheme="majorBidi" w:hint="cs"/>
          <w:sz w:val="32"/>
          <w:szCs w:val="32"/>
          <w:rtl/>
        </w:rPr>
        <w:t xml:space="preserve"> </w:t>
      </w:r>
      <w:proofErr w:type="gramStart"/>
      <w:r w:rsidRPr="004478BA">
        <w:rPr>
          <w:rFonts w:asciiTheme="majorBidi" w:hAnsiTheme="majorBidi" w:cstheme="majorBidi"/>
          <w:sz w:val="32"/>
          <w:szCs w:val="32"/>
          <w:rtl/>
        </w:rPr>
        <w:t xml:space="preserve">واكتئابي،   </w:t>
      </w:r>
      <w:proofErr w:type="gramEnd"/>
      <w:r w:rsidRPr="004478BA">
        <w:rPr>
          <w:rFonts w:asciiTheme="majorBidi" w:hAnsiTheme="majorBidi" w:cstheme="majorBidi"/>
          <w:sz w:val="32"/>
          <w:szCs w:val="32"/>
          <w:rtl/>
        </w:rPr>
        <w:t xml:space="preserve">   ولوعتي ووجدي، وسقمي، واصفراري، وأدمعي</w:t>
      </w:r>
    </w:p>
    <w:p w14:paraId="444DF4C1" w14:textId="046689E7" w:rsidR="004478BA" w:rsidRPr="004478BA" w:rsidRDefault="004478BA" w:rsidP="004478BA">
      <w:pPr>
        <w:jc w:val="both"/>
        <w:rPr>
          <w:rFonts w:asciiTheme="majorBidi" w:hAnsiTheme="majorBidi" w:cstheme="majorBidi"/>
          <w:sz w:val="32"/>
          <w:szCs w:val="32"/>
          <w:rtl/>
        </w:rPr>
      </w:pPr>
      <w:r w:rsidRPr="004478BA">
        <w:rPr>
          <w:rFonts w:asciiTheme="majorBidi" w:hAnsiTheme="majorBidi" w:cstheme="majorBidi"/>
          <w:sz w:val="32"/>
          <w:szCs w:val="32"/>
          <w:rtl/>
        </w:rPr>
        <w:t>وعلق حنا الفاخوري على هذه الأبيات بقوله "ليس في هذا الحب معاناة حقيقية؛ وليس فيه تعبير عن تجربة، وإنما فيه فن وطرافة،</w:t>
      </w:r>
      <w:r>
        <w:rPr>
          <w:rFonts w:asciiTheme="majorBidi" w:hAnsiTheme="majorBidi" w:cstheme="majorBidi" w:hint="cs"/>
          <w:sz w:val="32"/>
          <w:szCs w:val="32"/>
          <w:rtl/>
        </w:rPr>
        <w:t xml:space="preserve"> </w:t>
      </w:r>
      <w:r w:rsidRPr="004478BA">
        <w:rPr>
          <w:rFonts w:asciiTheme="majorBidi" w:hAnsiTheme="majorBidi" w:cstheme="majorBidi"/>
          <w:sz w:val="32"/>
          <w:szCs w:val="32"/>
          <w:rtl/>
        </w:rPr>
        <w:t>وروعة وأداء، وهو؛ وإن كان قليل الإثارة؛ ضعيف التأثير في عالم النفس والحس، فهو يعجب بما فيه من زخرفة بيانية وبديعية، وبما يمتاز به من رقة وسلاسة وسهولة؛ ويعجب خصوصا بالطرافة التي يتحلى بها.</w:t>
      </w:r>
    </w:p>
    <w:p w14:paraId="7DB369CD" w14:textId="77777777" w:rsidR="004478BA" w:rsidRPr="004478BA" w:rsidRDefault="004478BA" w:rsidP="004478BA">
      <w:pPr>
        <w:jc w:val="both"/>
        <w:rPr>
          <w:rFonts w:asciiTheme="majorBidi" w:hAnsiTheme="majorBidi" w:cstheme="majorBidi"/>
          <w:sz w:val="32"/>
          <w:szCs w:val="32"/>
          <w:rtl/>
        </w:rPr>
      </w:pPr>
    </w:p>
    <w:p w14:paraId="66EEC792" w14:textId="77777777" w:rsidR="004478BA" w:rsidRPr="004478BA" w:rsidRDefault="004478BA" w:rsidP="004478BA">
      <w:pPr>
        <w:jc w:val="center"/>
        <w:rPr>
          <w:rFonts w:ascii="Simplified Arabic" w:hAnsi="Simplified Arabic" w:cs="Simplified Arabic"/>
          <w:b/>
          <w:bCs/>
          <w:sz w:val="32"/>
          <w:szCs w:val="32"/>
          <w:rtl/>
        </w:rPr>
      </w:pPr>
      <w:r w:rsidRPr="004478BA">
        <w:rPr>
          <w:rFonts w:ascii="Simplified Arabic" w:hAnsi="Simplified Arabic" w:cs="Simplified Arabic" w:hint="cs"/>
          <w:b/>
          <w:bCs/>
          <w:sz w:val="32"/>
          <w:szCs w:val="32"/>
          <w:rtl/>
        </w:rPr>
        <w:lastRenderedPageBreak/>
        <w:t>الشعر في العصر الحديث النهضة العربية</w:t>
      </w:r>
    </w:p>
    <w:p w14:paraId="716B0DAB" w14:textId="77777777" w:rsidR="004478BA" w:rsidRPr="004478BA" w:rsidRDefault="004478BA" w:rsidP="004478BA">
      <w:pPr>
        <w:spacing w:before="240" w:after="0" w:line="276" w:lineRule="auto"/>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أرخ نقاد الأدب العربي للحركة الأدبية الحديثة بحملة "نابليون</w:t>
      </w:r>
      <w:r w:rsidRPr="004478BA">
        <w:rPr>
          <w:rFonts w:ascii="Simplified Arabic" w:hAnsi="Simplified Arabic" w:cs="Simplified Arabic" w:hint="cs"/>
          <w:sz w:val="32"/>
          <w:szCs w:val="32"/>
          <w:rtl/>
        </w:rPr>
        <w:t xml:space="preserve"> بونابرت</w:t>
      </w:r>
      <w:r w:rsidRPr="004478BA">
        <w:rPr>
          <w:rFonts w:ascii="Simplified Arabic" w:hAnsi="Simplified Arabic" w:cs="Simplified Arabic"/>
          <w:sz w:val="32"/>
          <w:szCs w:val="32"/>
          <w:rtl/>
        </w:rPr>
        <w:t>" سنة 1798م، حيث ربطوا</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النهضة باتصال العرب بالإفرنج إثر صدمة حضارية نتجت عن انبهار الشرق بالغرب، حيث يقول</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 xml:space="preserve">عمر الدسوقي: </w:t>
      </w:r>
      <w:r w:rsidRPr="004478BA">
        <w:rPr>
          <w:rFonts w:ascii="Simplified Arabic" w:hAnsi="Simplified Arabic" w:cs="Simplified Arabic" w:hint="cs"/>
          <w:sz w:val="32"/>
          <w:szCs w:val="32"/>
          <w:rtl/>
        </w:rPr>
        <w:t>"</w:t>
      </w:r>
      <w:r w:rsidRPr="004478BA">
        <w:rPr>
          <w:rFonts w:ascii="Simplified Arabic" w:hAnsi="Simplified Arabic" w:cs="Simplified Arabic"/>
          <w:sz w:val="32"/>
          <w:szCs w:val="32"/>
          <w:rtl/>
        </w:rPr>
        <w:t>اصطحب نابليون معه كل عدد الاستعمار والاستغلال والإيقاظ، وكانت دهشة</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المصريين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 xml:space="preserve">جد عظيمة مما </w:t>
      </w:r>
      <w:proofErr w:type="spellStart"/>
      <w:r w:rsidRPr="004478BA">
        <w:rPr>
          <w:rFonts w:ascii="Simplified Arabic" w:hAnsi="Simplified Arabic" w:cs="Simplified Arabic"/>
          <w:sz w:val="32"/>
          <w:szCs w:val="32"/>
          <w:rtl/>
        </w:rPr>
        <w:t>رؤوا</w:t>
      </w:r>
      <w:proofErr w:type="spellEnd"/>
      <w:r w:rsidRPr="004478BA">
        <w:rPr>
          <w:rFonts w:ascii="Simplified Arabic" w:hAnsi="Simplified Arabic" w:cs="Simplified Arabic"/>
          <w:sz w:val="32"/>
          <w:szCs w:val="32"/>
          <w:rtl/>
        </w:rPr>
        <w:t xml:space="preserve"> من مظاهر المدينة الجديدة، إذ أنشأ "نابليون" مسرحا للتمثيل كانوا</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يمثلون فيه رواية فرنسية كل عشر ليال، ومدارس لأولاد الفرنسيين، وجريدتين، ومصانع، ومعملاً</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للورق، وأسس مراصد فلكية</w:t>
      </w:r>
      <w:r w:rsidRPr="004478BA">
        <w:rPr>
          <w:rFonts w:ascii="Simplified Arabic" w:hAnsi="Simplified Arabic" w:cs="Simplified Arabic" w:hint="cs"/>
          <w:sz w:val="32"/>
          <w:szCs w:val="32"/>
          <w:rtl/>
        </w:rPr>
        <w:t>".</w:t>
      </w:r>
      <w:r w:rsidRPr="004478BA">
        <w:rPr>
          <w:rStyle w:val="ab"/>
          <w:rFonts w:ascii="Simplified Arabic" w:hAnsi="Simplified Arabic" w:cs="Simplified Arabic"/>
          <w:sz w:val="32"/>
          <w:szCs w:val="32"/>
          <w:rtl/>
        </w:rPr>
        <w:footnoteReference w:id="1"/>
      </w:r>
    </w:p>
    <w:p w14:paraId="32F84CF6" w14:textId="77777777" w:rsidR="004478BA" w:rsidRPr="004478BA" w:rsidRDefault="004478BA" w:rsidP="004478BA">
      <w:pPr>
        <w:rPr>
          <w:rtl/>
        </w:rPr>
      </w:pPr>
      <w:r w:rsidRPr="004478BA">
        <w:rPr>
          <w:rFonts w:ascii="Simplified Arabic" w:hAnsi="Simplified Arabic" w:cs="Simplified Arabic"/>
          <w:sz w:val="32"/>
          <w:szCs w:val="32"/>
          <w:rtl/>
        </w:rPr>
        <w:t>كان</w:t>
      </w:r>
      <w:r w:rsidRPr="004478BA">
        <w:rPr>
          <w:rFonts w:ascii="Simplified Arabic" w:hAnsi="Simplified Arabic" w:cs="Simplified Arabic" w:hint="cs"/>
          <w:sz w:val="32"/>
          <w:szCs w:val="32"/>
          <w:rtl/>
        </w:rPr>
        <w:t>ت</w:t>
      </w:r>
      <w:r w:rsidRPr="004478BA">
        <w:rPr>
          <w:rFonts w:ascii="Simplified Arabic" w:hAnsi="Simplified Arabic" w:cs="Simplified Arabic"/>
          <w:sz w:val="32"/>
          <w:szCs w:val="32"/>
          <w:rtl/>
        </w:rPr>
        <w:t>" لحملة نابليون بونابرت (عصر النهضة) على مصر ما بين سنة (1798-</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1881)</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حتى الحرب العالمية الأولى (1914-1918) رغم مساوئها بداية نهضة شاملة في</w:t>
      </w:r>
      <w:r w:rsidRPr="004478BA">
        <w:rPr>
          <w:rFonts w:ascii="Simplified Arabic" w:hAnsi="Simplified Arabic" w:cs="Simplified Arabic" w:hint="cs"/>
          <w:sz w:val="32"/>
          <w:szCs w:val="32"/>
          <w:rtl/>
        </w:rPr>
        <w:t xml:space="preserve"> مصر "فلما كانت سنة 1798 زحفت جيوش نابليون بونابرت على مصر، وفيها الأديب والشاعر والطبيب والفيلسوف، ورجل الصناعة والفن والاختراع، فاحتكت مصر بالأوربيي</w:t>
      </w:r>
      <w:r w:rsidRPr="004478BA">
        <w:rPr>
          <w:rFonts w:ascii="Simplified Arabic" w:hAnsi="Simplified Arabic" w:cs="Simplified Arabic" w:hint="eastAsia"/>
          <w:sz w:val="32"/>
          <w:szCs w:val="32"/>
          <w:rtl/>
        </w:rPr>
        <w:t>ن</w:t>
      </w:r>
      <w:r w:rsidRPr="004478BA">
        <w:rPr>
          <w:rFonts w:ascii="Simplified Arabic" w:hAnsi="Simplified Arabic" w:cs="Simplified Arabic" w:hint="cs"/>
          <w:sz w:val="32"/>
          <w:szCs w:val="32"/>
          <w:rtl/>
        </w:rPr>
        <w:t xml:space="preserve"> عن كثب، وقد أنشأ الفرنسيون في مصر مدرستين ومجمعا علميًّا ومكتبة قيمة وصحيفتين ناطقتين بلسان الحملة والمجمع العلمي، وعُنيت هذه المنشآت بنبش التراث الفرعوني وتعزيز العلوم والفنون وتنمية روح البحث والتنقيب في شتى الميادين وعندما جلس محمد علي على عر مصر سنة 1805 واصل مسيرة الصلاح والنهوض، وقد أراد الاحتكاك بالغرب شديدا مثمرا، فوالى البعثات إلى أوربا وعمل على فتح المدارس ولا سيما الطبية والعسكرية منها، وشجع حركة النقل والترجمة والطباعة والصحافة، واتخذت اللغة العربية لغة رسمية للبلاد، فكان رجلا عظيما وركنا رئيسيا من أركان النهضة، ويعتبر عهد محمد علي عهد النهضة العلمية والعسكرية في مصر بينما سعى إسماعيل بعده إلى تعزيز النهضة الأدبية</w:t>
      </w:r>
    </w:p>
    <w:p w14:paraId="7AAD4C4F" w14:textId="77777777" w:rsidR="004478BA" w:rsidRPr="004478BA" w:rsidRDefault="004478BA" w:rsidP="004478BA">
      <w:pPr>
        <w:rPr>
          <w:rtl/>
        </w:rPr>
      </w:pPr>
    </w:p>
    <w:p w14:paraId="655575D2" w14:textId="77777777" w:rsidR="004478BA" w:rsidRPr="004478BA" w:rsidRDefault="004478BA" w:rsidP="004478BA">
      <w:pPr>
        <w:rPr>
          <w:rtl/>
        </w:rPr>
      </w:pPr>
    </w:p>
    <w:p w14:paraId="1A95F4B3" w14:textId="77777777" w:rsidR="004478BA" w:rsidRPr="004478BA" w:rsidRDefault="004478BA" w:rsidP="004478BA">
      <w:pPr>
        <w:rPr>
          <w:rtl/>
        </w:rPr>
      </w:pPr>
    </w:p>
    <w:p w14:paraId="05D930BA" w14:textId="77777777" w:rsidR="004478BA" w:rsidRPr="004478BA" w:rsidRDefault="004478BA" w:rsidP="004478BA">
      <w:pPr>
        <w:spacing w:line="276" w:lineRule="auto"/>
        <w:jc w:val="both"/>
        <w:rPr>
          <w:rFonts w:ascii="Simplified Arabic" w:hAnsi="Simplified Arabic" w:cs="Simplified Arabic"/>
          <w:b/>
          <w:bCs/>
          <w:sz w:val="32"/>
          <w:szCs w:val="32"/>
          <w:u w:val="single"/>
          <w:rtl/>
        </w:rPr>
      </w:pPr>
      <w:r w:rsidRPr="004478BA">
        <w:rPr>
          <w:rFonts w:ascii="Simplified Arabic" w:hAnsi="Simplified Arabic" w:cs="Simplified Arabic" w:hint="cs"/>
          <w:b/>
          <w:bCs/>
          <w:sz w:val="32"/>
          <w:szCs w:val="32"/>
          <w:u w:val="single"/>
          <w:rtl/>
        </w:rPr>
        <w:lastRenderedPageBreak/>
        <w:t>ـ في مفهوم النهضة:</w:t>
      </w:r>
    </w:p>
    <w:p w14:paraId="782EFDCC"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sz w:val="32"/>
          <w:szCs w:val="32"/>
          <w:rtl/>
        </w:rPr>
        <w:t>لقد غدت هذه الكلمة من أعقد المصطلحات الآن، ومن أكثرها إثارة</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للنقاش، لاسيما بعد بروز مصطلحات أخرى (</w:t>
      </w:r>
      <w:r w:rsidRPr="004478BA">
        <w:rPr>
          <w:rFonts w:ascii="Simplified Arabic" w:hAnsi="Simplified Arabic" w:cs="Simplified Arabic"/>
          <w:b/>
          <w:bCs/>
          <w:sz w:val="32"/>
          <w:szCs w:val="32"/>
          <w:rtl/>
        </w:rPr>
        <w:t>التنوير - الحداثـة - المعاصرة -</w:t>
      </w:r>
      <w:r w:rsidRPr="004478BA">
        <w:rPr>
          <w:rFonts w:ascii="Simplified Arabic" w:hAnsi="Simplified Arabic" w:cs="Simplified Arabic" w:hint="cs"/>
          <w:b/>
          <w:bCs/>
          <w:sz w:val="32"/>
          <w:szCs w:val="32"/>
          <w:rtl/>
        </w:rPr>
        <w:t xml:space="preserve"> </w:t>
      </w:r>
      <w:r w:rsidRPr="004478BA">
        <w:rPr>
          <w:rFonts w:ascii="Simplified Arabic" w:hAnsi="Simplified Arabic" w:cs="Simplified Arabic"/>
          <w:b/>
          <w:bCs/>
          <w:sz w:val="32"/>
          <w:szCs w:val="32"/>
          <w:rtl/>
        </w:rPr>
        <w:t>ما بعد الحداثة..)،</w:t>
      </w:r>
      <w:r w:rsidRPr="004478BA">
        <w:rPr>
          <w:rFonts w:ascii="Simplified Arabic" w:hAnsi="Simplified Arabic" w:cs="Simplified Arabic"/>
          <w:sz w:val="32"/>
          <w:szCs w:val="32"/>
          <w:rtl/>
        </w:rPr>
        <w:t xml:space="preserve"> وبعد الانتكاسات والمشاكل التي يعانيها المجتمع العربي بشكل</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عام.</w:t>
      </w:r>
      <w:r w:rsidRPr="004478BA">
        <w:rPr>
          <w:rFonts w:ascii="Simplified Arabic" w:hAnsi="Simplified Arabic" w:cs="Simplified Arabic" w:hint="cs"/>
          <w:sz w:val="32"/>
          <w:szCs w:val="32"/>
          <w:rtl/>
        </w:rPr>
        <w:t xml:space="preserve"> </w:t>
      </w:r>
    </w:p>
    <w:p w14:paraId="3DCB7E16" w14:textId="77777777" w:rsidR="004478BA" w:rsidRPr="004478BA" w:rsidRDefault="004478BA" w:rsidP="004478BA">
      <w:pPr>
        <w:spacing w:line="276" w:lineRule="auto"/>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و</w:t>
      </w:r>
      <w:r w:rsidRPr="004478BA">
        <w:rPr>
          <w:rFonts w:ascii="Simplified Arabic" w:hAnsi="Simplified Arabic" w:cs="Simplified Arabic"/>
          <w:sz w:val="32"/>
          <w:szCs w:val="32"/>
          <w:rtl/>
        </w:rPr>
        <w:t xml:space="preserve">رغم مساوئها </w:t>
      </w:r>
      <w:r w:rsidRPr="004478BA">
        <w:rPr>
          <w:rFonts w:ascii="Simplified Arabic" w:hAnsi="Simplified Arabic" w:cs="Simplified Arabic" w:hint="cs"/>
          <w:sz w:val="32"/>
          <w:szCs w:val="32"/>
          <w:rtl/>
        </w:rPr>
        <w:t xml:space="preserve">فقد شكلت </w:t>
      </w:r>
      <w:r w:rsidRPr="004478BA">
        <w:rPr>
          <w:rFonts w:ascii="Simplified Arabic" w:hAnsi="Simplified Arabic" w:cs="Simplified Arabic"/>
          <w:sz w:val="32"/>
          <w:szCs w:val="32"/>
          <w:rtl/>
        </w:rPr>
        <w:t>بداية نهضة شاملة في</w:t>
      </w:r>
      <w:r w:rsidRPr="004478BA">
        <w:rPr>
          <w:rFonts w:ascii="Simplified Arabic" w:hAnsi="Simplified Arabic" w:cs="Simplified Arabic" w:hint="cs"/>
          <w:sz w:val="32"/>
          <w:szCs w:val="32"/>
          <w:rtl/>
        </w:rPr>
        <w:t xml:space="preserve"> </w:t>
      </w:r>
      <w:r w:rsidRPr="004478BA">
        <w:rPr>
          <w:rFonts w:ascii="Simplified Arabic" w:hAnsi="Simplified Arabic" w:cs="Simplified Arabic" w:hint="eastAsia"/>
          <w:sz w:val="32"/>
          <w:szCs w:val="32"/>
          <w:rtl/>
        </w:rPr>
        <w:t>مصر،</w:t>
      </w:r>
      <w:r w:rsidRPr="004478BA">
        <w:rPr>
          <w:rFonts w:ascii="Simplified Arabic" w:hAnsi="Simplified Arabic" w:cs="Simplified Arabic"/>
          <w:sz w:val="32"/>
          <w:szCs w:val="32"/>
          <w:rtl/>
        </w:rPr>
        <w:t xml:space="preserve"> تلاها عهد محمد علي الذي حكم مصر بين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(1805-1849) وهو عهد تقدمي في</w:t>
      </w:r>
      <w:r w:rsidRPr="004478BA">
        <w:rPr>
          <w:rFonts w:ascii="Simplified Arabic" w:hAnsi="Simplified Arabic" w:cs="Simplified Arabic" w:hint="cs"/>
          <w:sz w:val="32"/>
          <w:szCs w:val="32"/>
          <w:rtl/>
        </w:rPr>
        <w:t xml:space="preserve"> </w:t>
      </w:r>
      <w:r w:rsidRPr="004478BA">
        <w:rPr>
          <w:rFonts w:ascii="Simplified Arabic" w:hAnsi="Simplified Arabic" w:cs="Simplified Arabic" w:hint="eastAsia"/>
          <w:sz w:val="32"/>
          <w:szCs w:val="32"/>
          <w:rtl/>
        </w:rPr>
        <w:t>مختلف</w:t>
      </w:r>
      <w:r w:rsidRPr="004478BA">
        <w:rPr>
          <w:rFonts w:ascii="Simplified Arabic" w:hAnsi="Simplified Arabic" w:cs="Simplified Arabic"/>
          <w:sz w:val="32"/>
          <w:szCs w:val="32"/>
          <w:rtl/>
        </w:rPr>
        <w:t xml:space="preserve"> مناحي الحياة، فعلى الصعيد الثقافي تأسست مطبعة بولاق عام 1822، وصدرت</w:t>
      </w:r>
      <w:r w:rsidRPr="004478BA">
        <w:rPr>
          <w:rFonts w:ascii="Simplified Arabic" w:hAnsi="Simplified Arabic" w:cs="Simplified Arabic" w:hint="cs"/>
          <w:sz w:val="32"/>
          <w:szCs w:val="32"/>
          <w:rtl/>
        </w:rPr>
        <w:t xml:space="preserve"> </w:t>
      </w:r>
      <w:r w:rsidRPr="004478BA">
        <w:rPr>
          <w:rFonts w:ascii="Simplified Arabic" w:hAnsi="Simplified Arabic" w:cs="Simplified Arabic" w:hint="eastAsia"/>
          <w:sz w:val="32"/>
          <w:szCs w:val="32"/>
          <w:rtl/>
        </w:rPr>
        <w:t>الجريدة</w:t>
      </w:r>
      <w:r w:rsidRPr="004478BA">
        <w:rPr>
          <w:rFonts w:ascii="Simplified Arabic" w:hAnsi="Simplified Arabic" w:cs="Simplified Arabic"/>
          <w:sz w:val="32"/>
          <w:szCs w:val="32"/>
          <w:rtl/>
        </w:rPr>
        <w:t xml:space="preserve"> الرسمية "الوقائع المصرية" وأرسلت إحدى عشر بعثة علمية إلى أوروبا بين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hint="eastAsia"/>
          <w:sz w:val="32"/>
          <w:szCs w:val="32"/>
          <w:rtl/>
        </w:rPr>
        <w:t>عامي</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(1826-1847)، وأنشئ عدد من المعاهد والمدارس من أشهرها "مدرسة الألسن" عام</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1836 بتوصية من رفاعة رافع الطهطاوي (1801–1873) وتم ترجمة 243 كتابا عن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hint="eastAsia"/>
          <w:sz w:val="32"/>
          <w:szCs w:val="32"/>
          <w:rtl/>
        </w:rPr>
        <w:t>اللغات</w:t>
      </w:r>
      <w:r w:rsidRPr="004478BA">
        <w:rPr>
          <w:rFonts w:ascii="Simplified Arabic" w:hAnsi="Simplified Arabic" w:cs="Simplified Arabic"/>
          <w:sz w:val="32"/>
          <w:szCs w:val="32"/>
          <w:rtl/>
        </w:rPr>
        <w:t xml:space="preserve"> الأوروبية".</w:t>
      </w:r>
      <w:r w:rsidRPr="004478BA">
        <w:rPr>
          <w:rStyle w:val="ab"/>
          <w:rFonts w:ascii="Simplified Arabic" w:hAnsi="Simplified Arabic" w:cs="Simplified Arabic"/>
          <w:sz w:val="32"/>
          <w:szCs w:val="32"/>
          <w:rtl/>
        </w:rPr>
        <w:footnoteReference w:id="2"/>
      </w:r>
    </w:p>
    <w:p w14:paraId="42B0D8F3"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ويجب التنويه لأمر هام أن هذه الخدمات</w:t>
      </w:r>
      <w:r w:rsidRPr="004478BA">
        <w:rPr>
          <w:rFonts w:ascii="Simplified Arabic" w:hAnsi="Simplified Arabic" w:cs="Simplified Arabic"/>
          <w:sz w:val="32"/>
          <w:szCs w:val="32"/>
          <w:rtl/>
        </w:rPr>
        <w:t xml:space="preserve"> وفرها "نابليون" لصالح أبناء الفرنسيين،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وليس لخدمة الشعب المصري كما يتوهم البعض ممن يعتقد بأن "نابليون" جاء فاتحا، والواقع أن</w:t>
      </w:r>
      <w:r w:rsidRPr="004478BA">
        <w:rPr>
          <w:rFonts w:ascii="Simplified Arabic" w:hAnsi="Simplified Arabic" w:cs="Simplified Arabic" w:hint="cs"/>
          <w:sz w:val="32"/>
          <w:szCs w:val="32"/>
          <w:rtl/>
        </w:rPr>
        <w:t xml:space="preserve"> </w:t>
      </w:r>
      <w:r w:rsidRPr="004478BA">
        <w:rPr>
          <w:rFonts w:ascii="Simplified Arabic" w:hAnsi="Simplified Arabic" w:cs="Simplified Arabic"/>
          <w:sz w:val="32"/>
          <w:szCs w:val="32"/>
          <w:rtl/>
        </w:rPr>
        <w:t>نابليون كغيره من الأوروبيين جاء لسرقة ثروات المصريين بطريقة أقل توحشا، مما حدث بعد ذلك في</w:t>
      </w:r>
      <w:r w:rsidRPr="004478BA">
        <w:rPr>
          <w:rFonts w:ascii="Simplified Arabic" w:hAnsi="Simplified Arabic" w:cs="Simplified Arabic" w:hint="cs"/>
          <w:sz w:val="32"/>
          <w:szCs w:val="32"/>
          <w:rtl/>
        </w:rPr>
        <w:t xml:space="preserve"> مع الاستعمار الفرنسي في </w:t>
      </w:r>
      <w:r w:rsidRPr="004478BA">
        <w:rPr>
          <w:rFonts w:ascii="Simplified Arabic" w:hAnsi="Simplified Arabic" w:cs="Simplified Arabic"/>
          <w:sz w:val="32"/>
          <w:szCs w:val="32"/>
          <w:rtl/>
        </w:rPr>
        <w:t>الجزائر مثلا.</w:t>
      </w:r>
    </w:p>
    <w:p w14:paraId="157FBCA5" w14:textId="77777777" w:rsidR="004478BA" w:rsidRPr="004478BA" w:rsidRDefault="004478BA" w:rsidP="004478BA">
      <w:pPr>
        <w:spacing w:line="276" w:lineRule="auto"/>
        <w:jc w:val="both"/>
        <w:rPr>
          <w:rFonts w:ascii="Simplified Arabic" w:hAnsi="Simplified Arabic" w:cs="Simplified Arabic"/>
          <w:b/>
          <w:bCs/>
          <w:sz w:val="32"/>
          <w:szCs w:val="32"/>
          <w:u w:val="single"/>
          <w:rtl/>
        </w:rPr>
      </w:pPr>
      <w:r w:rsidRPr="004478BA">
        <w:rPr>
          <w:rFonts w:ascii="Simplified Arabic" w:hAnsi="Simplified Arabic" w:cs="Simplified Arabic" w:hint="cs"/>
          <w:b/>
          <w:bCs/>
          <w:sz w:val="32"/>
          <w:szCs w:val="32"/>
          <w:u w:val="single"/>
          <w:rtl/>
        </w:rPr>
        <w:t xml:space="preserve">2ـ </w:t>
      </w:r>
      <w:r w:rsidRPr="004478BA">
        <w:rPr>
          <w:rFonts w:ascii="Simplified Arabic" w:hAnsi="Simplified Arabic" w:cs="Simplified Arabic"/>
          <w:b/>
          <w:bCs/>
          <w:sz w:val="32"/>
          <w:szCs w:val="32"/>
          <w:u w:val="single"/>
          <w:rtl/>
        </w:rPr>
        <w:t>مصادر النهضة العربية:</w:t>
      </w:r>
    </w:p>
    <w:p w14:paraId="6074BBAA" w14:textId="77777777" w:rsidR="004478BA" w:rsidRPr="004478BA" w:rsidRDefault="004478BA" w:rsidP="004478BA">
      <w:pPr>
        <w:pStyle w:val="a6"/>
        <w:numPr>
          <w:ilvl w:val="0"/>
          <w:numId w:val="2"/>
        </w:numPr>
        <w:spacing w:after="0" w:line="276" w:lineRule="auto"/>
        <w:ind w:left="0"/>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ـ ال</w:t>
      </w:r>
      <w:r w:rsidRPr="004478BA">
        <w:rPr>
          <w:rFonts w:ascii="Simplified Arabic" w:hAnsi="Simplified Arabic" w:cs="Simplified Arabic"/>
          <w:sz w:val="32"/>
          <w:szCs w:val="32"/>
          <w:rtl/>
        </w:rPr>
        <w:t xml:space="preserve">مصادر </w:t>
      </w:r>
      <w:r w:rsidRPr="004478BA">
        <w:rPr>
          <w:rFonts w:ascii="Simplified Arabic" w:hAnsi="Simplified Arabic" w:cs="Simplified Arabic" w:hint="cs"/>
          <w:sz w:val="32"/>
          <w:szCs w:val="32"/>
          <w:rtl/>
        </w:rPr>
        <w:t>الأساسية</w:t>
      </w:r>
      <w:r w:rsidRPr="004478BA">
        <w:rPr>
          <w:rFonts w:ascii="Simplified Arabic" w:hAnsi="Simplified Arabic" w:cs="Simplified Arabic"/>
          <w:sz w:val="32"/>
          <w:szCs w:val="32"/>
          <w:rtl/>
        </w:rPr>
        <w:t xml:space="preserve"> للنهضة العربية </w:t>
      </w:r>
      <w:r w:rsidRPr="004478BA">
        <w:rPr>
          <w:rFonts w:ascii="Simplified Arabic" w:hAnsi="Simplified Arabic" w:cs="Simplified Arabic" w:hint="cs"/>
          <w:sz w:val="32"/>
          <w:szCs w:val="32"/>
          <w:rtl/>
        </w:rPr>
        <w:t>ه</w:t>
      </w:r>
      <w:r w:rsidRPr="004478BA">
        <w:rPr>
          <w:rFonts w:ascii="Simplified Arabic" w:hAnsi="Simplified Arabic" w:cs="Simplified Arabic"/>
          <w:sz w:val="32"/>
          <w:szCs w:val="32"/>
          <w:rtl/>
        </w:rPr>
        <w:t>ي الغرب وهذا ناتج عن احتكاك الدول العربية بالغربية.</w:t>
      </w:r>
    </w:p>
    <w:p w14:paraId="79504BA9" w14:textId="77777777" w:rsidR="004478BA" w:rsidRPr="004478BA" w:rsidRDefault="004478BA" w:rsidP="004478BA">
      <w:pPr>
        <w:pStyle w:val="a6"/>
        <w:numPr>
          <w:ilvl w:val="0"/>
          <w:numId w:val="2"/>
        </w:numPr>
        <w:spacing w:after="0" w:line="276" w:lineRule="auto"/>
        <w:ind w:left="0"/>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 xml:space="preserve">ـ </w:t>
      </w:r>
      <w:r w:rsidRPr="004478BA">
        <w:rPr>
          <w:rFonts w:ascii="Simplified Arabic" w:hAnsi="Simplified Arabic" w:cs="Simplified Arabic"/>
          <w:sz w:val="32"/>
          <w:szCs w:val="32"/>
          <w:rtl/>
        </w:rPr>
        <w:t xml:space="preserve">ظاهرة احتكاك لبنان بالغرب في القرن السادس عشر وذلك بتشجيع حركه البعثات </w:t>
      </w:r>
      <w:r w:rsidRPr="004478BA">
        <w:rPr>
          <w:rFonts w:ascii="Simplified Arabic" w:hAnsi="Simplified Arabic" w:cs="Simplified Arabic" w:hint="cs"/>
          <w:sz w:val="32"/>
          <w:szCs w:val="32"/>
          <w:rtl/>
        </w:rPr>
        <w:t>الأوروبية</w:t>
      </w:r>
      <w:r w:rsidRPr="004478BA">
        <w:rPr>
          <w:rFonts w:ascii="Simplified Arabic" w:hAnsi="Simplified Arabic" w:cs="Simplified Arabic"/>
          <w:sz w:val="32"/>
          <w:szCs w:val="32"/>
          <w:rtl/>
        </w:rPr>
        <w:t xml:space="preserve"> </w:t>
      </w:r>
      <w:r w:rsidRPr="004478BA">
        <w:rPr>
          <w:rFonts w:ascii="Simplified Arabic" w:hAnsi="Simplified Arabic" w:cs="Simplified Arabic" w:hint="cs"/>
          <w:sz w:val="32"/>
          <w:szCs w:val="32"/>
          <w:rtl/>
        </w:rPr>
        <w:t>إ</w:t>
      </w:r>
      <w:r w:rsidRPr="004478BA">
        <w:rPr>
          <w:rFonts w:ascii="Simplified Arabic" w:hAnsi="Simplified Arabic" w:cs="Simplified Arabic"/>
          <w:sz w:val="32"/>
          <w:szCs w:val="32"/>
          <w:rtl/>
        </w:rPr>
        <w:t>لى الشرق وفتح مدارس بها.</w:t>
      </w:r>
    </w:p>
    <w:p w14:paraId="1873899C" w14:textId="77777777" w:rsidR="004478BA" w:rsidRPr="004478BA" w:rsidRDefault="004478BA" w:rsidP="004478BA">
      <w:pPr>
        <w:pStyle w:val="a6"/>
        <w:numPr>
          <w:ilvl w:val="0"/>
          <w:numId w:val="2"/>
        </w:numPr>
        <w:spacing w:after="0" w:line="276" w:lineRule="auto"/>
        <w:ind w:left="0"/>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t xml:space="preserve">ـ </w:t>
      </w:r>
      <w:r w:rsidRPr="004478BA">
        <w:rPr>
          <w:rFonts w:ascii="Simplified Arabic" w:hAnsi="Simplified Arabic" w:cs="Simplified Arabic"/>
          <w:sz w:val="32"/>
          <w:szCs w:val="32"/>
          <w:rtl/>
        </w:rPr>
        <w:t xml:space="preserve">احتكاك مصر بالغرب فبعد حمله نابليون 1798 على مصر </w:t>
      </w:r>
      <w:r w:rsidRPr="004478BA">
        <w:rPr>
          <w:rFonts w:ascii="Simplified Arabic" w:hAnsi="Simplified Arabic" w:cs="Simplified Arabic" w:hint="cs"/>
          <w:sz w:val="32"/>
          <w:szCs w:val="32"/>
          <w:rtl/>
        </w:rPr>
        <w:t>أيقظت</w:t>
      </w:r>
      <w:r w:rsidRPr="004478BA">
        <w:rPr>
          <w:rFonts w:ascii="Simplified Arabic" w:hAnsi="Simplified Arabic" w:cs="Simplified Arabic"/>
          <w:sz w:val="32"/>
          <w:szCs w:val="32"/>
          <w:rtl/>
        </w:rPr>
        <w:t xml:space="preserve"> حملته مصر من سباتها العميق حيث ضمه </w:t>
      </w:r>
      <w:r w:rsidRPr="004478BA">
        <w:rPr>
          <w:rFonts w:ascii="Simplified Arabic" w:hAnsi="Simplified Arabic" w:cs="Simplified Arabic" w:hint="cs"/>
          <w:sz w:val="32"/>
          <w:szCs w:val="32"/>
          <w:rtl/>
        </w:rPr>
        <w:t>إ</w:t>
      </w:r>
      <w:r w:rsidRPr="004478BA">
        <w:rPr>
          <w:rFonts w:ascii="Simplified Arabic" w:hAnsi="Simplified Arabic" w:cs="Simplified Arabic"/>
          <w:sz w:val="32"/>
          <w:szCs w:val="32"/>
          <w:rtl/>
        </w:rPr>
        <w:t>لى حملته الكثير من العلماء واهل العلم والصناعة.</w:t>
      </w:r>
    </w:p>
    <w:p w14:paraId="2372D8DA" w14:textId="77777777" w:rsidR="004478BA" w:rsidRPr="004478BA" w:rsidRDefault="004478BA" w:rsidP="004478BA">
      <w:pPr>
        <w:pStyle w:val="a6"/>
        <w:numPr>
          <w:ilvl w:val="0"/>
          <w:numId w:val="2"/>
        </w:numPr>
        <w:spacing w:after="0" w:line="276" w:lineRule="auto"/>
        <w:ind w:left="0"/>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lastRenderedPageBreak/>
        <w:t xml:space="preserve">ـ حركة </w:t>
      </w:r>
      <w:r w:rsidRPr="004478BA">
        <w:rPr>
          <w:rFonts w:ascii="Simplified Arabic" w:hAnsi="Simplified Arabic" w:cs="Simplified Arabic"/>
          <w:sz w:val="32"/>
          <w:szCs w:val="32"/>
          <w:rtl/>
        </w:rPr>
        <w:t>الاستشراق:</w:t>
      </w:r>
      <w:r w:rsidRPr="004478BA">
        <w:rPr>
          <w:rFonts w:ascii="Simplified Arabic" w:hAnsi="Simplified Arabic" w:cs="Simplified Arabic" w:hint="cs"/>
          <w:sz w:val="32"/>
          <w:szCs w:val="32"/>
          <w:rtl/>
        </w:rPr>
        <w:t xml:space="preserve"> وأطلق</w:t>
      </w:r>
      <w:r w:rsidRPr="004478BA">
        <w:rPr>
          <w:rFonts w:ascii="Simplified Arabic" w:hAnsi="Simplified Arabic" w:cs="Simplified Arabic"/>
          <w:sz w:val="32"/>
          <w:szCs w:val="32"/>
          <w:rtl/>
        </w:rPr>
        <w:t xml:space="preserve"> على فئة من علماء العرب تخصصوا في دراسة لغة الشرق وعلومه وتاريخه وتراثه وقد كانت لهم مجالات مختلفة ينشرون فيها بحوثهم ووسائل متعددة ينشرون عبرها نشاطاتهم كالجمعيات والمعاهد التي جمعوا فيها ذخائر التراث الشرقي ومنها الجمعية الآسيوية بباريس والجمعية الملكية الآسيوية بلندن ومن اهم المستشرقين بروكلمان </w:t>
      </w:r>
      <w:r w:rsidRPr="004478BA">
        <w:rPr>
          <w:rFonts w:ascii="Simplified Arabic" w:hAnsi="Simplified Arabic" w:cs="Simplified Arabic" w:hint="cs"/>
          <w:sz w:val="32"/>
          <w:szCs w:val="32"/>
          <w:rtl/>
        </w:rPr>
        <w:t>ومرجليوث</w:t>
      </w:r>
      <w:r w:rsidRPr="004478BA">
        <w:rPr>
          <w:rFonts w:ascii="Simplified Arabic" w:hAnsi="Simplified Arabic" w:cs="Simplified Arabic"/>
          <w:sz w:val="32"/>
          <w:szCs w:val="32"/>
          <w:rtl/>
        </w:rPr>
        <w:t>.</w:t>
      </w:r>
    </w:p>
    <w:p w14:paraId="07F5D8FF" w14:textId="77777777" w:rsidR="004478BA" w:rsidRPr="004478BA" w:rsidRDefault="004478BA" w:rsidP="004478BA">
      <w:pPr>
        <w:spacing w:line="276" w:lineRule="auto"/>
        <w:jc w:val="both"/>
        <w:rPr>
          <w:rFonts w:ascii="Simplified Arabic" w:hAnsi="Simplified Arabic" w:cs="Simplified Arabic"/>
          <w:b/>
          <w:bCs/>
          <w:sz w:val="32"/>
          <w:szCs w:val="32"/>
          <w:u w:val="single"/>
          <w:rtl/>
        </w:rPr>
      </w:pPr>
      <w:r w:rsidRPr="004478BA">
        <w:rPr>
          <w:rFonts w:ascii="Simplified Arabic" w:hAnsi="Simplified Arabic" w:cs="Simplified Arabic" w:hint="cs"/>
          <w:b/>
          <w:bCs/>
          <w:sz w:val="32"/>
          <w:szCs w:val="32"/>
          <w:u w:val="single"/>
          <w:rtl/>
        </w:rPr>
        <w:t xml:space="preserve">3ـ </w:t>
      </w:r>
      <w:r w:rsidRPr="004478BA">
        <w:rPr>
          <w:rFonts w:ascii="Simplified Arabic" w:hAnsi="Simplified Arabic" w:cs="Simplified Arabic"/>
          <w:b/>
          <w:bCs/>
          <w:sz w:val="32"/>
          <w:szCs w:val="32"/>
          <w:u w:val="single"/>
          <w:rtl/>
        </w:rPr>
        <w:t xml:space="preserve">عوامل النهضة </w:t>
      </w:r>
      <w:r w:rsidRPr="004478BA">
        <w:rPr>
          <w:rFonts w:ascii="Simplified Arabic" w:hAnsi="Simplified Arabic" w:cs="Simplified Arabic" w:hint="cs"/>
          <w:b/>
          <w:bCs/>
          <w:sz w:val="32"/>
          <w:szCs w:val="32"/>
          <w:u w:val="single"/>
          <w:rtl/>
        </w:rPr>
        <w:t>الأدبية</w:t>
      </w:r>
      <w:r w:rsidRPr="004478BA">
        <w:rPr>
          <w:rFonts w:ascii="Simplified Arabic" w:hAnsi="Simplified Arabic" w:cs="Simplified Arabic"/>
          <w:b/>
          <w:bCs/>
          <w:sz w:val="32"/>
          <w:szCs w:val="32"/>
          <w:u w:val="single"/>
          <w:rtl/>
        </w:rPr>
        <w:t xml:space="preserve"> في العصر الحديث:</w:t>
      </w:r>
    </w:p>
    <w:p w14:paraId="7D927225" w14:textId="77777777" w:rsidR="004478BA" w:rsidRPr="004478BA" w:rsidRDefault="004478BA" w:rsidP="004478BA">
      <w:pPr>
        <w:pStyle w:val="a6"/>
        <w:numPr>
          <w:ilvl w:val="0"/>
          <w:numId w:val="1"/>
        </w:numPr>
        <w:spacing w:after="0" w:line="276" w:lineRule="auto"/>
        <w:ind w:left="283" w:firstLine="77"/>
        <w:jc w:val="both"/>
        <w:rPr>
          <w:rFonts w:ascii="Simplified Arabic" w:hAnsi="Simplified Arabic" w:cs="Simplified Arabic"/>
          <w:b/>
          <w:bCs/>
          <w:sz w:val="32"/>
          <w:szCs w:val="32"/>
          <w:rtl/>
        </w:rPr>
      </w:pPr>
      <w:r w:rsidRPr="004478BA">
        <w:rPr>
          <w:rFonts w:ascii="Simplified Arabic" w:hAnsi="Simplified Arabic" w:cs="Simplified Arabic"/>
          <w:b/>
          <w:bCs/>
          <w:sz w:val="32"/>
          <w:szCs w:val="32"/>
          <w:rtl/>
        </w:rPr>
        <w:t>الصحافة:</w:t>
      </w:r>
    </w:p>
    <w:p w14:paraId="7631E887"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sz w:val="32"/>
          <w:szCs w:val="32"/>
          <w:rtl/>
        </w:rPr>
        <w:t xml:space="preserve">لعبت دورا كبيرا في نمو </w:t>
      </w:r>
      <w:r w:rsidRPr="004478BA">
        <w:rPr>
          <w:rFonts w:ascii="Simplified Arabic" w:hAnsi="Simplified Arabic" w:cs="Simplified Arabic" w:hint="cs"/>
          <w:sz w:val="32"/>
          <w:szCs w:val="32"/>
          <w:rtl/>
        </w:rPr>
        <w:t>الأدب</w:t>
      </w:r>
      <w:r w:rsidRPr="004478BA">
        <w:rPr>
          <w:rFonts w:ascii="Simplified Arabic" w:hAnsi="Simplified Arabic" w:cs="Simplified Arabic"/>
          <w:sz w:val="32"/>
          <w:szCs w:val="32"/>
          <w:rtl/>
        </w:rPr>
        <w:t xml:space="preserve"> ذلك لسهوله انتشارها ومنها الصحف العامة والصحف الخاصة مثل الوقائع المصرية ومرآة </w:t>
      </w:r>
      <w:r w:rsidRPr="004478BA">
        <w:rPr>
          <w:rFonts w:ascii="Simplified Arabic" w:hAnsi="Simplified Arabic" w:cs="Simplified Arabic" w:hint="cs"/>
          <w:sz w:val="32"/>
          <w:szCs w:val="32"/>
          <w:rtl/>
        </w:rPr>
        <w:t>الأحوال</w:t>
      </w:r>
      <w:r w:rsidRPr="004478BA">
        <w:rPr>
          <w:rFonts w:ascii="Simplified Arabic" w:hAnsi="Simplified Arabic" w:cs="Simplified Arabic"/>
          <w:sz w:val="32"/>
          <w:szCs w:val="32"/>
          <w:rtl/>
        </w:rPr>
        <w:t xml:space="preserve"> وصحيفه الجوانب.</w:t>
      </w:r>
    </w:p>
    <w:p w14:paraId="73B2833E" w14:textId="77777777" w:rsidR="004478BA" w:rsidRPr="004478BA" w:rsidRDefault="004478BA" w:rsidP="004478BA">
      <w:pPr>
        <w:pStyle w:val="a6"/>
        <w:numPr>
          <w:ilvl w:val="0"/>
          <w:numId w:val="1"/>
        </w:numPr>
        <w:spacing w:after="0" w:line="276" w:lineRule="auto"/>
        <w:jc w:val="both"/>
        <w:rPr>
          <w:rFonts w:ascii="Simplified Arabic" w:hAnsi="Simplified Arabic" w:cs="Simplified Arabic"/>
          <w:b/>
          <w:bCs/>
          <w:sz w:val="32"/>
          <w:szCs w:val="32"/>
          <w:rtl/>
        </w:rPr>
      </w:pPr>
      <w:r w:rsidRPr="004478BA">
        <w:rPr>
          <w:rFonts w:ascii="Simplified Arabic" w:hAnsi="Simplified Arabic" w:cs="Simplified Arabic"/>
          <w:b/>
          <w:bCs/>
          <w:sz w:val="32"/>
          <w:szCs w:val="32"/>
          <w:rtl/>
        </w:rPr>
        <w:t>المدارس والجامعات:</w:t>
      </w:r>
    </w:p>
    <w:p w14:paraId="2261D9A3"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sz w:val="32"/>
          <w:szCs w:val="32"/>
          <w:rtl/>
        </w:rPr>
        <w:t xml:space="preserve">كان النظام التعليمي قائما على ما تقدمه المدارس البدائية والكتاتيب ثم حلق الدرس مع العلماء في </w:t>
      </w:r>
      <w:r w:rsidRPr="004478BA">
        <w:rPr>
          <w:rFonts w:ascii="Simplified Arabic" w:hAnsi="Simplified Arabic" w:cs="Simplified Arabic" w:hint="cs"/>
          <w:sz w:val="32"/>
          <w:szCs w:val="32"/>
          <w:rtl/>
        </w:rPr>
        <w:t>الأزهر</w:t>
      </w:r>
      <w:r w:rsidRPr="004478BA">
        <w:rPr>
          <w:rFonts w:ascii="Simplified Arabic" w:hAnsi="Simplified Arabic" w:cs="Simplified Arabic"/>
          <w:sz w:val="32"/>
          <w:szCs w:val="32"/>
          <w:rtl/>
        </w:rPr>
        <w:t xml:space="preserve"> حيث تغير نظام التعليم وانقسم الى </w:t>
      </w:r>
      <w:r w:rsidRPr="004478BA">
        <w:rPr>
          <w:rFonts w:ascii="Simplified Arabic" w:hAnsi="Simplified Arabic" w:cs="Simplified Arabic" w:hint="cs"/>
          <w:sz w:val="32"/>
          <w:szCs w:val="32"/>
          <w:rtl/>
        </w:rPr>
        <w:t>أطوار</w:t>
      </w:r>
      <w:r w:rsidRPr="004478BA">
        <w:rPr>
          <w:rFonts w:ascii="Simplified Arabic" w:hAnsi="Simplified Arabic" w:cs="Simplified Arabic"/>
          <w:sz w:val="32"/>
          <w:szCs w:val="32"/>
          <w:rtl/>
        </w:rPr>
        <w:t xml:space="preserve"> مختلفة ثم دخل العالم العربي عصر النهضة فظهرت الجامعات فنشأت جامعه الملك فؤاد بمصر، وجامعه دمشق، وانتشرت المدارس والمعاهد في المدن والقرى.</w:t>
      </w:r>
    </w:p>
    <w:p w14:paraId="1EE6FC49" w14:textId="77777777" w:rsidR="004478BA" w:rsidRPr="004478BA" w:rsidRDefault="004478BA" w:rsidP="004478BA">
      <w:pPr>
        <w:pStyle w:val="a6"/>
        <w:numPr>
          <w:ilvl w:val="0"/>
          <w:numId w:val="1"/>
        </w:numPr>
        <w:spacing w:after="0" w:line="276" w:lineRule="auto"/>
        <w:jc w:val="both"/>
        <w:rPr>
          <w:rFonts w:ascii="Simplified Arabic" w:hAnsi="Simplified Arabic" w:cs="Simplified Arabic"/>
          <w:b/>
          <w:bCs/>
          <w:sz w:val="32"/>
          <w:szCs w:val="32"/>
          <w:rtl/>
        </w:rPr>
      </w:pPr>
      <w:r w:rsidRPr="004478BA">
        <w:rPr>
          <w:rFonts w:ascii="Simplified Arabic" w:hAnsi="Simplified Arabic" w:cs="Simplified Arabic"/>
          <w:b/>
          <w:bCs/>
          <w:sz w:val="32"/>
          <w:szCs w:val="32"/>
          <w:rtl/>
        </w:rPr>
        <w:t>المطبعة:</w:t>
      </w:r>
    </w:p>
    <w:p w14:paraId="1E694D98"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sz w:val="32"/>
          <w:szCs w:val="32"/>
          <w:rtl/>
        </w:rPr>
        <w:t xml:space="preserve">لم تعرف البلاد العربية المطبعة </w:t>
      </w:r>
      <w:r w:rsidRPr="004478BA">
        <w:rPr>
          <w:rFonts w:ascii="Simplified Arabic" w:hAnsi="Simplified Arabic" w:cs="Simplified Arabic" w:hint="cs"/>
          <w:sz w:val="32"/>
          <w:szCs w:val="32"/>
          <w:rtl/>
        </w:rPr>
        <w:t>إلا</w:t>
      </w:r>
      <w:r w:rsidRPr="004478BA">
        <w:rPr>
          <w:rFonts w:ascii="Simplified Arabic" w:hAnsi="Simplified Arabic" w:cs="Simplified Arabic"/>
          <w:sz w:val="32"/>
          <w:szCs w:val="32"/>
          <w:rtl/>
        </w:rPr>
        <w:t xml:space="preserve"> مع الحملة الفرنسية التي دخلت مصر</w:t>
      </w:r>
      <w:r w:rsidRPr="004478BA">
        <w:rPr>
          <w:rFonts w:ascii="Simplified Arabic" w:hAnsi="Simplified Arabic" w:cs="Simplified Arabic" w:hint="cs"/>
          <w:sz w:val="32"/>
          <w:szCs w:val="32"/>
          <w:rtl/>
        </w:rPr>
        <w:t>1213</w:t>
      </w:r>
      <w:r w:rsidRPr="004478BA">
        <w:rPr>
          <w:rFonts w:ascii="Simplified Arabic" w:hAnsi="Simplified Arabic" w:cs="Simplified Arabic"/>
          <w:sz w:val="32"/>
          <w:szCs w:val="32"/>
          <w:rtl/>
        </w:rPr>
        <w:t xml:space="preserve">م حيث </w:t>
      </w:r>
      <w:r w:rsidRPr="004478BA">
        <w:rPr>
          <w:rFonts w:ascii="Simplified Arabic" w:hAnsi="Simplified Arabic" w:cs="Simplified Arabic" w:hint="cs"/>
          <w:sz w:val="32"/>
          <w:szCs w:val="32"/>
          <w:rtl/>
        </w:rPr>
        <w:t>أحضرت</w:t>
      </w:r>
      <w:r w:rsidRPr="004478BA">
        <w:rPr>
          <w:rFonts w:ascii="Simplified Arabic" w:hAnsi="Simplified Arabic" w:cs="Simplified Arabic"/>
          <w:sz w:val="32"/>
          <w:szCs w:val="32"/>
          <w:rtl/>
        </w:rPr>
        <w:t xml:space="preserve"> معها مطبعه فطبعت الكثير من </w:t>
      </w:r>
      <w:r w:rsidRPr="004478BA">
        <w:rPr>
          <w:rFonts w:ascii="Simplified Arabic" w:hAnsi="Simplified Arabic" w:cs="Simplified Arabic" w:hint="cs"/>
          <w:sz w:val="32"/>
          <w:szCs w:val="32"/>
          <w:rtl/>
        </w:rPr>
        <w:t>أمهات</w:t>
      </w:r>
      <w:r w:rsidRPr="004478BA">
        <w:rPr>
          <w:rFonts w:ascii="Simplified Arabic" w:hAnsi="Simplified Arabic" w:cs="Simplified Arabic"/>
          <w:sz w:val="32"/>
          <w:szCs w:val="32"/>
          <w:rtl/>
        </w:rPr>
        <w:t xml:space="preserve"> الكتب في التفسير والحديث واللغة </w:t>
      </w:r>
      <w:r w:rsidRPr="004478BA">
        <w:rPr>
          <w:rFonts w:ascii="Simplified Arabic" w:hAnsi="Simplified Arabic" w:cs="Simplified Arabic" w:hint="cs"/>
          <w:sz w:val="32"/>
          <w:szCs w:val="32"/>
          <w:rtl/>
        </w:rPr>
        <w:t>والأدب</w:t>
      </w:r>
      <w:r w:rsidRPr="004478BA">
        <w:rPr>
          <w:rFonts w:ascii="Simplified Arabic" w:hAnsi="Simplified Arabic" w:cs="Simplified Arabic"/>
          <w:sz w:val="32"/>
          <w:szCs w:val="32"/>
          <w:rtl/>
        </w:rPr>
        <w:t xml:space="preserve"> والتاريخ وبذلك </w:t>
      </w:r>
      <w:r w:rsidRPr="004478BA">
        <w:rPr>
          <w:rFonts w:ascii="Simplified Arabic" w:hAnsi="Simplified Arabic" w:cs="Simplified Arabic" w:hint="cs"/>
          <w:sz w:val="32"/>
          <w:szCs w:val="32"/>
          <w:rtl/>
        </w:rPr>
        <w:t>أخذت</w:t>
      </w:r>
      <w:r w:rsidRPr="004478BA">
        <w:rPr>
          <w:rFonts w:ascii="Simplified Arabic" w:hAnsi="Simplified Arabic" w:cs="Simplified Arabic"/>
          <w:sz w:val="32"/>
          <w:szCs w:val="32"/>
          <w:rtl/>
        </w:rPr>
        <w:t xml:space="preserve"> المطبعة تتطور وتنمو في البلاد العربية.</w:t>
      </w:r>
    </w:p>
    <w:p w14:paraId="48D2883A" w14:textId="77777777" w:rsidR="004478BA" w:rsidRPr="004478BA" w:rsidRDefault="004478BA" w:rsidP="004478BA">
      <w:pPr>
        <w:pStyle w:val="a6"/>
        <w:numPr>
          <w:ilvl w:val="0"/>
          <w:numId w:val="1"/>
        </w:numPr>
        <w:spacing w:after="0" w:line="276" w:lineRule="auto"/>
        <w:jc w:val="both"/>
        <w:rPr>
          <w:rFonts w:ascii="Simplified Arabic" w:hAnsi="Simplified Arabic" w:cs="Simplified Arabic"/>
          <w:b/>
          <w:bCs/>
          <w:sz w:val="32"/>
          <w:szCs w:val="32"/>
          <w:rtl/>
        </w:rPr>
      </w:pPr>
      <w:r w:rsidRPr="004478BA">
        <w:rPr>
          <w:rFonts w:ascii="Simplified Arabic" w:hAnsi="Simplified Arabic" w:cs="Simplified Arabic"/>
          <w:b/>
          <w:bCs/>
          <w:sz w:val="32"/>
          <w:szCs w:val="32"/>
          <w:rtl/>
        </w:rPr>
        <w:t>الترجمة:</w:t>
      </w:r>
    </w:p>
    <w:p w14:paraId="4FC0E1E6" w14:textId="77777777" w:rsidR="004478BA" w:rsidRP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sz w:val="32"/>
          <w:szCs w:val="32"/>
          <w:rtl/>
        </w:rPr>
        <w:t xml:space="preserve">حرس محمد علي على </w:t>
      </w:r>
      <w:r w:rsidRPr="004478BA">
        <w:rPr>
          <w:rFonts w:ascii="Simplified Arabic" w:hAnsi="Simplified Arabic" w:cs="Simplified Arabic" w:hint="cs"/>
          <w:sz w:val="32"/>
          <w:szCs w:val="32"/>
          <w:rtl/>
        </w:rPr>
        <w:t>إيصال</w:t>
      </w:r>
      <w:r w:rsidRPr="004478BA">
        <w:rPr>
          <w:rFonts w:ascii="Simplified Arabic" w:hAnsi="Simplified Arabic" w:cs="Simplified Arabic"/>
          <w:sz w:val="32"/>
          <w:szCs w:val="32"/>
          <w:rtl/>
        </w:rPr>
        <w:t xml:space="preserve"> علوم الغرب الى </w:t>
      </w:r>
      <w:r w:rsidRPr="004478BA">
        <w:rPr>
          <w:rFonts w:ascii="Simplified Arabic" w:hAnsi="Simplified Arabic" w:cs="Simplified Arabic" w:hint="cs"/>
          <w:sz w:val="32"/>
          <w:szCs w:val="32"/>
          <w:rtl/>
        </w:rPr>
        <w:t>أبناء</w:t>
      </w:r>
      <w:r w:rsidRPr="004478BA">
        <w:rPr>
          <w:rFonts w:ascii="Simplified Arabic" w:hAnsi="Simplified Arabic" w:cs="Simplified Arabic"/>
          <w:sz w:val="32"/>
          <w:szCs w:val="32"/>
          <w:rtl/>
        </w:rPr>
        <w:t xml:space="preserve"> العرب وكذلك اعتمد الترجمة فترجمت كتب في الطب والهندسة </w:t>
      </w:r>
      <w:r w:rsidRPr="004478BA">
        <w:rPr>
          <w:rFonts w:ascii="Simplified Arabic" w:hAnsi="Simplified Arabic" w:cs="Simplified Arabic" w:hint="cs"/>
          <w:sz w:val="32"/>
          <w:szCs w:val="32"/>
          <w:rtl/>
        </w:rPr>
        <w:t>والأدب</w:t>
      </w:r>
      <w:r w:rsidRPr="004478BA">
        <w:rPr>
          <w:rFonts w:ascii="Simplified Arabic" w:hAnsi="Simplified Arabic" w:cs="Simplified Arabic"/>
          <w:sz w:val="32"/>
          <w:szCs w:val="32"/>
          <w:rtl/>
        </w:rPr>
        <w:t xml:space="preserve"> ومختلف العلوم وكان للمنفلوطي </w:t>
      </w:r>
      <w:r w:rsidRPr="004478BA">
        <w:rPr>
          <w:rFonts w:ascii="Simplified Arabic" w:hAnsi="Simplified Arabic" w:cs="Simplified Arabic" w:hint="cs"/>
          <w:sz w:val="32"/>
          <w:szCs w:val="32"/>
          <w:rtl/>
        </w:rPr>
        <w:t>إسهام</w:t>
      </w:r>
      <w:r w:rsidRPr="004478BA">
        <w:rPr>
          <w:rFonts w:ascii="Simplified Arabic" w:hAnsi="Simplified Arabic" w:cs="Simplified Arabic"/>
          <w:sz w:val="32"/>
          <w:szCs w:val="32"/>
          <w:rtl/>
        </w:rPr>
        <w:t xml:space="preserve"> كبير في ذلك.</w:t>
      </w:r>
    </w:p>
    <w:p w14:paraId="35A723AD" w14:textId="77777777" w:rsidR="004478BA" w:rsidRPr="004478BA" w:rsidRDefault="004478BA" w:rsidP="004478BA">
      <w:pPr>
        <w:pStyle w:val="a6"/>
        <w:numPr>
          <w:ilvl w:val="0"/>
          <w:numId w:val="1"/>
        </w:numPr>
        <w:spacing w:after="0" w:line="276" w:lineRule="auto"/>
        <w:jc w:val="both"/>
        <w:rPr>
          <w:rFonts w:ascii="Simplified Arabic" w:hAnsi="Simplified Arabic" w:cs="Simplified Arabic"/>
          <w:b/>
          <w:bCs/>
          <w:sz w:val="32"/>
          <w:szCs w:val="32"/>
          <w:rtl/>
        </w:rPr>
      </w:pPr>
      <w:r w:rsidRPr="004478BA">
        <w:rPr>
          <w:rFonts w:ascii="Simplified Arabic" w:hAnsi="Simplified Arabic" w:cs="Simplified Arabic"/>
          <w:b/>
          <w:bCs/>
          <w:sz w:val="32"/>
          <w:szCs w:val="32"/>
          <w:rtl/>
        </w:rPr>
        <w:t>المعاجم والمجامع اللغوية:</w:t>
      </w:r>
    </w:p>
    <w:p w14:paraId="681065A2" w14:textId="77777777" w:rsidR="004478BA" w:rsidRDefault="004478BA" w:rsidP="004478BA">
      <w:pPr>
        <w:spacing w:after="0" w:line="276" w:lineRule="auto"/>
        <w:jc w:val="both"/>
        <w:rPr>
          <w:rFonts w:ascii="Simplified Arabic" w:hAnsi="Simplified Arabic" w:cs="Simplified Arabic"/>
          <w:sz w:val="32"/>
          <w:szCs w:val="32"/>
          <w:rtl/>
        </w:rPr>
      </w:pPr>
      <w:r w:rsidRPr="004478BA">
        <w:rPr>
          <w:rFonts w:ascii="Simplified Arabic" w:hAnsi="Simplified Arabic" w:cs="Simplified Arabic" w:hint="cs"/>
          <w:sz w:val="32"/>
          <w:szCs w:val="32"/>
          <w:rtl/>
        </w:rPr>
        <w:lastRenderedPageBreak/>
        <w:t>أين</w:t>
      </w:r>
      <w:r w:rsidRPr="004478BA">
        <w:rPr>
          <w:rFonts w:ascii="Simplified Arabic" w:hAnsi="Simplified Arabic" w:cs="Simplified Arabic"/>
          <w:sz w:val="32"/>
          <w:szCs w:val="32"/>
          <w:rtl/>
        </w:rPr>
        <w:t xml:space="preserve"> ظهرت الترجمة ظهرت بعض المشكلات كالحاجة الى </w:t>
      </w:r>
      <w:r w:rsidRPr="004478BA">
        <w:rPr>
          <w:rFonts w:ascii="Simplified Arabic" w:hAnsi="Simplified Arabic" w:cs="Simplified Arabic" w:hint="cs"/>
          <w:sz w:val="32"/>
          <w:szCs w:val="32"/>
          <w:rtl/>
        </w:rPr>
        <w:t>أ</w:t>
      </w:r>
      <w:r w:rsidRPr="004478BA">
        <w:rPr>
          <w:rFonts w:ascii="Simplified Arabic" w:hAnsi="Simplified Arabic" w:cs="Simplified Arabic"/>
          <w:sz w:val="32"/>
          <w:szCs w:val="32"/>
          <w:rtl/>
        </w:rPr>
        <w:t xml:space="preserve">لفاظ بديلة لما لم يوجد له مقابل بين </w:t>
      </w:r>
      <w:r w:rsidRPr="004478BA">
        <w:rPr>
          <w:rFonts w:ascii="Simplified Arabic" w:hAnsi="Simplified Arabic" w:cs="Simplified Arabic" w:hint="cs"/>
          <w:sz w:val="32"/>
          <w:szCs w:val="32"/>
          <w:rtl/>
        </w:rPr>
        <w:t>أيدي</w:t>
      </w:r>
      <w:r w:rsidRPr="004478BA">
        <w:rPr>
          <w:rFonts w:ascii="Simplified Arabic" w:hAnsi="Simplified Arabic" w:cs="Simplified Arabic"/>
          <w:sz w:val="32"/>
          <w:szCs w:val="32"/>
          <w:rtl/>
        </w:rPr>
        <w:t xml:space="preserve"> المترجمين ولهذا ظهرت معاجم كثيرة في مختلف اللغات كما ظهرت المجامع تتولى وضع مصطلحات </w:t>
      </w:r>
      <w:r w:rsidRPr="004478BA">
        <w:rPr>
          <w:rFonts w:ascii="Simplified Arabic" w:hAnsi="Simplified Arabic" w:cs="Simplified Arabic" w:hint="cs"/>
          <w:sz w:val="32"/>
          <w:szCs w:val="32"/>
          <w:rtl/>
        </w:rPr>
        <w:t>وألفاظ</w:t>
      </w:r>
      <w:r w:rsidRPr="004478BA">
        <w:rPr>
          <w:rFonts w:ascii="Simplified Arabic" w:hAnsi="Simplified Arabic" w:cs="Simplified Arabic"/>
          <w:sz w:val="32"/>
          <w:szCs w:val="32"/>
          <w:rtl/>
        </w:rPr>
        <w:t xml:space="preserve"> بطرق سليمة كالمجمع العلمي بدمشق وبغداد ومجمع اللغة العربية بمصر.</w:t>
      </w:r>
    </w:p>
    <w:p w14:paraId="52E730BC" w14:textId="77777777" w:rsidR="002D2C97" w:rsidRDefault="002D2C97"/>
    <w:sectPr w:rsidR="002D2C97" w:rsidSect="00CB0C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CBD8" w14:textId="77777777" w:rsidR="00275E18" w:rsidRDefault="00275E18" w:rsidP="004478BA">
      <w:pPr>
        <w:spacing w:after="0" w:line="240" w:lineRule="auto"/>
      </w:pPr>
      <w:r>
        <w:separator/>
      </w:r>
    </w:p>
  </w:endnote>
  <w:endnote w:type="continuationSeparator" w:id="0">
    <w:p w14:paraId="0C036477" w14:textId="77777777" w:rsidR="00275E18" w:rsidRDefault="00275E18" w:rsidP="0044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6852" w14:textId="77777777" w:rsidR="00275E18" w:rsidRDefault="00275E18" w:rsidP="004478BA">
      <w:pPr>
        <w:spacing w:after="0" w:line="240" w:lineRule="auto"/>
      </w:pPr>
      <w:r>
        <w:separator/>
      </w:r>
    </w:p>
  </w:footnote>
  <w:footnote w:type="continuationSeparator" w:id="0">
    <w:p w14:paraId="2C5E1B31" w14:textId="77777777" w:rsidR="00275E18" w:rsidRDefault="00275E18" w:rsidP="004478BA">
      <w:pPr>
        <w:spacing w:after="0" w:line="240" w:lineRule="auto"/>
      </w:pPr>
      <w:r>
        <w:continuationSeparator/>
      </w:r>
    </w:p>
  </w:footnote>
  <w:footnote w:id="1">
    <w:p w14:paraId="5817E41F" w14:textId="77777777" w:rsidR="004478BA" w:rsidRPr="003F1B91" w:rsidRDefault="004478BA" w:rsidP="004478BA">
      <w:pPr>
        <w:pStyle w:val="aa"/>
        <w:rPr>
          <w:rFonts w:asciiTheme="majorBidi" w:hAnsiTheme="majorBidi" w:cstheme="majorBidi"/>
          <w:rtl/>
        </w:rPr>
      </w:pPr>
      <w:r w:rsidRPr="003F1B91">
        <w:rPr>
          <w:rStyle w:val="ab"/>
          <w:rFonts w:asciiTheme="majorBidi" w:hAnsiTheme="majorBidi"/>
        </w:rPr>
        <w:footnoteRef/>
      </w:r>
      <w:r w:rsidRPr="003F1B91">
        <w:rPr>
          <w:rFonts w:asciiTheme="majorBidi" w:hAnsiTheme="majorBidi" w:cstheme="majorBidi"/>
          <w:rtl/>
        </w:rPr>
        <w:t xml:space="preserve"> عمر الدسوقي، في الأدب الحديث، دار الفكر للطباعة والنشر والتوزيع، لبنان، ج2، ص21.</w:t>
      </w:r>
    </w:p>
  </w:footnote>
  <w:footnote w:id="2">
    <w:p w14:paraId="27976529" w14:textId="77777777" w:rsidR="004478BA" w:rsidRPr="003F1B91" w:rsidRDefault="004478BA" w:rsidP="004478BA">
      <w:pPr>
        <w:pStyle w:val="aa"/>
        <w:rPr>
          <w:rFonts w:asciiTheme="majorBidi" w:hAnsiTheme="majorBidi" w:cstheme="majorBidi"/>
        </w:rPr>
      </w:pPr>
      <w:r w:rsidRPr="003F1B91">
        <w:rPr>
          <w:rFonts w:asciiTheme="majorBidi" w:hAnsiTheme="majorBidi" w:cstheme="majorBidi"/>
        </w:rPr>
        <w:footnoteRef/>
      </w:r>
      <w:r w:rsidRPr="003F1B91">
        <w:rPr>
          <w:rFonts w:asciiTheme="majorBidi" w:hAnsiTheme="majorBidi" w:cstheme="majorBidi"/>
          <w:rtl/>
        </w:rPr>
        <w:t xml:space="preserve"> سامي يوسف أبو زيد، الأدب العربي الحديث، دار المسيرة للنشر والتوزيع، الأردن، ط1، 2014، ص13.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919A9"/>
    <w:multiLevelType w:val="hybridMultilevel"/>
    <w:tmpl w:val="303CD0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C2195"/>
    <w:multiLevelType w:val="hybridMultilevel"/>
    <w:tmpl w:val="76D8C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236656">
    <w:abstractNumId w:val="1"/>
  </w:num>
  <w:num w:numId="2" w16cid:durableId="151303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BA"/>
    <w:rsid w:val="00275E18"/>
    <w:rsid w:val="002D2C97"/>
    <w:rsid w:val="003E5629"/>
    <w:rsid w:val="004478BA"/>
    <w:rsid w:val="00AF7DE6"/>
    <w:rsid w:val="00CB0C81"/>
    <w:rsid w:val="00CD07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4D31"/>
  <w15:chartTrackingRefBased/>
  <w15:docId w15:val="{6B9EB2FA-E11B-46B8-8F46-F470F2F3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8BA"/>
  </w:style>
  <w:style w:type="paragraph" w:styleId="1">
    <w:name w:val="heading 1"/>
    <w:basedOn w:val="a"/>
    <w:next w:val="a"/>
    <w:link w:val="1Char"/>
    <w:uiPriority w:val="9"/>
    <w:qFormat/>
    <w:rsid w:val="004478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478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478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478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478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478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478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478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478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478BA"/>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4478BA"/>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4478BA"/>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4478BA"/>
    <w:rPr>
      <w:rFonts w:eastAsiaTheme="majorEastAsia" w:cstheme="majorBidi"/>
      <w:i/>
      <w:iCs/>
      <w:color w:val="2F5496" w:themeColor="accent1" w:themeShade="BF"/>
    </w:rPr>
  </w:style>
  <w:style w:type="character" w:customStyle="1" w:styleId="5Char">
    <w:name w:val="عنوان 5 Char"/>
    <w:basedOn w:val="a0"/>
    <w:link w:val="5"/>
    <w:uiPriority w:val="9"/>
    <w:semiHidden/>
    <w:rsid w:val="004478BA"/>
    <w:rPr>
      <w:rFonts w:eastAsiaTheme="majorEastAsia" w:cstheme="majorBidi"/>
      <w:color w:val="2F5496" w:themeColor="accent1" w:themeShade="BF"/>
    </w:rPr>
  </w:style>
  <w:style w:type="character" w:customStyle="1" w:styleId="6Char">
    <w:name w:val="عنوان 6 Char"/>
    <w:basedOn w:val="a0"/>
    <w:link w:val="6"/>
    <w:uiPriority w:val="9"/>
    <w:semiHidden/>
    <w:rsid w:val="004478BA"/>
    <w:rPr>
      <w:rFonts w:eastAsiaTheme="majorEastAsia" w:cstheme="majorBidi"/>
      <w:i/>
      <w:iCs/>
      <w:color w:val="595959" w:themeColor="text1" w:themeTint="A6"/>
    </w:rPr>
  </w:style>
  <w:style w:type="character" w:customStyle="1" w:styleId="7Char">
    <w:name w:val="عنوان 7 Char"/>
    <w:basedOn w:val="a0"/>
    <w:link w:val="7"/>
    <w:uiPriority w:val="9"/>
    <w:semiHidden/>
    <w:rsid w:val="004478BA"/>
    <w:rPr>
      <w:rFonts w:eastAsiaTheme="majorEastAsia" w:cstheme="majorBidi"/>
      <w:color w:val="595959" w:themeColor="text1" w:themeTint="A6"/>
    </w:rPr>
  </w:style>
  <w:style w:type="character" w:customStyle="1" w:styleId="8Char">
    <w:name w:val="عنوان 8 Char"/>
    <w:basedOn w:val="a0"/>
    <w:link w:val="8"/>
    <w:uiPriority w:val="9"/>
    <w:semiHidden/>
    <w:rsid w:val="004478BA"/>
    <w:rPr>
      <w:rFonts w:eastAsiaTheme="majorEastAsia" w:cstheme="majorBidi"/>
      <w:i/>
      <w:iCs/>
      <w:color w:val="272727" w:themeColor="text1" w:themeTint="D8"/>
    </w:rPr>
  </w:style>
  <w:style w:type="character" w:customStyle="1" w:styleId="9Char">
    <w:name w:val="عنوان 9 Char"/>
    <w:basedOn w:val="a0"/>
    <w:link w:val="9"/>
    <w:uiPriority w:val="9"/>
    <w:semiHidden/>
    <w:rsid w:val="004478BA"/>
    <w:rPr>
      <w:rFonts w:eastAsiaTheme="majorEastAsia" w:cstheme="majorBidi"/>
      <w:color w:val="272727" w:themeColor="text1" w:themeTint="D8"/>
    </w:rPr>
  </w:style>
  <w:style w:type="paragraph" w:styleId="a3">
    <w:name w:val="Title"/>
    <w:basedOn w:val="a"/>
    <w:next w:val="a"/>
    <w:link w:val="Char"/>
    <w:uiPriority w:val="10"/>
    <w:qFormat/>
    <w:rsid w:val="00447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478B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478B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478B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478BA"/>
    <w:pPr>
      <w:spacing w:before="160"/>
      <w:jc w:val="center"/>
    </w:pPr>
    <w:rPr>
      <w:i/>
      <w:iCs/>
      <w:color w:val="404040" w:themeColor="text1" w:themeTint="BF"/>
    </w:rPr>
  </w:style>
  <w:style w:type="character" w:customStyle="1" w:styleId="Char1">
    <w:name w:val="اقتباس Char"/>
    <w:basedOn w:val="a0"/>
    <w:link w:val="a5"/>
    <w:uiPriority w:val="29"/>
    <w:rsid w:val="004478BA"/>
    <w:rPr>
      <w:i/>
      <w:iCs/>
      <w:color w:val="404040" w:themeColor="text1" w:themeTint="BF"/>
    </w:rPr>
  </w:style>
  <w:style w:type="paragraph" w:styleId="a6">
    <w:name w:val="List Paragraph"/>
    <w:basedOn w:val="a"/>
    <w:uiPriority w:val="34"/>
    <w:qFormat/>
    <w:rsid w:val="004478BA"/>
    <w:pPr>
      <w:ind w:left="720"/>
      <w:contextualSpacing/>
    </w:pPr>
  </w:style>
  <w:style w:type="character" w:styleId="a7">
    <w:name w:val="Intense Emphasis"/>
    <w:basedOn w:val="a0"/>
    <w:uiPriority w:val="21"/>
    <w:qFormat/>
    <w:rsid w:val="004478BA"/>
    <w:rPr>
      <w:i/>
      <w:iCs/>
      <w:color w:val="2F5496" w:themeColor="accent1" w:themeShade="BF"/>
    </w:rPr>
  </w:style>
  <w:style w:type="paragraph" w:styleId="a8">
    <w:name w:val="Intense Quote"/>
    <w:basedOn w:val="a"/>
    <w:next w:val="a"/>
    <w:link w:val="Char2"/>
    <w:uiPriority w:val="30"/>
    <w:qFormat/>
    <w:rsid w:val="004478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4478BA"/>
    <w:rPr>
      <w:i/>
      <w:iCs/>
      <w:color w:val="2F5496" w:themeColor="accent1" w:themeShade="BF"/>
    </w:rPr>
  </w:style>
  <w:style w:type="character" w:styleId="a9">
    <w:name w:val="Intense Reference"/>
    <w:basedOn w:val="a0"/>
    <w:uiPriority w:val="32"/>
    <w:qFormat/>
    <w:rsid w:val="004478BA"/>
    <w:rPr>
      <w:b/>
      <w:bCs/>
      <w:smallCaps/>
      <w:color w:val="2F5496" w:themeColor="accent1" w:themeShade="BF"/>
      <w:spacing w:val="5"/>
    </w:rPr>
  </w:style>
  <w:style w:type="paragraph" w:styleId="aa">
    <w:name w:val="footnote text"/>
    <w:basedOn w:val="a"/>
    <w:link w:val="Char3"/>
    <w:uiPriority w:val="99"/>
    <w:semiHidden/>
    <w:unhideWhenUsed/>
    <w:rsid w:val="004478BA"/>
    <w:pPr>
      <w:spacing w:after="0" w:line="240" w:lineRule="auto"/>
    </w:pPr>
    <w:rPr>
      <w:kern w:val="2"/>
      <w:sz w:val="20"/>
      <w:szCs w:val="20"/>
    </w:rPr>
  </w:style>
  <w:style w:type="character" w:customStyle="1" w:styleId="Char3">
    <w:name w:val="نص حاشية سفلية Char"/>
    <w:basedOn w:val="a0"/>
    <w:link w:val="aa"/>
    <w:uiPriority w:val="99"/>
    <w:semiHidden/>
    <w:rsid w:val="004478BA"/>
    <w:rPr>
      <w:kern w:val="2"/>
      <w:sz w:val="20"/>
      <w:szCs w:val="20"/>
    </w:rPr>
  </w:style>
  <w:style w:type="character" w:styleId="ab">
    <w:name w:val="footnote reference"/>
    <w:basedOn w:val="a0"/>
    <w:uiPriority w:val="99"/>
    <w:semiHidden/>
    <w:unhideWhenUsed/>
    <w:rsid w:val="004478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1251</Words>
  <Characters>7135</Characters>
  <Application>Microsoft Office Word</Application>
  <DocSecurity>0</DocSecurity>
  <Lines>59</Lines>
  <Paragraphs>16</Paragraphs>
  <ScaleCrop>false</ScaleCrop>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2</cp:revision>
  <dcterms:created xsi:type="dcterms:W3CDTF">2026-01-04T19:25:00Z</dcterms:created>
  <dcterms:modified xsi:type="dcterms:W3CDTF">2026-01-04T19:28:00Z</dcterms:modified>
</cp:coreProperties>
</file>