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EEAF6" w:themeColor="accent1" w:themeTint="33"/>
  <w:body>
    <w:p w:rsidR="008C224B" w:rsidRDefault="008C224B" w:rsidP="008C224B">
      <w:pPr>
        <w:spacing w:after="0" w:line="360" w:lineRule="auto"/>
        <w:ind w:right="-567"/>
        <w:jc w:val="center"/>
        <w:rPr>
          <w:rFonts w:asciiTheme="majorBidi" w:hAnsiTheme="majorBidi" w:cstheme="majorBidi"/>
          <w:b/>
          <w:bCs/>
          <w:lang w:val="en-US"/>
        </w:rPr>
      </w:pPr>
    </w:p>
    <w:p w:rsidR="008C224B" w:rsidRPr="008C224B" w:rsidRDefault="008C224B" w:rsidP="008C224B">
      <w:pPr>
        <w:spacing w:after="0" w:line="360" w:lineRule="auto"/>
        <w:ind w:right="-567"/>
        <w:jc w:val="center"/>
        <w:rPr>
          <w:rFonts w:asciiTheme="majorBidi" w:hAnsiTheme="majorBidi" w:cstheme="majorBidi"/>
          <w:b/>
          <w:bCs/>
          <w:lang w:val="en-US"/>
        </w:rPr>
      </w:pPr>
      <w:r w:rsidRPr="008C224B">
        <w:rPr>
          <w:rFonts w:asciiTheme="majorBidi" w:hAnsiTheme="majorBidi" w:cstheme="majorBidi"/>
          <w:b/>
          <w:bCs/>
          <w:lang w:val="en-US"/>
        </w:rPr>
        <w:t xml:space="preserve">Mohamed </w:t>
      </w:r>
      <w:proofErr w:type="spellStart"/>
      <w:r w:rsidRPr="008C224B">
        <w:rPr>
          <w:rFonts w:asciiTheme="majorBidi" w:hAnsiTheme="majorBidi" w:cstheme="majorBidi"/>
          <w:b/>
          <w:bCs/>
          <w:lang w:val="en-US"/>
        </w:rPr>
        <w:t>Lamine</w:t>
      </w:r>
      <w:proofErr w:type="spellEnd"/>
      <w:r w:rsidRPr="008C224B">
        <w:rPr>
          <w:rFonts w:asciiTheme="majorBidi" w:hAnsiTheme="majorBidi" w:cstheme="majorBidi"/>
          <w:b/>
          <w:bCs/>
          <w:lang w:val="en-US"/>
        </w:rPr>
        <w:t xml:space="preserve"> </w:t>
      </w:r>
      <w:proofErr w:type="spellStart"/>
      <w:r w:rsidRPr="008C224B">
        <w:rPr>
          <w:rFonts w:asciiTheme="majorBidi" w:hAnsiTheme="majorBidi" w:cstheme="majorBidi"/>
          <w:b/>
          <w:bCs/>
          <w:lang w:val="en-US"/>
        </w:rPr>
        <w:t>Debaghine</w:t>
      </w:r>
      <w:proofErr w:type="spellEnd"/>
      <w:r w:rsidRPr="008C224B">
        <w:rPr>
          <w:rFonts w:asciiTheme="majorBidi" w:hAnsiTheme="majorBidi" w:cstheme="majorBidi"/>
          <w:b/>
          <w:bCs/>
          <w:lang w:val="en-US"/>
        </w:rPr>
        <w:t xml:space="preserve"> University -</w:t>
      </w:r>
      <w:proofErr w:type="spellStart"/>
      <w:r w:rsidRPr="008C224B">
        <w:rPr>
          <w:rFonts w:asciiTheme="majorBidi" w:hAnsiTheme="majorBidi" w:cstheme="majorBidi"/>
          <w:b/>
          <w:bCs/>
          <w:lang w:val="en-US"/>
        </w:rPr>
        <w:t>Setif</w:t>
      </w:r>
      <w:proofErr w:type="spellEnd"/>
      <w:r w:rsidRPr="008C224B">
        <w:rPr>
          <w:rFonts w:asciiTheme="majorBidi" w:hAnsiTheme="majorBidi" w:cstheme="majorBidi"/>
          <w:b/>
          <w:bCs/>
          <w:lang w:val="en-US"/>
        </w:rPr>
        <w:t xml:space="preserve"> 2-</w:t>
      </w:r>
    </w:p>
    <w:p w:rsidR="008C224B" w:rsidRPr="008C224B" w:rsidRDefault="008C224B" w:rsidP="008C224B">
      <w:pPr>
        <w:spacing w:after="0" w:line="360" w:lineRule="auto"/>
        <w:ind w:right="-567"/>
        <w:jc w:val="center"/>
        <w:rPr>
          <w:rFonts w:asciiTheme="majorBidi" w:hAnsiTheme="majorBidi" w:cstheme="majorBidi"/>
          <w:b/>
          <w:bCs/>
          <w:lang w:val="en-US"/>
        </w:rPr>
      </w:pPr>
      <w:r w:rsidRPr="008C224B">
        <w:rPr>
          <w:rFonts w:asciiTheme="majorBidi" w:hAnsiTheme="majorBidi" w:cstheme="majorBidi"/>
          <w:b/>
          <w:bCs/>
          <w:lang w:val="en-US"/>
        </w:rPr>
        <w:t>Department of English language and literature</w:t>
      </w:r>
    </w:p>
    <w:p w:rsidR="008C224B" w:rsidRPr="008C224B" w:rsidRDefault="008C224B" w:rsidP="008C224B">
      <w:pPr>
        <w:spacing w:after="0" w:line="360" w:lineRule="auto"/>
        <w:ind w:right="-567"/>
        <w:jc w:val="center"/>
        <w:rPr>
          <w:rFonts w:asciiTheme="majorBidi" w:hAnsiTheme="majorBidi" w:cstheme="majorBidi"/>
          <w:b/>
          <w:bCs/>
          <w:lang w:val="en-US"/>
        </w:rPr>
      </w:pPr>
      <w:r w:rsidRPr="008C224B">
        <w:rPr>
          <w:rFonts w:asciiTheme="majorBidi" w:hAnsiTheme="majorBidi" w:cstheme="majorBidi"/>
          <w:b/>
          <w:bCs/>
          <w:lang w:val="en-GB"/>
        </w:rPr>
        <w:t>English for Specific Purposes</w:t>
      </w:r>
      <w:r w:rsidRPr="008C224B">
        <w:rPr>
          <w:rFonts w:asciiTheme="majorBidi" w:hAnsiTheme="majorBidi" w:cstheme="majorBidi"/>
          <w:b/>
          <w:bCs/>
          <w:lang w:val="en-US"/>
        </w:rPr>
        <w:t xml:space="preserve"> </w:t>
      </w:r>
    </w:p>
    <w:p w:rsidR="008C224B" w:rsidRPr="008C224B" w:rsidRDefault="008C224B" w:rsidP="008C224B">
      <w:pPr>
        <w:spacing w:after="0" w:line="360" w:lineRule="auto"/>
        <w:ind w:right="-567"/>
        <w:jc w:val="center"/>
        <w:rPr>
          <w:rFonts w:asciiTheme="majorBidi" w:hAnsiTheme="majorBidi" w:cstheme="majorBidi"/>
          <w:b/>
          <w:bCs/>
          <w:lang w:val="en-US"/>
        </w:rPr>
      </w:pPr>
      <w:proofErr w:type="gramStart"/>
      <w:r w:rsidRPr="008C224B">
        <w:rPr>
          <w:rFonts w:asciiTheme="majorBidi" w:hAnsiTheme="majorBidi" w:cstheme="majorBidi"/>
          <w:b/>
          <w:bCs/>
          <w:lang w:val="en-US"/>
        </w:rPr>
        <w:t>3</w:t>
      </w:r>
      <w:r w:rsidRPr="008C224B">
        <w:rPr>
          <w:rFonts w:asciiTheme="majorBidi" w:hAnsiTheme="majorBidi" w:cstheme="majorBidi"/>
          <w:b/>
          <w:bCs/>
          <w:vertAlign w:val="superscript"/>
          <w:lang w:val="en-US"/>
        </w:rPr>
        <w:t>rd</w:t>
      </w:r>
      <w:r w:rsidRPr="008C224B">
        <w:rPr>
          <w:rFonts w:asciiTheme="majorBidi" w:hAnsiTheme="majorBidi" w:cstheme="majorBidi"/>
          <w:b/>
          <w:bCs/>
          <w:lang w:val="en-US"/>
        </w:rPr>
        <w:t xml:space="preserve">  year</w:t>
      </w:r>
      <w:proofErr w:type="gramEnd"/>
      <w:r w:rsidRPr="008C224B">
        <w:rPr>
          <w:rFonts w:asciiTheme="majorBidi" w:hAnsiTheme="majorBidi" w:cstheme="majorBidi"/>
          <w:b/>
          <w:bCs/>
          <w:lang w:val="en-US"/>
        </w:rPr>
        <w:t xml:space="preserve"> LMD</w:t>
      </w:r>
    </w:p>
    <w:p w:rsidR="008C224B" w:rsidRPr="008C224B" w:rsidRDefault="008C224B" w:rsidP="008C224B">
      <w:pPr>
        <w:spacing w:after="0" w:line="360" w:lineRule="auto"/>
        <w:ind w:right="-567"/>
        <w:jc w:val="center"/>
        <w:rPr>
          <w:rFonts w:asciiTheme="majorBidi" w:hAnsiTheme="majorBidi" w:cstheme="majorBidi"/>
          <w:b/>
          <w:bCs/>
          <w:lang w:val="en-GB"/>
        </w:rPr>
      </w:pPr>
      <w:r>
        <w:rPr>
          <w:rFonts w:asciiTheme="majorBidi" w:hAnsiTheme="majorBidi" w:cstheme="majorBidi"/>
          <w:b/>
          <w:bCs/>
          <w:lang w:val="en-US"/>
        </w:rPr>
        <w:t xml:space="preserve">Teacher: Dr. </w:t>
      </w:r>
      <w:proofErr w:type="spellStart"/>
      <w:r>
        <w:rPr>
          <w:rFonts w:asciiTheme="majorBidi" w:hAnsiTheme="majorBidi" w:cstheme="majorBidi"/>
          <w:b/>
          <w:bCs/>
          <w:lang w:val="en-US"/>
        </w:rPr>
        <w:t>So</w:t>
      </w:r>
      <w:r w:rsidRPr="008C224B">
        <w:rPr>
          <w:rFonts w:asciiTheme="majorBidi" w:hAnsiTheme="majorBidi" w:cstheme="majorBidi"/>
          <w:b/>
          <w:bCs/>
          <w:lang w:val="en-US"/>
        </w:rPr>
        <w:t>mia</w:t>
      </w:r>
      <w:proofErr w:type="spellEnd"/>
      <w:r w:rsidRPr="008C224B">
        <w:rPr>
          <w:rFonts w:asciiTheme="majorBidi" w:hAnsiTheme="majorBidi" w:cstheme="majorBidi"/>
          <w:b/>
          <w:bCs/>
          <w:lang w:val="en-US"/>
        </w:rPr>
        <w:t xml:space="preserve"> BOUDINAR</w:t>
      </w:r>
    </w:p>
    <w:p w:rsidR="00434B5F" w:rsidRPr="008C224B" w:rsidRDefault="008C224B" w:rsidP="008C224B">
      <w:pPr>
        <w:spacing w:line="360" w:lineRule="auto"/>
        <w:ind w:right="-567"/>
        <w:contextualSpacing/>
        <w:jc w:val="center"/>
        <w:rPr>
          <w:rFonts w:asciiTheme="majorBidi" w:eastAsia="Calibri" w:hAnsiTheme="majorBidi" w:cstheme="majorBidi"/>
          <w:b/>
          <w:bCs/>
          <w:lang w:val="en-GB"/>
        </w:rPr>
      </w:pPr>
      <w:r>
        <w:rPr>
          <w:rFonts w:asciiTheme="majorBidi" w:eastAsia="Calibri" w:hAnsiTheme="majorBidi" w:cstheme="majorBidi"/>
          <w:b/>
          <w:bCs/>
          <w:lang w:val="en-GB"/>
        </w:rPr>
        <w:t xml:space="preserve">Lectures: </w:t>
      </w:r>
      <w:r w:rsidR="00434B5F" w:rsidRPr="008C224B">
        <w:rPr>
          <w:rFonts w:asciiTheme="majorBidi" w:eastAsia="Calibri" w:hAnsiTheme="majorBidi" w:cstheme="majorBidi"/>
          <w:b/>
          <w:bCs/>
          <w:lang w:val="en-GB"/>
        </w:rPr>
        <w:t>THE DEVELOPMENT OF ESP</w:t>
      </w:r>
    </w:p>
    <w:p w:rsidR="008C224B" w:rsidRPr="008C224B" w:rsidRDefault="008C224B" w:rsidP="008C224B">
      <w:pPr>
        <w:spacing w:line="360" w:lineRule="auto"/>
        <w:ind w:right="-567"/>
        <w:jc w:val="both"/>
        <w:rPr>
          <w:rFonts w:asciiTheme="majorBidi" w:eastAsia="Calibri" w:hAnsiTheme="majorBidi" w:cstheme="majorBidi"/>
          <w:b/>
          <w:bCs/>
          <w:lang w:val="en-GB"/>
        </w:rPr>
      </w:pPr>
      <w:r w:rsidRPr="008C224B">
        <w:rPr>
          <w:rFonts w:asciiTheme="majorBidi" w:eastAsia="Calibri" w:hAnsiTheme="majorBidi" w:cstheme="majorBidi"/>
          <w:b/>
          <w:bCs/>
          <w:lang w:val="en-GB"/>
        </w:rPr>
        <w:t>Introduction</w:t>
      </w:r>
    </w:p>
    <w:p w:rsidR="00434B5F" w:rsidRDefault="00434B5F" w:rsidP="008C224B">
      <w:pPr>
        <w:spacing w:line="360" w:lineRule="auto"/>
        <w:ind w:right="-567"/>
        <w:jc w:val="both"/>
        <w:rPr>
          <w:rFonts w:asciiTheme="majorBidi" w:eastAsia="Calibri" w:hAnsiTheme="majorBidi" w:cstheme="majorBidi"/>
          <w:lang w:val="en-GB"/>
        </w:rPr>
      </w:pPr>
      <w:r w:rsidRPr="008C224B">
        <w:rPr>
          <w:rFonts w:asciiTheme="majorBidi" w:eastAsia="Calibri" w:hAnsiTheme="majorBidi" w:cstheme="majorBidi"/>
          <w:lang w:val="en-GB"/>
        </w:rPr>
        <w:t>“</w:t>
      </w:r>
      <w:proofErr w:type="gramStart"/>
      <w:r w:rsidRPr="008C224B">
        <w:rPr>
          <w:rFonts w:asciiTheme="majorBidi" w:eastAsia="Calibri" w:hAnsiTheme="majorBidi" w:cstheme="majorBidi"/>
          <w:lang w:val="en-GB"/>
        </w:rPr>
        <w:t>ESP  is</w:t>
      </w:r>
      <w:proofErr w:type="gramEnd"/>
      <w:r w:rsidRPr="008C224B">
        <w:rPr>
          <w:rFonts w:asciiTheme="majorBidi" w:eastAsia="Calibri" w:hAnsiTheme="majorBidi" w:cstheme="majorBidi"/>
          <w:lang w:val="en-GB"/>
        </w:rPr>
        <w:t xml:space="preserve">  not  a  monolithic  universal  phenomenon”  (Hutchinson  and  Waters, 1987:9); it has developed at different speeds in different countries.</w:t>
      </w:r>
      <w:r w:rsidR="003A07DB">
        <w:rPr>
          <w:rFonts w:asciiTheme="majorBidi" w:eastAsia="Calibri" w:hAnsiTheme="majorBidi" w:cstheme="majorBidi"/>
          <w:lang w:val="en-GB"/>
        </w:rPr>
        <w:t xml:space="preserve"> </w:t>
      </w:r>
      <w:r w:rsidRPr="008C224B">
        <w:rPr>
          <w:rFonts w:asciiTheme="majorBidi" w:eastAsia="Calibri" w:hAnsiTheme="majorBidi" w:cstheme="majorBidi"/>
          <w:lang w:val="en-GB"/>
        </w:rPr>
        <w:t xml:space="preserve">The approaches that we shall describe can be found operating somewhere in the world </w:t>
      </w:r>
      <w:proofErr w:type="gramStart"/>
      <w:r w:rsidRPr="008C224B">
        <w:rPr>
          <w:rFonts w:asciiTheme="majorBidi" w:eastAsia="Calibri" w:hAnsiTheme="majorBidi" w:cstheme="majorBidi"/>
          <w:lang w:val="en-GB"/>
        </w:rPr>
        <w:t>at the present time</w:t>
      </w:r>
      <w:proofErr w:type="gramEnd"/>
      <w:r w:rsidRPr="008C224B">
        <w:rPr>
          <w:rFonts w:asciiTheme="majorBidi" w:eastAsia="Calibri" w:hAnsiTheme="majorBidi" w:cstheme="majorBidi"/>
          <w:lang w:val="en-GB"/>
        </w:rPr>
        <w:t>.</w:t>
      </w:r>
    </w:p>
    <w:p w:rsidR="0098780B" w:rsidRPr="008C224B" w:rsidRDefault="0098780B" w:rsidP="0098780B">
      <w:pPr>
        <w:spacing w:line="360" w:lineRule="auto"/>
        <w:ind w:right="-567"/>
        <w:jc w:val="both"/>
        <w:rPr>
          <w:rFonts w:asciiTheme="majorBidi" w:eastAsia="Calibri" w:hAnsiTheme="majorBidi" w:cstheme="majorBidi"/>
          <w:lang w:val="en-GB"/>
        </w:rPr>
      </w:pPr>
      <w:r w:rsidRPr="0098780B">
        <w:rPr>
          <w:rFonts w:asciiTheme="majorBidi" w:eastAsia="Calibri" w:hAnsiTheme="majorBidi" w:cstheme="majorBidi"/>
          <w:lang w:val="en-GB"/>
        </w:rPr>
        <w:t>Hutchinson and Waters (1987, p.9) stated that this domain of theory and practice has undergone five phases development where they join each stage to one particular activity which has relation with the notion of special languages</w:t>
      </w:r>
    </w:p>
    <w:p w:rsidR="008C224B" w:rsidRPr="008C224B" w:rsidRDefault="008C224B" w:rsidP="008C224B">
      <w:pPr>
        <w:spacing w:line="360" w:lineRule="auto"/>
        <w:ind w:right="-567"/>
        <w:jc w:val="both"/>
        <w:rPr>
          <w:rFonts w:asciiTheme="majorBidi" w:hAnsiTheme="majorBidi" w:cstheme="majorBidi"/>
          <w:color w:val="000000"/>
        </w:rPr>
      </w:pPr>
      <w:r w:rsidRPr="008C224B">
        <w:rPr>
          <w:rFonts w:asciiTheme="majorBidi" w:hAnsiTheme="majorBidi" w:cstheme="majorBidi"/>
          <w:noProof/>
          <w:lang w:eastAsia="fr-FR"/>
        </w:rPr>
        <w:drawing>
          <wp:inline distT="0" distB="0" distL="0" distR="0" wp14:anchorId="5B81389C" wp14:editId="07658D58">
            <wp:extent cx="5410200" cy="66040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498180" cy="671139"/>
                    </a:xfrm>
                    <a:prstGeom prst="rect">
                      <a:avLst/>
                    </a:prstGeom>
                  </pic:spPr>
                </pic:pic>
              </a:graphicData>
            </a:graphic>
          </wp:inline>
        </w:drawing>
      </w:r>
    </w:p>
    <w:p w:rsidR="008C224B" w:rsidRPr="008C224B" w:rsidRDefault="008C224B" w:rsidP="008C224B">
      <w:pPr>
        <w:pStyle w:val="Paragraphedeliste"/>
        <w:numPr>
          <w:ilvl w:val="0"/>
          <w:numId w:val="3"/>
        </w:numPr>
        <w:spacing w:line="360" w:lineRule="auto"/>
        <w:ind w:left="0" w:right="-567"/>
        <w:jc w:val="both"/>
        <w:rPr>
          <w:rFonts w:asciiTheme="majorBidi" w:hAnsiTheme="majorBidi" w:cstheme="majorBidi"/>
          <w:b/>
          <w:bCs/>
          <w:color w:val="000000"/>
          <w:sz w:val="22"/>
          <w:szCs w:val="22"/>
        </w:rPr>
      </w:pPr>
      <w:r w:rsidRPr="008C224B">
        <w:rPr>
          <w:rFonts w:asciiTheme="majorBidi" w:hAnsiTheme="majorBidi" w:cstheme="majorBidi"/>
          <w:b/>
          <w:bCs/>
          <w:color w:val="000000"/>
          <w:sz w:val="22"/>
          <w:szCs w:val="22"/>
        </w:rPr>
        <w:t>Register Analysis</w:t>
      </w:r>
    </w:p>
    <w:p w:rsidR="008C224B" w:rsidRPr="008C224B" w:rsidRDefault="008C224B" w:rsidP="008C224B">
      <w:pPr>
        <w:spacing w:line="360" w:lineRule="auto"/>
        <w:ind w:right="-567"/>
        <w:jc w:val="both"/>
        <w:rPr>
          <w:rFonts w:asciiTheme="majorBidi" w:hAnsiTheme="majorBidi" w:cstheme="majorBidi"/>
          <w:color w:val="000000"/>
          <w:lang w:val="en-GB"/>
        </w:rPr>
      </w:pPr>
      <w:r w:rsidRPr="008C224B">
        <w:rPr>
          <w:rFonts w:asciiTheme="majorBidi" w:hAnsiTheme="majorBidi" w:cstheme="majorBidi"/>
          <w:color w:val="000000"/>
          <w:lang w:val="en-GB"/>
        </w:rPr>
        <w:t xml:space="preserve">It was the main trend during the 1960’s and such names as </w:t>
      </w:r>
      <w:proofErr w:type="spellStart"/>
      <w:r w:rsidRPr="008C224B">
        <w:rPr>
          <w:rFonts w:asciiTheme="majorBidi" w:hAnsiTheme="majorBidi" w:cstheme="majorBidi"/>
          <w:color w:val="000000"/>
          <w:lang w:val="en-GB"/>
        </w:rPr>
        <w:t>Halliday</w:t>
      </w:r>
      <w:proofErr w:type="spellEnd"/>
      <w:r w:rsidRPr="008C224B">
        <w:rPr>
          <w:rFonts w:asciiTheme="majorBidi" w:hAnsiTheme="majorBidi" w:cstheme="majorBidi"/>
          <w:color w:val="000000"/>
          <w:lang w:val="en-GB"/>
        </w:rPr>
        <w:t xml:space="preserve">, McIntosh, and </w:t>
      </w:r>
      <w:proofErr w:type="spellStart"/>
      <w:r w:rsidRPr="008C224B">
        <w:rPr>
          <w:rFonts w:asciiTheme="majorBidi" w:hAnsiTheme="majorBidi" w:cstheme="majorBidi"/>
          <w:color w:val="000000"/>
          <w:lang w:val="en-GB"/>
        </w:rPr>
        <w:t>Strevens</w:t>
      </w:r>
      <w:proofErr w:type="spellEnd"/>
      <w:r w:rsidRPr="008C224B">
        <w:rPr>
          <w:rFonts w:asciiTheme="majorBidi" w:hAnsiTheme="majorBidi" w:cstheme="majorBidi"/>
          <w:color w:val="000000"/>
          <w:lang w:val="en-GB"/>
        </w:rPr>
        <w:t xml:space="preserve"> (1964), Herbert </w:t>
      </w:r>
      <w:r w:rsidR="0098780B">
        <w:rPr>
          <w:rFonts w:asciiTheme="majorBidi" w:hAnsiTheme="majorBidi" w:cstheme="majorBidi"/>
          <w:color w:val="000000"/>
          <w:lang w:val="en-GB"/>
        </w:rPr>
        <w:t>(1965), E</w:t>
      </w:r>
      <w:r w:rsidRPr="008C224B">
        <w:rPr>
          <w:rFonts w:asciiTheme="majorBidi" w:hAnsiTheme="majorBidi" w:cstheme="majorBidi"/>
          <w:color w:val="000000"/>
          <w:lang w:val="en-GB"/>
        </w:rPr>
        <w:t xml:space="preserve">wer and </w:t>
      </w:r>
      <w:proofErr w:type="spellStart"/>
      <w:r w:rsidRPr="008C224B">
        <w:rPr>
          <w:rFonts w:asciiTheme="majorBidi" w:hAnsiTheme="majorBidi" w:cstheme="majorBidi"/>
          <w:color w:val="000000"/>
          <w:lang w:val="en-GB"/>
        </w:rPr>
        <w:t>Latoure</w:t>
      </w:r>
      <w:proofErr w:type="spellEnd"/>
      <w:r w:rsidRPr="008C224B">
        <w:rPr>
          <w:rFonts w:asciiTheme="majorBidi" w:hAnsiTheme="majorBidi" w:cstheme="majorBidi"/>
          <w:color w:val="000000"/>
          <w:lang w:val="en-GB"/>
        </w:rPr>
        <w:t xml:space="preserve"> (1969) were the associated icons with subject -specific trend. It operates on the level of word and sentence.</w:t>
      </w:r>
    </w:p>
    <w:p w:rsidR="008C224B" w:rsidRPr="008C224B" w:rsidRDefault="008C224B" w:rsidP="008C224B">
      <w:pPr>
        <w:spacing w:line="360" w:lineRule="auto"/>
        <w:ind w:right="-567"/>
        <w:jc w:val="both"/>
        <w:rPr>
          <w:rFonts w:asciiTheme="majorBidi" w:hAnsiTheme="majorBidi" w:cstheme="majorBidi"/>
          <w:color w:val="000000"/>
          <w:lang w:val="en-GB"/>
        </w:rPr>
      </w:pPr>
      <w:r w:rsidRPr="008C224B">
        <w:rPr>
          <w:rFonts w:asciiTheme="majorBidi" w:hAnsiTheme="majorBidi" w:cstheme="majorBidi"/>
          <w:color w:val="000000"/>
          <w:lang w:val="en-GB"/>
        </w:rPr>
        <w:t xml:space="preserve">The aim </w:t>
      </w:r>
      <w:proofErr w:type="gramStart"/>
      <w:r w:rsidRPr="008C224B">
        <w:rPr>
          <w:rFonts w:asciiTheme="majorBidi" w:hAnsiTheme="majorBidi" w:cstheme="majorBidi"/>
          <w:color w:val="000000"/>
          <w:lang w:val="en-GB"/>
        </w:rPr>
        <w:t>of</w:t>
      </w:r>
      <w:r>
        <w:rPr>
          <w:rFonts w:asciiTheme="majorBidi" w:hAnsiTheme="majorBidi" w:cstheme="majorBidi"/>
          <w:color w:val="000000"/>
          <w:lang w:val="en-GB"/>
        </w:rPr>
        <w:t xml:space="preserve"> </w:t>
      </w:r>
      <w:r w:rsidRPr="008C224B">
        <w:rPr>
          <w:rFonts w:asciiTheme="majorBidi" w:hAnsiTheme="majorBidi" w:cstheme="majorBidi"/>
          <w:color w:val="000000"/>
          <w:lang w:val="en-GB"/>
        </w:rPr>
        <w:t xml:space="preserve"> Register</w:t>
      </w:r>
      <w:proofErr w:type="gramEnd"/>
      <w:r w:rsidRPr="008C224B">
        <w:rPr>
          <w:rFonts w:asciiTheme="majorBidi" w:hAnsiTheme="majorBidi" w:cstheme="majorBidi"/>
          <w:color w:val="000000"/>
          <w:lang w:val="en-GB"/>
        </w:rPr>
        <w:t xml:space="preserve"> Analysis is to focus on the language forms that learners would need to use and neglect other forms that are not highly needed. Hutchinson and Waters (1987, p. 10) state, “The aim was to produce a syllabus which gave high priority to the language forms students would meet in their science studies and in turn would give low priority to forms they wouldn’t meet”. </w:t>
      </w:r>
    </w:p>
    <w:p w:rsidR="008C224B" w:rsidRPr="008C224B" w:rsidRDefault="008C224B" w:rsidP="008C224B">
      <w:pPr>
        <w:spacing w:line="360" w:lineRule="auto"/>
        <w:ind w:right="-567"/>
        <w:jc w:val="both"/>
        <w:rPr>
          <w:rFonts w:asciiTheme="majorBidi" w:hAnsiTheme="majorBidi" w:cstheme="majorBidi"/>
          <w:color w:val="000000"/>
          <w:lang w:val="en-GB"/>
        </w:rPr>
      </w:pPr>
      <w:r w:rsidRPr="008C224B">
        <w:rPr>
          <w:rFonts w:asciiTheme="majorBidi" w:hAnsiTheme="majorBidi" w:cstheme="majorBidi"/>
          <w:color w:val="000000"/>
          <w:lang w:val="en-GB"/>
        </w:rPr>
        <w:t xml:space="preserve">A typical Register Analysis textbook lesson may begin with a reading passage on a technical subject, and then a series of grammar exercises focusing on language items </w:t>
      </w:r>
      <w:proofErr w:type="gramStart"/>
      <w:r w:rsidRPr="008C224B">
        <w:rPr>
          <w:rFonts w:asciiTheme="majorBidi" w:hAnsiTheme="majorBidi" w:cstheme="majorBidi"/>
          <w:color w:val="000000"/>
          <w:lang w:val="en-GB"/>
        </w:rPr>
        <w:t>are followed</w:t>
      </w:r>
      <w:proofErr w:type="gramEnd"/>
      <w:r w:rsidRPr="008C224B">
        <w:rPr>
          <w:rFonts w:asciiTheme="majorBidi" w:hAnsiTheme="majorBidi" w:cstheme="majorBidi"/>
          <w:color w:val="000000"/>
          <w:lang w:val="en-GB"/>
        </w:rPr>
        <w:t xml:space="preserve"> and a section is devoted to sub-technical vocabulary.</w:t>
      </w:r>
    </w:p>
    <w:p w:rsidR="008C224B" w:rsidRPr="008C224B" w:rsidRDefault="008C224B" w:rsidP="008C224B">
      <w:pPr>
        <w:pStyle w:val="Paragraphedeliste"/>
        <w:numPr>
          <w:ilvl w:val="0"/>
          <w:numId w:val="3"/>
        </w:numPr>
        <w:spacing w:line="360" w:lineRule="auto"/>
        <w:ind w:left="0" w:right="-567"/>
        <w:jc w:val="both"/>
        <w:rPr>
          <w:rFonts w:asciiTheme="majorBidi" w:hAnsiTheme="majorBidi" w:cstheme="majorBidi"/>
          <w:b/>
          <w:bCs/>
          <w:color w:val="000000"/>
          <w:sz w:val="22"/>
          <w:szCs w:val="22"/>
        </w:rPr>
      </w:pPr>
      <w:r w:rsidRPr="008C224B">
        <w:rPr>
          <w:rFonts w:asciiTheme="majorBidi" w:hAnsiTheme="majorBidi" w:cstheme="majorBidi"/>
          <w:b/>
          <w:bCs/>
          <w:color w:val="000000"/>
          <w:sz w:val="22"/>
          <w:szCs w:val="22"/>
        </w:rPr>
        <w:t>Discourse Analysis</w:t>
      </w:r>
      <w:bookmarkStart w:id="0" w:name="_GoBack"/>
      <w:bookmarkEnd w:id="0"/>
    </w:p>
    <w:p w:rsidR="008C224B" w:rsidRPr="008C224B" w:rsidRDefault="008C224B" w:rsidP="008C224B">
      <w:pPr>
        <w:spacing w:line="360" w:lineRule="auto"/>
        <w:ind w:right="-567"/>
        <w:jc w:val="both"/>
        <w:rPr>
          <w:rFonts w:asciiTheme="majorBidi" w:hAnsiTheme="majorBidi" w:cstheme="majorBidi"/>
          <w:color w:val="000000"/>
          <w:lang w:val="en-GB"/>
        </w:rPr>
      </w:pPr>
      <w:r w:rsidRPr="008C224B">
        <w:rPr>
          <w:rFonts w:asciiTheme="majorBidi" w:hAnsiTheme="majorBidi" w:cstheme="majorBidi"/>
          <w:color w:val="000000"/>
          <w:lang w:val="en-GB"/>
        </w:rPr>
        <w:t>Discourse Analysis refers conventionally to analysing written, spoken, or signed language use. Discourse Analysis shifted attention to the level above the sentence. It focused on how sentences are organised to form discourse, and the linguistic models used to determine the modes of organisation. Jordan (1997, p.229) defines it as follows:</w:t>
      </w:r>
    </w:p>
    <w:p w:rsidR="003A07DB" w:rsidRDefault="008C224B" w:rsidP="001541FE">
      <w:pPr>
        <w:spacing w:line="360" w:lineRule="auto"/>
        <w:ind w:right="-567"/>
        <w:jc w:val="both"/>
        <w:rPr>
          <w:rFonts w:asciiTheme="majorBidi" w:hAnsiTheme="majorBidi" w:cstheme="majorBidi"/>
          <w:color w:val="000000"/>
          <w:lang w:val="en-GB"/>
        </w:rPr>
      </w:pPr>
      <w:r w:rsidRPr="008C224B">
        <w:rPr>
          <w:rFonts w:asciiTheme="majorBidi" w:hAnsiTheme="majorBidi" w:cstheme="majorBidi"/>
          <w:color w:val="000000"/>
          <w:lang w:val="en-GB"/>
        </w:rPr>
        <w:t xml:space="preserve">Discourse Analysis is concerned with describing the language and its structures that </w:t>
      </w:r>
      <w:proofErr w:type="gramStart"/>
      <w:r w:rsidRPr="008C224B">
        <w:rPr>
          <w:rFonts w:asciiTheme="majorBidi" w:hAnsiTheme="majorBidi" w:cstheme="majorBidi"/>
          <w:color w:val="000000"/>
          <w:lang w:val="en-GB"/>
        </w:rPr>
        <w:t>is used</w:t>
      </w:r>
      <w:proofErr w:type="gramEnd"/>
      <w:r w:rsidRPr="008C224B">
        <w:rPr>
          <w:rFonts w:asciiTheme="majorBidi" w:hAnsiTheme="majorBidi" w:cstheme="majorBidi"/>
          <w:color w:val="000000"/>
          <w:lang w:val="en-GB"/>
        </w:rPr>
        <w:t xml:space="preserve"> in speech or text that is longer than the sentence, e.g. conversations, paragraphs, complete texts. It examines the communicative </w:t>
      </w:r>
    </w:p>
    <w:p w:rsidR="003A07DB" w:rsidRDefault="003A07DB" w:rsidP="008C224B">
      <w:pPr>
        <w:spacing w:line="360" w:lineRule="auto"/>
        <w:ind w:right="-567"/>
        <w:jc w:val="both"/>
        <w:rPr>
          <w:rFonts w:asciiTheme="majorBidi" w:hAnsiTheme="majorBidi" w:cstheme="majorBidi"/>
          <w:color w:val="000000"/>
          <w:lang w:val="en-GB"/>
        </w:rPr>
      </w:pPr>
    </w:p>
    <w:p w:rsidR="008C224B" w:rsidRPr="008C224B" w:rsidRDefault="008C224B" w:rsidP="008C224B">
      <w:pPr>
        <w:spacing w:line="360" w:lineRule="auto"/>
        <w:ind w:right="-567"/>
        <w:jc w:val="both"/>
        <w:rPr>
          <w:rFonts w:asciiTheme="majorBidi" w:hAnsiTheme="majorBidi" w:cstheme="majorBidi"/>
          <w:color w:val="000000"/>
          <w:lang w:val="en-GB"/>
        </w:rPr>
      </w:pPr>
      <w:proofErr w:type="gramStart"/>
      <w:r w:rsidRPr="008C224B">
        <w:rPr>
          <w:rFonts w:asciiTheme="majorBidi" w:hAnsiTheme="majorBidi" w:cstheme="majorBidi"/>
          <w:color w:val="000000"/>
          <w:lang w:val="en-GB"/>
        </w:rPr>
        <w:t>context</w:t>
      </w:r>
      <w:proofErr w:type="gramEnd"/>
      <w:r w:rsidRPr="008C224B">
        <w:rPr>
          <w:rFonts w:asciiTheme="majorBidi" w:hAnsiTheme="majorBidi" w:cstheme="majorBidi"/>
          <w:color w:val="000000"/>
          <w:lang w:val="en-GB"/>
        </w:rPr>
        <w:t xml:space="preserve"> that affect language </w:t>
      </w:r>
      <w:proofErr w:type="spellStart"/>
      <w:r w:rsidRPr="008C224B">
        <w:rPr>
          <w:rFonts w:asciiTheme="majorBidi" w:hAnsiTheme="majorBidi" w:cstheme="majorBidi"/>
          <w:color w:val="000000"/>
          <w:lang w:val="en-GB"/>
        </w:rPr>
        <w:t>use.It</w:t>
      </w:r>
      <w:proofErr w:type="spellEnd"/>
      <w:r w:rsidRPr="008C224B">
        <w:rPr>
          <w:rFonts w:asciiTheme="majorBidi" w:hAnsiTheme="majorBidi" w:cstheme="majorBidi"/>
          <w:color w:val="000000"/>
          <w:lang w:val="en-GB"/>
        </w:rPr>
        <w:t xml:space="preserve"> looks at how, for example, the choice of verb tenses or other grammatical features affect the structure of the discourse. The analysis also looks at the relationships between utterances, for example, aspects of cohesion, and the discourse markers or cohesive devices that </w:t>
      </w:r>
      <w:proofErr w:type="gramStart"/>
      <w:r w:rsidRPr="008C224B">
        <w:rPr>
          <w:rFonts w:asciiTheme="majorBidi" w:hAnsiTheme="majorBidi" w:cstheme="majorBidi"/>
          <w:color w:val="000000"/>
          <w:lang w:val="en-GB"/>
        </w:rPr>
        <w:t>are employed</w:t>
      </w:r>
      <w:proofErr w:type="gramEnd"/>
      <w:r w:rsidRPr="008C224B">
        <w:rPr>
          <w:rFonts w:asciiTheme="majorBidi" w:hAnsiTheme="majorBidi" w:cstheme="majorBidi"/>
          <w:color w:val="000000"/>
          <w:lang w:val="en-GB"/>
        </w:rPr>
        <w:t>. This 1970’s approach shifted from absolute focus on language form to “the idea of relating language form to language use” (Dudley-Evans and St John, 1988.22).</w:t>
      </w:r>
    </w:p>
    <w:p w:rsidR="008C224B" w:rsidRPr="008C224B" w:rsidRDefault="008C224B" w:rsidP="008C224B">
      <w:pPr>
        <w:spacing w:line="360" w:lineRule="auto"/>
        <w:ind w:right="-567"/>
        <w:jc w:val="both"/>
        <w:rPr>
          <w:rFonts w:asciiTheme="majorBidi" w:hAnsiTheme="majorBidi" w:cstheme="majorBidi"/>
          <w:color w:val="000000"/>
          <w:lang w:val="en-GB"/>
        </w:rPr>
      </w:pPr>
      <w:r w:rsidRPr="008C224B">
        <w:rPr>
          <w:rFonts w:asciiTheme="majorBidi" w:hAnsiTheme="majorBidi" w:cstheme="majorBidi"/>
          <w:color w:val="000000"/>
          <w:lang w:val="en-GB"/>
        </w:rPr>
        <w:t xml:space="preserve">The works of pion </w:t>
      </w:r>
      <w:proofErr w:type="spellStart"/>
      <w:r w:rsidRPr="008C224B">
        <w:rPr>
          <w:rFonts w:asciiTheme="majorBidi" w:hAnsiTheme="majorBidi" w:cstheme="majorBidi"/>
          <w:color w:val="000000"/>
          <w:lang w:val="en-GB"/>
        </w:rPr>
        <w:t>eers</w:t>
      </w:r>
      <w:proofErr w:type="spellEnd"/>
      <w:r w:rsidRPr="008C224B">
        <w:rPr>
          <w:rFonts w:asciiTheme="majorBidi" w:hAnsiTheme="majorBidi" w:cstheme="majorBidi"/>
          <w:color w:val="000000"/>
          <w:lang w:val="en-GB"/>
        </w:rPr>
        <w:t xml:space="preserve"> of this approach such as </w:t>
      </w:r>
      <w:proofErr w:type="spellStart"/>
      <w:r w:rsidRPr="008C224B">
        <w:rPr>
          <w:rFonts w:asciiTheme="majorBidi" w:hAnsiTheme="majorBidi" w:cstheme="majorBidi"/>
          <w:color w:val="000000"/>
          <w:lang w:val="en-GB"/>
        </w:rPr>
        <w:t>Lackstrom</w:t>
      </w:r>
      <w:proofErr w:type="spellEnd"/>
      <w:r w:rsidRPr="008C224B">
        <w:rPr>
          <w:rFonts w:asciiTheme="majorBidi" w:hAnsiTheme="majorBidi" w:cstheme="majorBidi"/>
          <w:color w:val="000000"/>
          <w:lang w:val="en-GB"/>
        </w:rPr>
        <w:t xml:space="preserve">, </w:t>
      </w:r>
      <w:proofErr w:type="spellStart"/>
      <w:r w:rsidRPr="008C224B">
        <w:rPr>
          <w:rFonts w:asciiTheme="majorBidi" w:hAnsiTheme="majorBidi" w:cstheme="majorBidi"/>
          <w:color w:val="000000"/>
          <w:lang w:val="en-GB"/>
        </w:rPr>
        <w:t>Selinker</w:t>
      </w:r>
      <w:proofErr w:type="spellEnd"/>
      <w:r w:rsidRPr="008C224B">
        <w:rPr>
          <w:rFonts w:asciiTheme="majorBidi" w:hAnsiTheme="majorBidi" w:cstheme="majorBidi"/>
          <w:color w:val="000000"/>
          <w:lang w:val="en-GB"/>
        </w:rPr>
        <w:t xml:space="preserve">, and Trimble (1973), </w:t>
      </w:r>
      <w:proofErr w:type="spellStart"/>
      <w:r w:rsidRPr="008C224B">
        <w:rPr>
          <w:rFonts w:asciiTheme="majorBidi" w:hAnsiTheme="majorBidi" w:cstheme="majorBidi"/>
          <w:color w:val="000000"/>
          <w:lang w:val="en-GB"/>
        </w:rPr>
        <w:t>Widdowson</w:t>
      </w:r>
      <w:proofErr w:type="spellEnd"/>
      <w:r w:rsidRPr="008C224B">
        <w:rPr>
          <w:rFonts w:asciiTheme="majorBidi" w:hAnsiTheme="majorBidi" w:cstheme="majorBidi"/>
          <w:color w:val="000000"/>
          <w:lang w:val="en-GB"/>
        </w:rPr>
        <w:t xml:space="preserve"> (1979), Bates and Dudley Evans (1976), McCarthy (1991), and </w:t>
      </w:r>
      <w:proofErr w:type="spellStart"/>
      <w:r w:rsidRPr="008C224B">
        <w:rPr>
          <w:rFonts w:asciiTheme="majorBidi" w:hAnsiTheme="majorBidi" w:cstheme="majorBidi"/>
          <w:color w:val="000000"/>
          <w:lang w:val="en-GB"/>
        </w:rPr>
        <w:t>Nunan</w:t>
      </w:r>
      <w:proofErr w:type="spellEnd"/>
      <w:r w:rsidRPr="008C224B">
        <w:rPr>
          <w:rFonts w:asciiTheme="majorBidi" w:hAnsiTheme="majorBidi" w:cstheme="majorBidi"/>
          <w:color w:val="000000"/>
          <w:lang w:val="en-GB"/>
        </w:rPr>
        <w:t xml:space="preserve"> (1993).</w:t>
      </w:r>
    </w:p>
    <w:p w:rsidR="008C224B" w:rsidRPr="008C224B" w:rsidRDefault="008C224B" w:rsidP="008C224B">
      <w:pPr>
        <w:pStyle w:val="Paragraphedeliste"/>
        <w:numPr>
          <w:ilvl w:val="0"/>
          <w:numId w:val="3"/>
        </w:numPr>
        <w:spacing w:line="360" w:lineRule="auto"/>
        <w:ind w:left="0" w:right="-567"/>
        <w:jc w:val="both"/>
        <w:rPr>
          <w:rFonts w:asciiTheme="majorBidi" w:hAnsiTheme="majorBidi" w:cstheme="majorBidi"/>
          <w:b/>
          <w:bCs/>
          <w:color w:val="000000"/>
          <w:sz w:val="22"/>
          <w:szCs w:val="22"/>
        </w:rPr>
      </w:pPr>
      <w:r w:rsidRPr="008C224B">
        <w:rPr>
          <w:rFonts w:asciiTheme="majorBidi" w:hAnsiTheme="majorBidi" w:cstheme="majorBidi"/>
          <w:b/>
          <w:bCs/>
          <w:color w:val="000000"/>
          <w:sz w:val="22"/>
          <w:szCs w:val="22"/>
        </w:rPr>
        <w:t>Target Situation Analysis</w:t>
      </w:r>
    </w:p>
    <w:p w:rsidR="008C224B" w:rsidRPr="008C224B" w:rsidRDefault="008C224B" w:rsidP="008C224B">
      <w:pPr>
        <w:pStyle w:val="Paragraphedeliste"/>
        <w:spacing w:line="360" w:lineRule="auto"/>
        <w:ind w:left="0" w:right="-567"/>
        <w:jc w:val="both"/>
        <w:rPr>
          <w:rFonts w:asciiTheme="majorBidi" w:hAnsiTheme="majorBidi" w:cstheme="majorBidi"/>
          <w:color w:val="000000"/>
          <w:sz w:val="22"/>
          <w:szCs w:val="22"/>
        </w:rPr>
      </w:pPr>
      <w:r w:rsidRPr="008C224B">
        <w:rPr>
          <w:rFonts w:asciiTheme="majorBidi" w:hAnsiTheme="majorBidi" w:cstheme="majorBidi"/>
          <w:color w:val="000000"/>
          <w:sz w:val="22"/>
          <w:szCs w:val="22"/>
        </w:rPr>
        <w:t xml:space="preserve">It aimed to do was to take the existing </w:t>
      </w:r>
      <w:proofErr w:type="gramStart"/>
      <w:r w:rsidRPr="008C224B">
        <w:rPr>
          <w:rFonts w:asciiTheme="majorBidi" w:hAnsiTheme="majorBidi" w:cstheme="majorBidi"/>
          <w:color w:val="000000"/>
          <w:sz w:val="22"/>
          <w:szCs w:val="22"/>
        </w:rPr>
        <w:t>knowledge  and</w:t>
      </w:r>
      <w:proofErr w:type="gramEnd"/>
      <w:r w:rsidRPr="008C224B">
        <w:rPr>
          <w:rFonts w:asciiTheme="majorBidi" w:hAnsiTheme="majorBidi" w:cstheme="majorBidi"/>
          <w:color w:val="000000"/>
          <w:sz w:val="22"/>
          <w:szCs w:val="22"/>
        </w:rPr>
        <w:t xml:space="preserve"> establishing procedures for relating language analysis more closely to learners’ reasons for learning. </w:t>
      </w:r>
      <w:proofErr w:type="gramStart"/>
      <w:r w:rsidRPr="008C224B">
        <w:rPr>
          <w:rFonts w:asciiTheme="majorBidi" w:hAnsiTheme="majorBidi" w:cstheme="majorBidi"/>
          <w:color w:val="000000"/>
          <w:sz w:val="22"/>
          <w:szCs w:val="22"/>
        </w:rPr>
        <w:t>Given that the purpose of an ESP course is to enable learners to function adequately in a target situation, that is, the situation in which the learners will use the language they are learning, then the ESP course design process should proceed by first identifying the target situation and then carrying out a rigorous analysis of the linguistic features of that situation.</w:t>
      </w:r>
      <w:proofErr w:type="gramEnd"/>
      <w:r w:rsidRPr="008C224B">
        <w:rPr>
          <w:rFonts w:asciiTheme="majorBidi" w:hAnsiTheme="majorBidi" w:cstheme="majorBidi"/>
          <w:color w:val="000000"/>
          <w:sz w:val="22"/>
          <w:szCs w:val="22"/>
        </w:rPr>
        <w:t xml:space="preserve"> The identified features will form the syllabus of the ESP course. This process </w:t>
      </w:r>
      <w:proofErr w:type="gramStart"/>
      <w:r w:rsidRPr="008C224B">
        <w:rPr>
          <w:rFonts w:asciiTheme="majorBidi" w:hAnsiTheme="majorBidi" w:cstheme="majorBidi"/>
          <w:color w:val="000000"/>
          <w:sz w:val="22"/>
          <w:szCs w:val="22"/>
        </w:rPr>
        <w:t>is usually known</w:t>
      </w:r>
      <w:proofErr w:type="gramEnd"/>
      <w:r w:rsidRPr="008C224B">
        <w:rPr>
          <w:rFonts w:asciiTheme="majorBidi" w:hAnsiTheme="majorBidi" w:cstheme="majorBidi"/>
          <w:color w:val="000000"/>
          <w:sz w:val="22"/>
          <w:szCs w:val="22"/>
        </w:rPr>
        <w:t xml:space="preserve"> as “needs analysis.”</w:t>
      </w:r>
    </w:p>
    <w:p w:rsidR="008C224B" w:rsidRPr="008C224B" w:rsidRDefault="008C224B" w:rsidP="008C224B">
      <w:pPr>
        <w:pStyle w:val="Paragraphedeliste"/>
        <w:spacing w:line="360" w:lineRule="auto"/>
        <w:ind w:left="0" w:right="-567"/>
        <w:jc w:val="both"/>
        <w:rPr>
          <w:rFonts w:asciiTheme="majorBidi" w:hAnsiTheme="majorBidi" w:cstheme="majorBidi"/>
          <w:color w:val="000000"/>
          <w:sz w:val="22"/>
          <w:szCs w:val="22"/>
        </w:rPr>
      </w:pPr>
    </w:p>
    <w:p w:rsidR="008C224B" w:rsidRPr="008C224B" w:rsidRDefault="008C224B" w:rsidP="008C224B">
      <w:pPr>
        <w:pStyle w:val="Paragraphedeliste"/>
        <w:spacing w:line="360" w:lineRule="auto"/>
        <w:ind w:left="0" w:right="-567"/>
        <w:jc w:val="both"/>
        <w:rPr>
          <w:rFonts w:asciiTheme="majorBidi" w:hAnsiTheme="majorBidi" w:cstheme="majorBidi"/>
          <w:color w:val="000000"/>
          <w:sz w:val="22"/>
          <w:szCs w:val="22"/>
        </w:rPr>
      </w:pPr>
      <w:r w:rsidRPr="008C224B">
        <w:rPr>
          <w:rFonts w:asciiTheme="majorBidi" w:hAnsiTheme="majorBidi" w:cstheme="majorBidi"/>
          <w:color w:val="000000"/>
          <w:sz w:val="22"/>
          <w:szCs w:val="22"/>
        </w:rPr>
        <w:t xml:space="preserve">The most thorough explanation of TSA is the system set out by </w:t>
      </w:r>
      <w:proofErr w:type="spellStart"/>
      <w:r w:rsidRPr="008C224B">
        <w:rPr>
          <w:rFonts w:asciiTheme="majorBidi" w:hAnsiTheme="majorBidi" w:cstheme="majorBidi"/>
          <w:color w:val="000000"/>
          <w:sz w:val="22"/>
          <w:szCs w:val="22"/>
        </w:rPr>
        <w:t>Munby</w:t>
      </w:r>
      <w:proofErr w:type="spellEnd"/>
      <w:r w:rsidRPr="008C224B">
        <w:rPr>
          <w:rFonts w:asciiTheme="majorBidi" w:hAnsiTheme="majorBidi" w:cstheme="majorBidi"/>
          <w:color w:val="000000"/>
          <w:sz w:val="22"/>
          <w:szCs w:val="22"/>
        </w:rPr>
        <w:t xml:space="preserve"> (1978) in “Communicative Syllabus Design”. The </w:t>
      </w:r>
      <w:proofErr w:type="spellStart"/>
      <w:r w:rsidRPr="008C224B">
        <w:rPr>
          <w:rFonts w:asciiTheme="majorBidi" w:hAnsiTheme="majorBidi" w:cstheme="majorBidi"/>
          <w:color w:val="000000"/>
          <w:sz w:val="22"/>
          <w:szCs w:val="22"/>
        </w:rPr>
        <w:t>Munby</w:t>
      </w:r>
      <w:proofErr w:type="spellEnd"/>
      <w:r w:rsidRPr="008C224B">
        <w:rPr>
          <w:rFonts w:asciiTheme="majorBidi" w:hAnsiTheme="majorBidi" w:cstheme="majorBidi"/>
          <w:color w:val="000000"/>
          <w:sz w:val="22"/>
          <w:szCs w:val="22"/>
        </w:rPr>
        <w:t xml:space="preserve"> model produces a detailed profile of the learners’ needs in terms of communication purposes, communicative setting, language skills, functions, structures, and the means of communication.</w:t>
      </w:r>
    </w:p>
    <w:p w:rsidR="008C224B" w:rsidRPr="008C224B" w:rsidRDefault="008C224B" w:rsidP="008C224B">
      <w:pPr>
        <w:pStyle w:val="Paragraphedeliste"/>
        <w:spacing w:line="360" w:lineRule="auto"/>
        <w:ind w:left="0" w:right="-567"/>
        <w:jc w:val="both"/>
        <w:rPr>
          <w:rFonts w:asciiTheme="majorBidi" w:hAnsiTheme="majorBidi" w:cstheme="majorBidi"/>
          <w:b/>
          <w:bCs/>
          <w:color w:val="000000"/>
          <w:sz w:val="22"/>
          <w:szCs w:val="22"/>
        </w:rPr>
      </w:pPr>
    </w:p>
    <w:p w:rsidR="008C224B" w:rsidRPr="008C224B" w:rsidRDefault="008C224B" w:rsidP="008C224B">
      <w:pPr>
        <w:pStyle w:val="Paragraphedeliste"/>
        <w:numPr>
          <w:ilvl w:val="0"/>
          <w:numId w:val="3"/>
        </w:numPr>
        <w:spacing w:line="360" w:lineRule="auto"/>
        <w:ind w:left="0" w:right="-567"/>
        <w:jc w:val="both"/>
        <w:rPr>
          <w:rFonts w:asciiTheme="majorBidi" w:hAnsiTheme="majorBidi" w:cstheme="majorBidi"/>
          <w:b/>
          <w:bCs/>
          <w:color w:val="000000"/>
          <w:sz w:val="22"/>
          <w:szCs w:val="22"/>
        </w:rPr>
      </w:pPr>
      <w:r w:rsidRPr="008C224B">
        <w:rPr>
          <w:rFonts w:asciiTheme="majorBidi" w:hAnsiTheme="majorBidi" w:cstheme="majorBidi"/>
          <w:b/>
          <w:bCs/>
          <w:color w:val="000000"/>
          <w:sz w:val="22"/>
          <w:szCs w:val="22"/>
        </w:rPr>
        <w:t>Skills and Strategies</w:t>
      </w:r>
    </w:p>
    <w:p w:rsidR="008C224B" w:rsidRPr="008C224B" w:rsidRDefault="008C224B" w:rsidP="008C224B">
      <w:pPr>
        <w:spacing w:line="360" w:lineRule="auto"/>
        <w:ind w:right="-567"/>
        <w:jc w:val="both"/>
        <w:rPr>
          <w:rFonts w:asciiTheme="majorBidi" w:hAnsiTheme="majorBidi" w:cstheme="majorBidi"/>
          <w:color w:val="000000"/>
          <w:lang w:val="en-GB"/>
        </w:rPr>
      </w:pPr>
      <w:r w:rsidRPr="008C224B">
        <w:rPr>
          <w:rFonts w:asciiTheme="majorBidi" w:hAnsiTheme="majorBidi" w:cstheme="majorBidi"/>
          <w:color w:val="000000"/>
          <w:lang w:val="en-GB"/>
        </w:rPr>
        <w:t xml:space="preserve">According to Hutchinson and Waters (1987), the main idea behind the skills centred approach is that underlying all language use there are common reasoning and interpreting processes that enable learners to extract meaning from discourse. This means that teaching language just in its surface level (form) creates deficiency in performing different learning tasks. Each study situation or activity requires a particular study skills associated with it. Therefore, student’s needs to deal with specific study skills may differ according to the learning environment, required task, and the learner’s level as well. </w:t>
      </w:r>
    </w:p>
    <w:p w:rsidR="008C224B" w:rsidRPr="008C224B" w:rsidRDefault="008C224B" w:rsidP="008C224B">
      <w:pPr>
        <w:spacing w:line="360" w:lineRule="auto"/>
        <w:ind w:right="-567"/>
        <w:jc w:val="both"/>
        <w:rPr>
          <w:rFonts w:asciiTheme="majorBidi" w:hAnsiTheme="majorBidi" w:cstheme="majorBidi"/>
          <w:b/>
          <w:bCs/>
          <w:color w:val="000000"/>
          <w:lang w:val="en-GB"/>
        </w:rPr>
      </w:pPr>
      <w:r w:rsidRPr="008C224B">
        <w:rPr>
          <w:rFonts w:asciiTheme="majorBidi" w:hAnsiTheme="majorBidi" w:cstheme="majorBidi"/>
          <w:color w:val="000000"/>
          <w:lang w:val="en-GB"/>
        </w:rPr>
        <w:t xml:space="preserve">In terms of </w:t>
      </w:r>
      <w:proofErr w:type="gramStart"/>
      <w:r w:rsidRPr="008C224B">
        <w:rPr>
          <w:rFonts w:asciiTheme="majorBidi" w:hAnsiTheme="majorBidi" w:cstheme="majorBidi"/>
          <w:color w:val="000000"/>
          <w:lang w:val="en-GB"/>
        </w:rPr>
        <w:t>materials</w:t>
      </w:r>
      <w:proofErr w:type="gramEnd"/>
      <w:r w:rsidRPr="008C224B">
        <w:rPr>
          <w:rFonts w:asciiTheme="majorBidi" w:hAnsiTheme="majorBidi" w:cstheme="majorBidi"/>
          <w:color w:val="000000"/>
          <w:lang w:val="en-GB"/>
        </w:rPr>
        <w:t xml:space="preserve"> this approach generally puts the emphasis on reading or listening strategies. The characteristic exercises get the learners to reflect on and </w:t>
      </w:r>
      <w:proofErr w:type="spellStart"/>
      <w:r w:rsidRPr="008C224B">
        <w:rPr>
          <w:rFonts w:asciiTheme="majorBidi" w:hAnsiTheme="majorBidi" w:cstheme="majorBidi"/>
          <w:color w:val="000000"/>
          <w:lang w:val="en-GB"/>
        </w:rPr>
        <w:t>analyze</w:t>
      </w:r>
      <w:proofErr w:type="spellEnd"/>
      <w:r w:rsidRPr="008C224B">
        <w:rPr>
          <w:rFonts w:asciiTheme="majorBidi" w:hAnsiTheme="majorBidi" w:cstheme="majorBidi"/>
          <w:color w:val="000000"/>
          <w:lang w:val="en-GB"/>
        </w:rPr>
        <w:t xml:space="preserve"> how meaning </w:t>
      </w:r>
      <w:proofErr w:type="gramStart"/>
      <w:r w:rsidRPr="008C224B">
        <w:rPr>
          <w:rFonts w:asciiTheme="majorBidi" w:hAnsiTheme="majorBidi" w:cstheme="majorBidi"/>
          <w:color w:val="000000"/>
          <w:lang w:val="en-GB"/>
        </w:rPr>
        <w:t>is produced in and retrieved from written or spoken discourse</w:t>
      </w:r>
      <w:proofErr w:type="gramEnd"/>
      <w:r w:rsidRPr="008C224B">
        <w:rPr>
          <w:rFonts w:asciiTheme="majorBidi" w:hAnsiTheme="majorBidi" w:cstheme="majorBidi"/>
          <w:b/>
          <w:bCs/>
          <w:color w:val="000000"/>
          <w:lang w:val="en-GB"/>
        </w:rPr>
        <w:t>.</w:t>
      </w:r>
    </w:p>
    <w:p w:rsidR="008C224B" w:rsidRPr="008C224B" w:rsidRDefault="008C224B" w:rsidP="008C224B">
      <w:pPr>
        <w:pStyle w:val="Paragraphedeliste"/>
        <w:numPr>
          <w:ilvl w:val="0"/>
          <w:numId w:val="3"/>
        </w:numPr>
        <w:spacing w:line="360" w:lineRule="auto"/>
        <w:ind w:left="0" w:right="-567"/>
        <w:jc w:val="both"/>
        <w:rPr>
          <w:rFonts w:asciiTheme="majorBidi" w:hAnsiTheme="majorBidi" w:cstheme="majorBidi"/>
          <w:b/>
          <w:bCs/>
          <w:color w:val="000000"/>
          <w:sz w:val="22"/>
          <w:szCs w:val="22"/>
        </w:rPr>
      </w:pPr>
      <w:r w:rsidRPr="008C224B">
        <w:rPr>
          <w:rFonts w:asciiTheme="majorBidi" w:hAnsiTheme="majorBidi" w:cstheme="majorBidi"/>
          <w:b/>
          <w:bCs/>
          <w:color w:val="000000"/>
          <w:sz w:val="22"/>
          <w:szCs w:val="22"/>
        </w:rPr>
        <w:t>Learning-centred Approach</w:t>
      </w:r>
    </w:p>
    <w:p w:rsidR="000F3DA2" w:rsidRDefault="008C224B" w:rsidP="003A07DB">
      <w:pPr>
        <w:spacing w:line="360" w:lineRule="auto"/>
        <w:ind w:right="-567"/>
        <w:jc w:val="both"/>
        <w:rPr>
          <w:rFonts w:asciiTheme="majorBidi" w:hAnsiTheme="majorBidi" w:cstheme="majorBidi"/>
          <w:color w:val="000000"/>
          <w:lang w:val="en-GB"/>
        </w:rPr>
      </w:pPr>
      <w:r w:rsidRPr="008C224B">
        <w:rPr>
          <w:rFonts w:asciiTheme="majorBidi" w:hAnsiTheme="majorBidi" w:cstheme="majorBidi"/>
          <w:lang w:val="en-GB"/>
        </w:rPr>
        <w:t xml:space="preserve">Previously, in the origins of ESP, we knew </w:t>
      </w:r>
      <w:proofErr w:type="gramStart"/>
      <w:r w:rsidRPr="008C224B">
        <w:rPr>
          <w:rFonts w:asciiTheme="majorBidi" w:hAnsiTheme="majorBidi" w:cstheme="majorBidi"/>
          <w:lang w:val="en-GB"/>
        </w:rPr>
        <w:t>that there were three forces that had role in ESP and became its characteristics</w:t>
      </w:r>
      <w:proofErr w:type="gramEnd"/>
      <w:r w:rsidRPr="008C224B">
        <w:rPr>
          <w:rFonts w:asciiTheme="majorBidi" w:hAnsiTheme="majorBidi" w:cstheme="majorBidi"/>
          <w:lang w:val="en-GB"/>
        </w:rPr>
        <w:t xml:space="preserve">; they were needs, new ideas about language and new ideas about learning. </w:t>
      </w:r>
      <w:r w:rsidRPr="008C224B">
        <w:rPr>
          <w:rFonts w:asciiTheme="majorBidi" w:hAnsiTheme="majorBidi" w:cstheme="majorBidi"/>
          <w:color w:val="000000"/>
          <w:lang w:val="en-GB"/>
        </w:rPr>
        <w:t xml:space="preserve"> All of the previous stages have been fundamentally imperfect, in that they </w:t>
      </w:r>
      <w:proofErr w:type="gramStart"/>
      <w:r w:rsidRPr="008C224B">
        <w:rPr>
          <w:rFonts w:asciiTheme="majorBidi" w:hAnsiTheme="majorBidi" w:cstheme="majorBidi"/>
          <w:color w:val="000000"/>
          <w:lang w:val="en-GB"/>
        </w:rPr>
        <w:t>are all based</w:t>
      </w:r>
      <w:proofErr w:type="gramEnd"/>
      <w:r w:rsidRPr="008C224B">
        <w:rPr>
          <w:rFonts w:asciiTheme="majorBidi" w:hAnsiTheme="majorBidi" w:cstheme="majorBidi"/>
          <w:color w:val="000000"/>
          <w:lang w:val="en-GB"/>
        </w:rPr>
        <w:t xml:space="preserve"> on descriptions of language use </w:t>
      </w:r>
    </w:p>
    <w:p w:rsidR="000F3DA2" w:rsidRDefault="000F3DA2" w:rsidP="003A07DB">
      <w:pPr>
        <w:spacing w:line="360" w:lineRule="auto"/>
        <w:ind w:right="-567"/>
        <w:jc w:val="both"/>
        <w:rPr>
          <w:rFonts w:asciiTheme="majorBidi" w:hAnsiTheme="majorBidi" w:cstheme="majorBidi"/>
          <w:color w:val="000000"/>
          <w:lang w:val="en-GB"/>
        </w:rPr>
      </w:pPr>
    </w:p>
    <w:p w:rsidR="001541FE" w:rsidRDefault="001541FE" w:rsidP="000F3DA2">
      <w:pPr>
        <w:spacing w:line="360" w:lineRule="auto"/>
        <w:ind w:right="-567"/>
        <w:jc w:val="both"/>
        <w:rPr>
          <w:rFonts w:asciiTheme="majorBidi" w:hAnsiTheme="majorBidi" w:cstheme="majorBidi"/>
          <w:color w:val="000000"/>
          <w:lang w:val="en-GB"/>
        </w:rPr>
      </w:pPr>
    </w:p>
    <w:p w:rsidR="008C224B" w:rsidRPr="008C224B" w:rsidRDefault="008C224B" w:rsidP="000F3DA2">
      <w:pPr>
        <w:spacing w:line="360" w:lineRule="auto"/>
        <w:ind w:right="-567"/>
        <w:jc w:val="both"/>
        <w:rPr>
          <w:rFonts w:asciiTheme="majorBidi" w:hAnsiTheme="majorBidi" w:cstheme="majorBidi"/>
          <w:color w:val="000000"/>
          <w:lang w:val="en-GB"/>
        </w:rPr>
      </w:pPr>
      <w:r w:rsidRPr="008C224B">
        <w:rPr>
          <w:rFonts w:asciiTheme="majorBidi" w:hAnsiTheme="majorBidi" w:cstheme="majorBidi"/>
          <w:color w:val="000000"/>
          <w:lang w:val="en-GB"/>
        </w:rPr>
        <w:t>(Hutchinson &amp; Waters 1987:14). Whether this description is of surface forms, as in the case of register analysis, or of underlying processes, as in the skills and strategies approach, the concern in each case is with describing what people do with language. Although this will help to define the course objectives, the concern of ESP has begun to be with language learning. One cannot simply assume that describing and exemplifying what people do with language will enable someone to learn it (Hutchinson &amp; Waters ibid:77). If that were so, one would need to do no more than read a grammar book and a dictionary in order to learn a language</w:t>
      </w:r>
      <w:proofErr w:type="gramStart"/>
      <w:r w:rsidRPr="008C224B">
        <w:rPr>
          <w:rFonts w:asciiTheme="majorBidi" w:hAnsiTheme="majorBidi" w:cstheme="majorBidi"/>
          <w:color w:val="000000"/>
          <w:lang w:val="en-GB"/>
        </w:rPr>
        <w:t>..</w:t>
      </w:r>
      <w:proofErr w:type="gramEnd"/>
      <w:r w:rsidRPr="008C224B">
        <w:rPr>
          <w:rFonts w:asciiTheme="majorBidi" w:hAnsiTheme="majorBidi" w:cstheme="majorBidi"/>
          <w:color w:val="000000"/>
          <w:lang w:val="en-GB"/>
        </w:rPr>
        <w:t xml:space="preserve"> This brings us to the fifth stage of ESP development or “the learning-</w:t>
      </w:r>
      <w:proofErr w:type="spellStart"/>
      <w:r w:rsidRPr="008C224B">
        <w:rPr>
          <w:rFonts w:asciiTheme="majorBidi" w:hAnsiTheme="majorBidi" w:cstheme="majorBidi"/>
          <w:color w:val="000000"/>
          <w:lang w:val="en-GB"/>
        </w:rPr>
        <w:t>centered</w:t>
      </w:r>
      <w:proofErr w:type="spellEnd"/>
      <w:r w:rsidRPr="008C224B">
        <w:rPr>
          <w:rFonts w:asciiTheme="majorBidi" w:hAnsiTheme="majorBidi" w:cstheme="majorBidi"/>
          <w:color w:val="000000"/>
          <w:lang w:val="en-GB"/>
        </w:rPr>
        <w:t xml:space="preserve"> approach.</w:t>
      </w:r>
    </w:p>
    <w:p w:rsidR="008C224B" w:rsidRPr="008C224B" w:rsidRDefault="003A07DB" w:rsidP="003A07DB">
      <w:pPr>
        <w:pStyle w:val="Paragraphedeliste"/>
        <w:spacing w:line="360" w:lineRule="auto"/>
        <w:ind w:left="0" w:right="-567"/>
        <w:jc w:val="both"/>
        <w:rPr>
          <w:rFonts w:asciiTheme="majorBidi" w:hAnsiTheme="majorBidi" w:cstheme="majorBidi"/>
          <w:color w:val="000000"/>
          <w:sz w:val="22"/>
          <w:szCs w:val="22"/>
        </w:rPr>
      </w:pPr>
      <w:r>
        <w:rPr>
          <w:rFonts w:asciiTheme="majorBidi" w:hAnsiTheme="majorBidi" w:cstheme="majorBidi"/>
          <w:b/>
          <w:bCs/>
          <w:color w:val="000000"/>
          <w:sz w:val="22"/>
          <w:szCs w:val="22"/>
        </w:rPr>
        <w:t xml:space="preserve">~ </w:t>
      </w:r>
      <w:r w:rsidR="008C224B" w:rsidRPr="008C224B">
        <w:rPr>
          <w:rFonts w:asciiTheme="majorBidi" w:hAnsiTheme="majorBidi" w:cstheme="majorBidi"/>
          <w:b/>
          <w:bCs/>
          <w:color w:val="000000"/>
          <w:sz w:val="22"/>
          <w:szCs w:val="22"/>
        </w:rPr>
        <w:t>Concepts Underlying ESP</w:t>
      </w:r>
      <w:r w:rsidR="008C224B" w:rsidRPr="008C224B">
        <w:rPr>
          <w:rFonts w:asciiTheme="majorBidi" w:hAnsiTheme="majorBidi" w:cstheme="majorBidi"/>
          <w:color w:val="000000"/>
          <w:sz w:val="22"/>
          <w:szCs w:val="22"/>
        </w:rPr>
        <w:t xml:space="preserve"> </w:t>
      </w:r>
    </w:p>
    <w:p w:rsidR="008C224B" w:rsidRPr="008C224B" w:rsidRDefault="008C224B" w:rsidP="008C224B">
      <w:pPr>
        <w:spacing w:line="360" w:lineRule="auto"/>
        <w:ind w:right="-567"/>
        <w:jc w:val="both"/>
        <w:rPr>
          <w:rFonts w:asciiTheme="majorBidi" w:hAnsiTheme="majorBidi" w:cstheme="majorBidi"/>
          <w:color w:val="000000"/>
          <w:lang w:val="en-GB"/>
        </w:rPr>
      </w:pPr>
      <w:r w:rsidRPr="008C224B">
        <w:rPr>
          <w:rFonts w:asciiTheme="majorBidi" w:hAnsiTheme="majorBidi" w:cstheme="majorBidi"/>
          <w:color w:val="000000"/>
          <w:lang w:val="en-GB"/>
        </w:rPr>
        <w:t xml:space="preserve">Five conceptions function as what </w:t>
      </w:r>
      <w:proofErr w:type="gramStart"/>
      <w:r w:rsidRPr="008C224B">
        <w:rPr>
          <w:rFonts w:asciiTheme="majorBidi" w:hAnsiTheme="majorBidi" w:cstheme="majorBidi"/>
          <w:color w:val="000000"/>
          <w:lang w:val="en-GB"/>
        </w:rPr>
        <w:t>might be called</w:t>
      </w:r>
      <w:proofErr w:type="gramEnd"/>
      <w:r w:rsidRPr="008C224B">
        <w:rPr>
          <w:rFonts w:asciiTheme="majorBidi" w:hAnsiTheme="majorBidi" w:cstheme="majorBidi"/>
          <w:color w:val="000000"/>
          <w:lang w:val="en-GB"/>
        </w:rPr>
        <w:t xml:space="preserve"> the foundations, essential features or basic principles of ESP. Swales (1990) uses the term `enduring conceptions’ to refer to them. As originally formulated, these five conceptions are</w:t>
      </w:r>
      <w:proofErr w:type="gramStart"/>
      <w:r w:rsidRPr="008C224B">
        <w:rPr>
          <w:rFonts w:asciiTheme="majorBidi" w:hAnsiTheme="majorBidi" w:cstheme="majorBidi"/>
          <w:color w:val="000000"/>
          <w:lang w:val="en-GB"/>
        </w:rPr>
        <w:t>:</w:t>
      </w:r>
      <w:proofErr w:type="gramEnd"/>
      <w:r w:rsidRPr="008C224B">
        <w:rPr>
          <w:rFonts w:asciiTheme="majorBidi" w:hAnsiTheme="majorBidi" w:cstheme="majorBidi"/>
          <w:color w:val="000000"/>
          <w:lang w:val="en-GB"/>
        </w:rPr>
        <w:br/>
      </w:r>
      <w:r w:rsidRPr="008C224B">
        <w:rPr>
          <w:rFonts w:asciiTheme="majorBidi" w:hAnsiTheme="majorBidi" w:cstheme="majorBidi"/>
          <w:color w:val="000000"/>
        </w:rPr>
        <w:sym w:font="Symbol" w:char="F0B7"/>
      </w:r>
      <w:r w:rsidRPr="008C224B">
        <w:rPr>
          <w:rFonts w:asciiTheme="majorBidi" w:hAnsiTheme="majorBidi" w:cstheme="majorBidi"/>
          <w:b/>
          <w:bCs/>
          <w:color w:val="000000"/>
          <w:lang w:val="en-GB"/>
        </w:rPr>
        <w:t>Authenticity,</w:t>
      </w:r>
      <w:r w:rsidRPr="008C224B">
        <w:rPr>
          <w:rFonts w:asciiTheme="majorBidi" w:hAnsiTheme="majorBidi" w:cstheme="majorBidi"/>
          <w:color w:val="000000"/>
          <w:lang w:val="en-GB"/>
        </w:rPr>
        <w:t xml:space="preserve"> According to Coffey (1984), the main consideration in ESP is that of authenticity. It includes authentic texts, and authentic tasks</w:t>
      </w:r>
      <w:r w:rsidRPr="008C224B">
        <w:rPr>
          <w:rFonts w:asciiTheme="majorBidi" w:hAnsiTheme="majorBidi" w:cstheme="majorBidi"/>
          <w:color w:val="000000"/>
          <w:lang w:val="en-GB"/>
        </w:rPr>
        <w:br/>
      </w:r>
      <w:r w:rsidRPr="008C224B">
        <w:rPr>
          <w:rFonts w:asciiTheme="majorBidi" w:hAnsiTheme="majorBidi" w:cstheme="majorBidi"/>
          <w:color w:val="000000"/>
        </w:rPr>
        <w:sym w:font="Symbol" w:char="F0B7"/>
      </w:r>
      <w:r w:rsidRPr="008C224B">
        <w:rPr>
          <w:rFonts w:asciiTheme="majorBidi" w:hAnsiTheme="majorBidi" w:cstheme="majorBidi"/>
          <w:b/>
          <w:bCs/>
          <w:color w:val="000000"/>
          <w:lang w:val="en-GB"/>
        </w:rPr>
        <w:t>Research-base</w:t>
      </w:r>
      <w:r w:rsidRPr="008C224B">
        <w:rPr>
          <w:rFonts w:asciiTheme="majorBidi" w:hAnsiTheme="majorBidi" w:cstheme="majorBidi"/>
          <w:color w:val="000000"/>
          <w:lang w:val="en-GB"/>
        </w:rPr>
        <w:t>, Swales (1990), in explaining what is meant by the research-base of ESP, reviews the ESP literature and observes a trend towards papers that rely on some kind of data-base (textual or otherwise).</w:t>
      </w:r>
      <w:r w:rsidRPr="008C224B">
        <w:rPr>
          <w:rFonts w:asciiTheme="majorBidi" w:hAnsiTheme="majorBidi" w:cstheme="majorBidi"/>
          <w:color w:val="000000"/>
          <w:lang w:val="en-GB"/>
        </w:rPr>
        <w:br/>
      </w:r>
      <w:r w:rsidRPr="008C224B">
        <w:rPr>
          <w:rFonts w:asciiTheme="majorBidi" w:hAnsiTheme="majorBidi" w:cstheme="majorBidi"/>
          <w:color w:val="000000"/>
        </w:rPr>
        <w:sym w:font="Symbol" w:char="F0B7"/>
      </w:r>
      <w:r w:rsidRPr="008C224B">
        <w:rPr>
          <w:rFonts w:asciiTheme="majorBidi" w:hAnsiTheme="majorBidi" w:cstheme="majorBidi"/>
          <w:b/>
          <w:bCs/>
          <w:color w:val="000000"/>
          <w:lang w:val="en-GB"/>
        </w:rPr>
        <w:t>Language/text</w:t>
      </w:r>
      <w:r w:rsidRPr="008C224B">
        <w:rPr>
          <w:rFonts w:asciiTheme="majorBidi" w:hAnsiTheme="majorBidi" w:cstheme="majorBidi"/>
          <w:color w:val="000000"/>
          <w:lang w:val="en-GB"/>
        </w:rPr>
        <w:t xml:space="preserve">, </w:t>
      </w:r>
      <w:proofErr w:type="spellStart"/>
      <w:r w:rsidRPr="008C224B">
        <w:rPr>
          <w:rFonts w:asciiTheme="majorBidi" w:hAnsiTheme="majorBidi" w:cstheme="majorBidi"/>
          <w:color w:val="000000"/>
          <w:lang w:val="en-GB"/>
        </w:rPr>
        <w:t>Strevens</w:t>
      </w:r>
      <w:proofErr w:type="spellEnd"/>
      <w:r w:rsidRPr="008C224B">
        <w:rPr>
          <w:rFonts w:asciiTheme="majorBidi" w:hAnsiTheme="majorBidi" w:cstheme="majorBidi"/>
          <w:color w:val="000000"/>
          <w:lang w:val="en-GB"/>
        </w:rPr>
        <w:t xml:space="preserve"> (1977) alludes to the importance of the “specific language” of ESP. that is, only those items of vocabulary, patterns of grammar, and functions of </w:t>
      </w:r>
      <w:r w:rsidR="00A428A3" w:rsidRPr="008C224B">
        <w:rPr>
          <w:rFonts w:asciiTheme="majorBidi" w:hAnsiTheme="majorBidi" w:cstheme="majorBidi"/>
          <w:color w:val="000000"/>
          <w:lang w:val="en-GB"/>
        </w:rPr>
        <w:t xml:space="preserve">language, which </w:t>
      </w:r>
      <w:proofErr w:type="gramStart"/>
      <w:r w:rsidR="00A428A3" w:rsidRPr="008C224B">
        <w:rPr>
          <w:rFonts w:asciiTheme="majorBidi" w:hAnsiTheme="majorBidi" w:cstheme="majorBidi"/>
          <w:color w:val="000000"/>
          <w:lang w:val="en-GB"/>
        </w:rPr>
        <w:t>are required</w:t>
      </w:r>
      <w:proofErr w:type="gramEnd"/>
      <w:r w:rsidR="00A428A3" w:rsidRPr="008C224B">
        <w:rPr>
          <w:rFonts w:asciiTheme="majorBidi" w:hAnsiTheme="majorBidi" w:cstheme="majorBidi"/>
          <w:color w:val="000000"/>
          <w:lang w:val="en-GB"/>
        </w:rPr>
        <w:t xml:space="preserve"> by the learner’s purposes,</w:t>
      </w:r>
      <w:r w:rsidRPr="008C224B">
        <w:rPr>
          <w:rFonts w:asciiTheme="majorBidi" w:hAnsiTheme="majorBidi" w:cstheme="majorBidi"/>
          <w:color w:val="000000"/>
          <w:lang w:val="en-GB"/>
        </w:rPr>
        <w:t xml:space="preserve"> are included in ESP.</w:t>
      </w:r>
      <w:r w:rsidRPr="008C224B">
        <w:rPr>
          <w:rFonts w:asciiTheme="majorBidi" w:hAnsiTheme="majorBidi" w:cstheme="majorBidi"/>
          <w:color w:val="000000"/>
          <w:lang w:val="en-GB"/>
        </w:rPr>
        <w:br/>
      </w:r>
      <w:r w:rsidRPr="008C224B">
        <w:rPr>
          <w:rFonts w:asciiTheme="majorBidi" w:hAnsiTheme="majorBidi" w:cstheme="majorBidi"/>
          <w:color w:val="000000"/>
        </w:rPr>
        <w:sym w:font="Symbol" w:char="F0B7"/>
      </w:r>
      <w:r w:rsidRPr="008C224B">
        <w:rPr>
          <w:rFonts w:asciiTheme="majorBidi" w:hAnsiTheme="majorBidi" w:cstheme="majorBidi"/>
          <w:b/>
          <w:bCs/>
          <w:color w:val="000000"/>
          <w:lang w:val="en-GB"/>
        </w:rPr>
        <w:t>Need,</w:t>
      </w:r>
      <w:r w:rsidRPr="008C224B">
        <w:rPr>
          <w:rFonts w:asciiTheme="majorBidi" w:hAnsiTheme="majorBidi" w:cstheme="majorBidi"/>
          <w:color w:val="000000"/>
          <w:lang w:val="en-GB"/>
        </w:rPr>
        <w:t xml:space="preserve"> </w:t>
      </w:r>
      <w:proofErr w:type="spellStart"/>
      <w:r w:rsidRPr="008C224B">
        <w:rPr>
          <w:rFonts w:asciiTheme="majorBidi" w:hAnsiTheme="majorBidi" w:cstheme="majorBidi"/>
          <w:color w:val="000000"/>
          <w:lang w:val="en-GB"/>
        </w:rPr>
        <w:t>Strevens</w:t>
      </w:r>
      <w:proofErr w:type="spellEnd"/>
      <w:r w:rsidRPr="008C224B">
        <w:rPr>
          <w:rFonts w:asciiTheme="majorBidi" w:hAnsiTheme="majorBidi" w:cstheme="majorBidi"/>
          <w:color w:val="000000"/>
          <w:lang w:val="en-GB"/>
        </w:rPr>
        <w:t xml:space="preserve"> (Ibid.) also alludes to the importance of learner needs in discussions of ESP </w:t>
      </w:r>
      <w:r w:rsidRPr="008C224B">
        <w:rPr>
          <w:rFonts w:asciiTheme="majorBidi" w:hAnsiTheme="majorBidi" w:cstheme="majorBidi"/>
          <w:color w:val="000000"/>
          <w:lang w:val="en-GB"/>
        </w:rPr>
        <w:br/>
      </w:r>
      <w:r w:rsidRPr="008C224B">
        <w:rPr>
          <w:rFonts w:asciiTheme="majorBidi" w:hAnsiTheme="majorBidi" w:cstheme="majorBidi"/>
          <w:color w:val="000000"/>
        </w:rPr>
        <w:sym w:font="Symbol" w:char="F0B7"/>
      </w:r>
      <w:r w:rsidRPr="008C224B">
        <w:rPr>
          <w:rFonts w:asciiTheme="majorBidi" w:hAnsiTheme="majorBidi" w:cstheme="majorBidi"/>
          <w:color w:val="000000"/>
          <w:lang w:val="en-GB"/>
        </w:rPr>
        <w:t xml:space="preserve"> </w:t>
      </w:r>
      <w:r w:rsidRPr="008C224B">
        <w:rPr>
          <w:rFonts w:asciiTheme="majorBidi" w:hAnsiTheme="majorBidi" w:cstheme="majorBidi"/>
          <w:b/>
          <w:bCs/>
          <w:color w:val="000000"/>
          <w:lang w:val="en-GB"/>
        </w:rPr>
        <w:t>Learning / methodology</w:t>
      </w:r>
      <w:r w:rsidRPr="008C224B">
        <w:rPr>
          <w:rFonts w:asciiTheme="majorBidi" w:hAnsiTheme="majorBidi" w:cstheme="majorBidi"/>
          <w:color w:val="000000"/>
          <w:lang w:val="en-GB"/>
        </w:rPr>
        <w:t xml:space="preserve">. . Finally, ESP draws on the methodology or learning </w:t>
      </w:r>
      <w:proofErr w:type="gramStart"/>
      <w:r w:rsidRPr="008C224B">
        <w:rPr>
          <w:rFonts w:asciiTheme="majorBidi" w:hAnsiTheme="majorBidi" w:cstheme="majorBidi"/>
          <w:color w:val="000000"/>
          <w:lang w:val="en-GB"/>
        </w:rPr>
        <w:t>theories which</w:t>
      </w:r>
      <w:proofErr w:type="gramEnd"/>
      <w:r w:rsidRPr="008C224B">
        <w:rPr>
          <w:rFonts w:asciiTheme="majorBidi" w:hAnsiTheme="majorBidi" w:cstheme="majorBidi"/>
          <w:color w:val="000000"/>
          <w:lang w:val="en-GB"/>
        </w:rPr>
        <w:t xml:space="preserve"> are appropriate to the learning/teaching situation. In other words, Specific Purpose Language Teaching (SPLT) is not itself a methodology. </w:t>
      </w:r>
    </w:p>
    <w:p w:rsidR="008C224B" w:rsidRDefault="008C224B" w:rsidP="008C224B">
      <w:pPr>
        <w:spacing w:line="360" w:lineRule="auto"/>
        <w:ind w:right="-567"/>
        <w:jc w:val="both"/>
        <w:rPr>
          <w:rFonts w:asciiTheme="majorBidi" w:hAnsiTheme="majorBidi" w:cstheme="majorBidi"/>
          <w:color w:val="000000"/>
          <w:lang w:val="en-GB"/>
        </w:rPr>
      </w:pPr>
    </w:p>
    <w:p w:rsidR="008C224B" w:rsidRPr="008C224B" w:rsidRDefault="008C224B" w:rsidP="008C224B">
      <w:pPr>
        <w:spacing w:line="360" w:lineRule="auto"/>
        <w:ind w:right="-567"/>
        <w:jc w:val="both"/>
        <w:rPr>
          <w:rFonts w:asciiTheme="majorBidi" w:hAnsiTheme="majorBidi" w:cstheme="majorBidi"/>
          <w:b/>
          <w:bCs/>
          <w:color w:val="000000"/>
          <w:lang w:val="en-GB"/>
        </w:rPr>
      </w:pPr>
      <w:r w:rsidRPr="008C224B">
        <w:rPr>
          <w:rFonts w:asciiTheme="majorBidi" w:hAnsiTheme="majorBidi" w:cstheme="majorBidi"/>
          <w:b/>
          <w:bCs/>
          <w:color w:val="000000"/>
          <w:lang w:val="en-GB"/>
        </w:rPr>
        <w:t>References</w:t>
      </w:r>
    </w:p>
    <w:p w:rsidR="008C224B" w:rsidRPr="008C224B" w:rsidRDefault="008C224B" w:rsidP="008C224B">
      <w:pPr>
        <w:spacing w:after="0" w:line="360" w:lineRule="auto"/>
        <w:ind w:right="-567"/>
        <w:jc w:val="both"/>
        <w:rPr>
          <w:rFonts w:asciiTheme="majorBidi" w:hAnsiTheme="majorBidi" w:cstheme="majorBidi"/>
          <w:color w:val="000000"/>
          <w:lang w:val="en-GB"/>
        </w:rPr>
      </w:pPr>
      <w:r w:rsidRPr="008C224B">
        <w:rPr>
          <w:rFonts w:asciiTheme="majorBidi" w:hAnsiTheme="majorBidi" w:cstheme="majorBidi"/>
          <w:color w:val="000000"/>
          <w:lang w:val="en-GB"/>
        </w:rPr>
        <w:t>.</w:t>
      </w:r>
    </w:p>
    <w:p w:rsidR="008C224B" w:rsidRDefault="008C224B" w:rsidP="008C224B">
      <w:pPr>
        <w:spacing w:after="0" w:line="360" w:lineRule="auto"/>
        <w:ind w:right="-567"/>
        <w:jc w:val="both"/>
        <w:rPr>
          <w:rFonts w:asciiTheme="majorBidi" w:hAnsiTheme="majorBidi" w:cstheme="majorBidi"/>
          <w:color w:val="000000"/>
          <w:lang w:val="en-GB"/>
        </w:rPr>
      </w:pPr>
      <w:r w:rsidRPr="008C224B">
        <w:rPr>
          <w:rFonts w:asciiTheme="majorBidi" w:hAnsiTheme="majorBidi" w:cstheme="majorBidi"/>
          <w:color w:val="000000"/>
          <w:lang w:val="en-GB"/>
        </w:rPr>
        <w:t xml:space="preserve"> </w:t>
      </w:r>
      <w:r w:rsidRPr="008C224B">
        <w:rPr>
          <w:rFonts w:asciiTheme="majorBidi" w:hAnsiTheme="majorBidi" w:cstheme="majorBidi"/>
          <w:color w:val="000000"/>
        </w:rPr>
        <w:sym w:font="Symbol" w:char="F0B7"/>
      </w:r>
      <w:r w:rsidRPr="008C224B">
        <w:rPr>
          <w:rFonts w:asciiTheme="majorBidi" w:hAnsiTheme="majorBidi" w:cstheme="majorBidi"/>
          <w:color w:val="000000"/>
          <w:lang w:val="en-GB"/>
        </w:rPr>
        <w:t xml:space="preserve"> Hutchinson, T. and Waters, A. (1987) English for Specific Purposes Cambridge: CUP </w:t>
      </w:r>
    </w:p>
    <w:p w:rsidR="008C224B" w:rsidRPr="008C224B" w:rsidRDefault="008C224B" w:rsidP="008C224B">
      <w:pPr>
        <w:rPr>
          <w:rFonts w:asciiTheme="majorBidi" w:hAnsiTheme="majorBidi" w:cstheme="majorBidi"/>
          <w:lang w:val="en-GB"/>
        </w:rPr>
      </w:pPr>
    </w:p>
    <w:p w:rsidR="008C224B" w:rsidRPr="008C224B" w:rsidRDefault="008C224B" w:rsidP="008C224B">
      <w:pPr>
        <w:rPr>
          <w:rFonts w:asciiTheme="majorBidi" w:hAnsiTheme="majorBidi" w:cstheme="majorBidi"/>
          <w:lang w:val="en-GB"/>
        </w:rPr>
      </w:pPr>
    </w:p>
    <w:p w:rsidR="008C224B" w:rsidRPr="008C224B" w:rsidRDefault="008C224B" w:rsidP="008C224B">
      <w:pPr>
        <w:rPr>
          <w:rFonts w:asciiTheme="majorBidi" w:hAnsiTheme="majorBidi" w:cstheme="majorBidi"/>
          <w:lang w:val="en-GB"/>
        </w:rPr>
      </w:pPr>
    </w:p>
    <w:p w:rsidR="008C224B" w:rsidRPr="008C224B" w:rsidRDefault="008C224B" w:rsidP="008C224B">
      <w:pPr>
        <w:rPr>
          <w:rFonts w:asciiTheme="majorBidi" w:hAnsiTheme="majorBidi" w:cstheme="majorBidi"/>
          <w:lang w:val="en-GB"/>
        </w:rPr>
      </w:pPr>
    </w:p>
    <w:p w:rsidR="008C224B" w:rsidRDefault="008C224B" w:rsidP="008C224B">
      <w:pPr>
        <w:rPr>
          <w:rFonts w:asciiTheme="majorBidi" w:hAnsiTheme="majorBidi" w:cstheme="majorBidi"/>
          <w:lang w:val="en-GB"/>
        </w:rPr>
      </w:pPr>
    </w:p>
    <w:p w:rsidR="008C224B" w:rsidRDefault="008C224B" w:rsidP="008C224B">
      <w:pPr>
        <w:jc w:val="center"/>
        <w:rPr>
          <w:rFonts w:asciiTheme="majorBidi" w:hAnsiTheme="majorBidi" w:cstheme="majorBidi"/>
          <w:lang w:val="en-GB"/>
        </w:rPr>
      </w:pPr>
    </w:p>
    <w:p w:rsidR="008C224B" w:rsidRDefault="008C224B" w:rsidP="008C224B">
      <w:pPr>
        <w:jc w:val="center"/>
        <w:rPr>
          <w:rFonts w:asciiTheme="majorBidi" w:hAnsiTheme="majorBidi" w:cstheme="majorBidi"/>
          <w:lang w:val="en-GB"/>
        </w:rPr>
      </w:pPr>
    </w:p>
    <w:p w:rsidR="008C224B" w:rsidRDefault="008C224B" w:rsidP="008C224B">
      <w:pPr>
        <w:jc w:val="center"/>
        <w:rPr>
          <w:rFonts w:asciiTheme="majorBidi" w:hAnsiTheme="majorBidi" w:cstheme="majorBidi"/>
          <w:lang w:val="en-GB"/>
        </w:rPr>
      </w:pPr>
    </w:p>
    <w:p w:rsidR="008C224B" w:rsidRDefault="008C224B" w:rsidP="008C224B">
      <w:pPr>
        <w:jc w:val="center"/>
        <w:rPr>
          <w:rFonts w:asciiTheme="majorBidi" w:hAnsiTheme="majorBidi" w:cstheme="majorBidi"/>
          <w:lang w:val="en-GB"/>
        </w:rPr>
      </w:pPr>
    </w:p>
    <w:p w:rsidR="008C224B" w:rsidRDefault="008C224B" w:rsidP="008C224B">
      <w:pPr>
        <w:jc w:val="center"/>
        <w:rPr>
          <w:rFonts w:asciiTheme="majorBidi" w:hAnsiTheme="majorBidi" w:cstheme="majorBidi"/>
          <w:lang w:val="en-GB"/>
        </w:rPr>
      </w:pPr>
    </w:p>
    <w:p w:rsidR="008C224B" w:rsidRPr="0098780B" w:rsidRDefault="0098780B" w:rsidP="008C224B">
      <w:pPr>
        <w:jc w:val="center"/>
        <w:rPr>
          <w:rFonts w:asciiTheme="majorBidi" w:hAnsiTheme="majorBidi" w:cstheme="majorBidi"/>
          <w:b/>
          <w:bCs/>
          <w:sz w:val="28"/>
          <w:szCs w:val="28"/>
          <w:lang w:val="en-GB"/>
        </w:rPr>
      </w:pPr>
      <w:r w:rsidRPr="0098780B">
        <w:rPr>
          <w:rFonts w:asciiTheme="majorBidi" w:hAnsiTheme="majorBidi" w:cstheme="majorBidi"/>
          <w:b/>
          <w:bCs/>
          <w:sz w:val="28"/>
          <w:szCs w:val="28"/>
          <w:lang w:val="en-GB"/>
        </w:rPr>
        <w:t>Examples</w:t>
      </w:r>
    </w:p>
    <w:p w:rsidR="008C224B" w:rsidRPr="008C224B" w:rsidRDefault="008C224B" w:rsidP="0098780B">
      <w:pPr>
        <w:spacing w:line="360" w:lineRule="auto"/>
        <w:ind w:right="-567"/>
        <w:jc w:val="center"/>
        <w:rPr>
          <w:rFonts w:asciiTheme="majorBidi" w:hAnsiTheme="majorBidi" w:cstheme="majorBidi"/>
          <w:color w:val="000000"/>
        </w:rPr>
      </w:pPr>
      <w:r w:rsidRPr="008C224B">
        <w:rPr>
          <w:rFonts w:asciiTheme="majorBidi" w:hAnsiTheme="majorBidi" w:cstheme="majorBidi"/>
          <w:noProof/>
          <w:lang w:eastAsia="fr-FR"/>
        </w:rPr>
        <w:drawing>
          <wp:inline distT="0" distB="0" distL="0" distR="0" wp14:anchorId="5DEC262F" wp14:editId="4781C246">
            <wp:extent cx="4543425" cy="369948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566042" cy="3717898"/>
                    </a:xfrm>
                    <a:prstGeom prst="rect">
                      <a:avLst/>
                    </a:prstGeom>
                  </pic:spPr>
                </pic:pic>
              </a:graphicData>
            </a:graphic>
          </wp:inline>
        </w:drawing>
      </w:r>
      <w:r w:rsidRPr="008C224B">
        <w:rPr>
          <w:rFonts w:asciiTheme="majorBidi" w:hAnsiTheme="majorBidi" w:cstheme="majorBidi"/>
          <w:noProof/>
          <w:lang w:eastAsia="fr-FR"/>
        </w:rPr>
        <w:drawing>
          <wp:inline distT="0" distB="0" distL="0" distR="0" wp14:anchorId="5806D22B" wp14:editId="18B99430">
            <wp:extent cx="4480517" cy="465582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23865" cy="4700864"/>
                    </a:xfrm>
                    <a:prstGeom prst="rect">
                      <a:avLst/>
                    </a:prstGeom>
                  </pic:spPr>
                </pic:pic>
              </a:graphicData>
            </a:graphic>
          </wp:inline>
        </w:drawing>
      </w:r>
    </w:p>
    <w:p w:rsidR="00434B5F" w:rsidRPr="0098780B" w:rsidRDefault="008C224B" w:rsidP="0098780B">
      <w:pPr>
        <w:spacing w:line="360" w:lineRule="auto"/>
        <w:ind w:right="-567"/>
        <w:jc w:val="center"/>
        <w:rPr>
          <w:rFonts w:asciiTheme="majorBidi" w:hAnsiTheme="majorBidi" w:cstheme="majorBidi"/>
          <w:color w:val="000000"/>
        </w:rPr>
      </w:pPr>
      <w:r w:rsidRPr="008C224B">
        <w:rPr>
          <w:rFonts w:asciiTheme="majorBidi" w:hAnsiTheme="majorBidi" w:cstheme="majorBidi"/>
          <w:noProof/>
          <w:lang w:eastAsia="fr-FR"/>
        </w:rPr>
        <w:lastRenderedPageBreak/>
        <w:drawing>
          <wp:inline distT="0" distB="0" distL="0" distR="0" wp14:anchorId="15E2CEA0" wp14:editId="391D94FC">
            <wp:extent cx="4791075" cy="57626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803876" cy="5778022"/>
                    </a:xfrm>
                    <a:prstGeom prst="rect">
                      <a:avLst/>
                    </a:prstGeom>
                  </pic:spPr>
                </pic:pic>
              </a:graphicData>
            </a:graphic>
          </wp:inline>
        </w:drawing>
      </w:r>
      <w:r w:rsidRPr="008C224B">
        <w:rPr>
          <w:rFonts w:asciiTheme="majorBidi" w:hAnsiTheme="majorBidi" w:cstheme="majorBidi"/>
          <w:noProof/>
          <w:lang w:eastAsia="fr-FR"/>
        </w:rPr>
        <w:drawing>
          <wp:inline distT="0" distB="0" distL="0" distR="0" wp14:anchorId="5362E308" wp14:editId="13AC84DF">
            <wp:extent cx="4762500" cy="3362960"/>
            <wp:effectExtent l="0" t="0" r="0"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62996" cy="3363310"/>
                    </a:xfrm>
                    <a:prstGeom prst="rect">
                      <a:avLst/>
                    </a:prstGeom>
                  </pic:spPr>
                </pic:pic>
              </a:graphicData>
            </a:graphic>
          </wp:inline>
        </w:drawing>
      </w:r>
    </w:p>
    <w:sectPr w:rsidR="00434B5F" w:rsidRPr="0098780B" w:rsidSect="008C224B">
      <w:pgSz w:w="11906" w:h="16838"/>
      <w:pgMar w:top="426"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EC7D00"/>
    <w:multiLevelType w:val="hybridMultilevel"/>
    <w:tmpl w:val="FCE0A252"/>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3427C0E"/>
    <w:multiLevelType w:val="hybridMultilevel"/>
    <w:tmpl w:val="EEC8F8EE"/>
    <w:lvl w:ilvl="0" w:tplc="5BECE97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9AA3FCA"/>
    <w:multiLevelType w:val="hybridMultilevel"/>
    <w:tmpl w:val="8E886AB0"/>
    <w:lvl w:ilvl="0" w:tplc="A8D21FC0">
      <w:start w:val="1"/>
      <w:numFmt w:val="decimal"/>
      <w:lvlText w:val="%1."/>
      <w:lvlJc w:val="left"/>
      <w:pPr>
        <w:ind w:left="720" w:hanging="360"/>
      </w:pPr>
      <w:rPr>
        <w:rFonts w:ascii="TimesNewRomanPS-BoldMT" w:hAnsi="TimesNewRomanPS-BoldMT" w:cstheme="minorBidi"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B5F"/>
    <w:rsid w:val="000F3DA2"/>
    <w:rsid w:val="001541FE"/>
    <w:rsid w:val="00287449"/>
    <w:rsid w:val="003A07DB"/>
    <w:rsid w:val="00434B5F"/>
    <w:rsid w:val="00444962"/>
    <w:rsid w:val="005E7C38"/>
    <w:rsid w:val="008C224B"/>
    <w:rsid w:val="0098780B"/>
    <w:rsid w:val="00A428A3"/>
    <w:rsid w:val="00BF6169"/>
    <w:rsid w:val="00E107D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D6BC2-47EF-4BD3-9A7E-9E6C2250F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224B"/>
    <w:pPr>
      <w:spacing w:after="200" w:line="276" w:lineRule="auto"/>
      <w:ind w:left="720"/>
      <w:contextualSpacing/>
    </w:pPr>
    <w:rPr>
      <w:rFonts w:ascii="Times New Roman" w:hAnsi="Times New Roman"/>
      <w:sz w:val="24"/>
      <w:szCs w:val="24"/>
      <w:lang w:val="en-GB"/>
    </w:rPr>
  </w:style>
  <w:style w:type="character" w:customStyle="1" w:styleId="apple-converted-space">
    <w:name w:val="apple-converted-space"/>
    <w:basedOn w:val="Policepardfaut"/>
    <w:rsid w:val="008C2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1853</TotalTime>
  <Pages>5</Pages>
  <Words>1090</Words>
  <Characters>5998</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2022-04-25T15:21:00Z</cp:lastPrinted>
  <dcterms:created xsi:type="dcterms:W3CDTF">2022-04-25T14:08:00Z</dcterms:created>
  <dcterms:modified xsi:type="dcterms:W3CDTF">2022-12-09T20:42:00Z</dcterms:modified>
</cp:coreProperties>
</file>