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544" w:rsidRDefault="00287544" w:rsidP="00287544">
      <w:pPr>
        <w:bidi/>
        <w:jc w:val="both"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محاضرة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 مصادر المعلومات</w:t>
      </w:r>
    </w:p>
    <w:p w:rsidR="00AF6C9D" w:rsidRPr="00287544" w:rsidRDefault="008B33A1" w:rsidP="00287544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287544">
        <w:rPr>
          <w:rFonts w:asciiTheme="majorBidi" w:hAnsiTheme="majorBidi" w:cstheme="majorBidi"/>
          <w:sz w:val="32"/>
          <w:szCs w:val="32"/>
          <w:rtl/>
          <w:lang w:bidi="ar-DZ"/>
        </w:rPr>
        <w:t>تعريف</w:t>
      </w:r>
      <w:proofErr w:type="gramEnd"/>
      <w:r w:rsidRPr="00287544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مصادر المعلومات: </w:t>
      </w:r>
      <w:r w:rsidR="00E42868" w:rsidRPr="00287544">
        <w:rPr>
          <w:rFonts w:asciiTheme="majorBidi" w:hAnsiTheme="majorBidi" w:cstheme="majorBidi"/>
          <w:sz w:val="32"/>
          <w:szCs w:val="32"/>
          <w:rtl/>
        </w:rPr>
        <w:t xml:space="preserve">كل وسيلة أو وعاء يُنقل من خلاله المعلومات إلى المستفيد، سواء كانت هذه الوسيلة تقليدية (ورقية) أو تكنولوجية (رقمية). </w:t>
      </w:r>
      <w:proofErr w:type="gramStart"/>
      <w:r w:rsidR="00E42868" w:rsidRPr="00287544">
        <w:rPr>
          <w:rFonts w:asciiTheme="majorBidi" w:hAnsiTheme="majorBidi" w:cstheme="majorBidi"/>
          <w:sz w:val="32"/>
          <w:szCs w:val="32"/>
          <w:rtl/>
        </w:rPr>
        <w:t>هي</w:t>
      </w:r>
      <w:proofErr w:type="gramEnd"/>
      <w:r w:rsidR="00E42868" w:rsidRPr="00287544">
        <w:rPr>
          <w:rFonts w:asciiTheme="majorBidi" w:hAnsiTheme="majorBidi" w:cstheme="majorBidi"/>
          <w:sz w:val="32"/>
          <w:szCs w:val="32"/>
          <w:rtl/>
        </w:rPr>
        <w:t xml:space="preserve"> المناهل التي يستقي منها الباحثون الحقائق والمعارف في مختلف المجالات، كما تعتبر مقتنيات المكتبة مصادر معلومات.</w:t>
      </w:r>
    </w:p>
    <w:p w:rsidR="00AF6C9D" w:rsidRPr="00AF6C9D" w:rsidRDefault="00AF6C9D" w:rsidP="00287544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 وتنقسم </w:t>
      </w:r>
      <w:proofErr w:type="spellStart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الى</w:t>
      </w:r>
      <w:proofErr w:type="spellEnd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 </w:t>
      </w: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مصادر المعلومات الوثائقية وغير الوثائقية</w:t>
      </w:r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 و</w:t>
      </w: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 xml:space="preserve">يعتبر هذا التقسيم من أشمل التصنيفات لمصادر المعلومات، حيث يعتمد على 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طريقة تسجيل المعلومة</w:t>
      </w: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 xml:space="preserve"> و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الوعاء</w:t>
      </w: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 xml:space="preserve"> الذي يحملها. وقد اشتهر هذا التقسيم بشكل كبير من خلال تصنيف "</w:t>
      </w:r>
      <w:proofErr w:type="spellStart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دينيس</w:t>
      </w:r>
      <w:proofErr w:type="spellEnd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 xml:space="preserve"> </w:t>
      </w:r>
      <w:proofErr w:type="spellStart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جروجان</w:t>
      </w:r>
      <w:proofErr w:type="spellEnd"/>
      <w:r w:rsidRPr="00AF6C9D">
        <w:rPr>
          <w:rFonts w:asciiTheme="majorBidi" w:eastAsia="Times New Roman" w:hAnsiTheme="majorBidi" w:cstheme="majorBidi"/>
          <w:sz w:val="32"/>
          <w:szCs w:val="32"/>
        </w:rPr>
        <w:t>".</w:t>
      </w:r>
    </w:p>
    <w:p w:rsidR="00AF6C9D" w:rsidRPr="00AF6C9D" w:rsidRDefault="00AF6C9D" w:rsidP="00287544">
      <w:pPr>
        <w:bidi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أولاً: مصادر المعلومات الوثائقية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(Documentary Sources)</w:t>
      </w:r>
    </w:p>
    <w:p w:rsidR="00AF6C9D" w:rsidRPr="00AF6C9D" w:rsidRDefault="00AF6C9D" w:rsidP="00287544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gramStart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هي</w:t>
      </w:r>
      <w:proofErr w:type="gramEnd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 xml:space="preserve"> المصادر التي يتم فيها 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تسجيل المعلومة</w:t>
      </w: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 xml:space="preserve"> أو تدوينها على وعاء (ورقي، إلكتروني، أو سمعي بصري). أي </w:t>
      </w:r>
      <w:proofErr w:type="gramStart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أنها</w:t>
      </w:r>
      <w:proofErr w:type="gramEnd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 xml:space="preserve"> "وثيقة" ملموسة أو مخزنة يمكن الرجوع إليها في أي وقت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AF6C9D" w:rsidRPr="00AF6C9D" w:rsidRDefault="00AF6C9D" w:rsidP="00287544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 xml:space="preserve">تُقسم هذه </w:t>
      </w:r>
      <w:proofErr w:type="gramStart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المصادر</w:t>
      </w:r>
      <w:proofErr w:type="gramEnd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 xml:space="preserve"> عادةً (كما ناقشنا سابقاً) إلى ثلاث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>:</w:t>
      </w:r>
    </w:p>
    <w:p w:rsidR="00AF6C9D" w:rsidRPr="00AF6C9D" w:rsidRDefault="00AF6C9D" w:rsidP="00287544">
      <w:pPr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gramStart"/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المصادر</w:t>
      </w:r>
      <w:proofErr w:type="gramEnd"/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الأولية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 xml:space="preserve"> (</w:t>
      </w: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مثل براءات الاختراع، التقارير الفنية، المذكرات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>).</w:t>
      </w:r>
    </w:p>
    <w:p w:rsidR="00AF6C9D" w:rsidRPr="00AF6C9D" w:rsidRDefault="00AF6C9D" w:rsidP="00287544">
      <w:pPr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gramStart"/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المصادر</w:t>
      </w:r>
      <w:proofErr w:type="gramEnd"/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الثانوية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 xml:space="preserve"> (</w:t>
      </w: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مثل الكتب، الموسوعات، المقالات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>).</w:t>
      </w:r>
    </w:p>
    <w:p w:rsidR="00AF6C9D" w:rsidRPr="00AF6C9D" w:rsidRDefault="00AF6C9D" w:rsidP="00287544">
      <w:pPr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المصادر </w:t>
      </w:r>
      <w:proofErr w:type="spellStart"/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الثالثية</w:t>
      </w:r>
      <w:proofErr w:type="spellEnd"/>
      <w:r w:rsidRPr="00AF6C9D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 xml:space="preserve"> (</w:t>
      </w: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 xml:space="preserve">مثل </w:t>
      </w:r>
      <w:proofErr w:type="spellStart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الببليوغرافيات</w:t>
      </w:r>
      <w:proofErr w:type="spellEnd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، الكشافات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>).</w:t>
      </w:r>
    </w:p>
    <w:p w:rsidR="00AF6C9D" w:rsidRPr="00AF6C9D" w:rsidRDefault="00AF6C9D" w:rsidP="00287544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AF6C9D">
        <w:rPr>
          <w:rFonts w:asciiTheme="majorBidi" w:eastAsia="Times New Roman" w:hAnsiTheme="majorBidi" w:cstheme="majorBidi"/>
          <w:sz w:val="32"/>
          <w:szCs w:val="32"/>
        </w:rPr>
        <w:pict>
          <v:rect id="_x0000_i1025" style="width:0;height:1.5pt" o:hralign="center" o:hrstd="t" o:hr="t" fillcolor="#a0a0a0" stroked="f"/>
        </w:pict>
      </w:r>
    </w:p>
    <w:p w:rsidR="00AF6C9D" w:rsidRPr="00AF6C9D" w:rsidRDefault="00AF6C9D" w:rsidP="00287544">
      <w:pPr>
        <w:bidi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ثانياً: مصادر المعلومات غير الوثائقية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(Non-Documentary Sources)</w:t>
      </w:r>
    </w:p>
    <w:p w:rsidR="00AF6C9D" w:rsidRPr="00AF6C9D" w:rsidRDefault="00AF6C9D" w:rsidP="00287544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gramStart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هي</w:t>
      </w:r>
      <w:proofErr w:type="gramEnd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 xml:space="preserve"> المصادر التي 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لا تكون مخزنة أو مسجلة</w:t>
      </w: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 xml:space="preserve"> في أوعية معلومات تقليدية أو رقمية عند لحظة الحصول عليها. تعتمد هذه المصادر بشكل أساسي على 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الاتصال الشفهي</w:t>
      </w: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 xml:space="preserve"> أو </w:t>
      </w:r>
      <w:proofErr w:type="gramStart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الملاحظة</w:t>
      </w:r>
      <w:proofErr w:type="gramEnd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 xml:space="preserve"> المباشرة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AF6C9D" w:rsidRPr="00AF6C9D" w:rsidRDefault="00AF6C9D" w:rsidP="00287544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 xml:space="preserve">تنقسم إلى فئتين </w:t>
      </w:r>
      <w:proofErr w:type="gramStart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رئيسيتين</w:t>
      </w:r>
      <w:proofErr w:type="gramEnd"/>
      <w:r w:rsidRPr="00AF6C9D">
        <w:rPr>
          <w:rFonts w:asciiTheme="majorBidi" w:eastAsia="Times New Roman" w:hAnsiTheme="majorBidi" w:cstheme="majorBidi"/>
          <w:sz w:val="32"/>
          <w:szCs w:val="32"/>
        </w:rPr>
        <w:t>:</w:t>
      </w:r>
    </w:p>
    <w:p w:rsidR="00AF6C9D" w:rsidRPr="00AF6C9D" w:rsidRDefault="00AF6C9D" w:rsidP="00287544">
      <w:pPr>
        <w:bidi/>
        <w:spacing w:before="100" w:beforeAutospacing="1" w:after="100" w:afterAutospacing="1" w:line="240" w:lineRule="auto"/>
        <w:jc w:val="both"/>
        <w:outlineLvl w:val="3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AF6C9D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1. 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المصادر الرسمية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(Institutional Sources)</w:t>
      </w:r>
    </w:p>
    <w:p w:rsidR="00AF6C9D" w:rsidRPr="00AF6C9D" w:rsidRDefault="00AF6C9D" w:rsidP="00287544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وهي المعلومات التي يحصل عليها الشخص من المؤسسات والمنظمات، وتشمل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>:</w:t>
      </w:r>
    </w:p>
    <w:p w:rsidR="00AF6C9D" w:rsidRPr="00AF6C9D" w:rsidRDefault="00AF6C9D" w:rsidP="00287544">
      <w:pPr>
        <w:numPr>
          <w:ilvl w:val="0"/>
          <w:numId w:val="5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الجامعات ومراكز البحوث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من خلال النقاشات مع الأكاديميين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AF6C9D" w:rsidRPr="00AF6C9D" w:rsidRDefault="00AF6C9D" w:rsidP="00287544">
      <w:pPr>
        <w:numPr>
          <w:ilvl w:val="0"/>
          <w:numId w:val="5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gramStart"/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الدوائر</w:t>
      </w:r>
      <w:proofErr w:type="gramEnd"/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الحكومية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من خلال الاستفسارات الشفهية أو مكاتب الاستقبال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AF6C9D" w:rsidRPr="00AF6C9D" w:rsidRDefault="00AF6C9D" w:rsidP="00287544">
      <w:pPr>
        <w:numPr>
          <w:ilvl w:val="0"/>
          <w:numId w:val="5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gramStart"/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الشركات</w:t>
      </w:r>
      <w:proofErr w:type="gramEnd"/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والمصانع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من خلال المعلومات التقنية التي يقدمها الخبراء في الميدان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AF6C9D" w:rsidRPr="00AF6C9D" w:rsidRDefault="00AF6C9D" w:rsidP="00287544">
      <w:pPr>
        <w:numPr>
          <w:ilvl w:val="0"/>
          <w:numId w:val="5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gramStart"/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lastRenderedPageBreak/>
        <w:t>الجمعيات</w:t>
      </w:r>
      <w:proofErr w:type="gramEnd"/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المهنية والعلمية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</w:rPr>
        <w:t>.</w:t>
      </w:r>
    </w:p>
    <w:p w:rsidR="00AF6C9D" w:rsidRPr="00AF6C9D" w:rsidRDefault="00AF6C9D" w:rsidP="00287544">
      <w:pPr>
        <w:bidi/>
        <w:spacing w:before="100" w:beforeAutospacing="1" w:after="100" w:afterAutospacing="1" w:line="240" w:lineRule="auto"/>
        <w:jc w:val="both"/>
        <w:outlineLvl w:val="3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AF6C9D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2. 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المصادر غير الرسمية / الشخصية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(Personal Sources)</w:t>
      </w:r>
    </w:p>
    <w:p w:rsidR="00AF6C9D" w:rsidRPr="00AF6C9D" w:rsidRDefault="00AF6C9D" w:rsidP="00287544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gramStart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وهي</w:t>
      </w:r>
      <w:proofErr w:type="gramEnd"/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 xml:space="preserve"> المعلومات التي يتم تداولها في البيئات غير الرسمية، وتعتبر من أسرع المصادر لنقل الأفكار الحديثة قبل نشرها، وتشمل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>:</w:t>
      </w:r>
    </w:p>
    <w:p w:rsidR="00AF6C9D" w:rsidRPr="00AF6C9D" w:rsidRDefault="00AF6C9D" w:rsidP="00287544">
      <w:pPr>
        <w:numPr>
          <w:ilvl w:val="0"/>
          <w:numId w:val="6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gramStart"/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المحادثات</w:t>
      </w:r>
      <w:proofErr w:type="gramEnd"/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الجانبية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 xml:space="preserve"> (</w:t>
      </w: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في المؤتمرات والندوات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>).</w:t>
      </w:r>
    </w:p>
    <w:p w:rsidR="00AF6C9D" w:rsidRPr="00AF6C9D" w:rsidRDefault="00AF6C9D" w:rsidP="00287544">
      <w:pPr>
        <w:numPr>
          <w:ilvl w:val="0"/>
          <w:numId w:val="6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اللقاءات الشخصية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مع الزملاء والخبراء في نفس التخصص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AF6C9D" w:rsidRPr="00AF6C9D" w:rsidRDefault="00AF6C9D" w:rsidP="00287544">
      <w:pPr>
        <w:numPr>
          <w:ilvl w:val="0"/>
          <w:numId w:val="6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gramStart"/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الملاحظة</w:t>
      </w:r>
      <w:proofErr w:type="gramEnd"/>
      <w:r w:rsidRPr="00AF6C9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المباشرة</w:t>
      </w:r>
      <w:r w:rsidRPr="00AF6C9D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 xml:space="preserve"> (</w:t>
      </w:r>
      <w:r w:rsidRPr="00AF6C9D">
        <w:rPr>
          <w:rFonts w:asciiTheme="majorBidi" w:eastAsia="Times New Roman" w:hAnsiTheme="majorBidi" w:cstheme="majorBidi"/>
          <w:sz w:val="32"/>
          <w:szCs w:val="32"/>
          <w:rtl/>
        </w:rPr>
        <w:t>رؤية الباحث للظاهرة بنفسه في الميدان أو المختبر</w:t>
      </w:r>
      <w:r w:rsidRPr="00AF6C9D">
        <w:rPr>
          <w:rFonts w:asciiTheme="majorBidi" w:eastAsia="Times New Roman" w:hAnsiTheme="majorBidi" w:cstheme="majorBidi"/>
          <w:sz w:val="32"/>
          <w:szCs w:val="32"/>
        </w:rPr>
        <w:t>).</w:t>
      </w:r>
    </w:p>
    <w:p w:rsidR="00AF6C9D" w:rsidRPr="00287544" w:rsidRDefault="00AF6C9D" w:rsidP="00287544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E42868" w:rsidRPr="00E42868" w:rsidRDefault="00E42868" w:rsidP="00287544">
      <w:pPr>
        <w:bidi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E42868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أنواع مصادر المعلومات</w:t>
      </w:r>
    </w:p>
    <w:p w:rsidR="00E42868" w:rsidRPr="00E42868" w:rsidRDefault="00E42868" w:rsidP="00287544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 xml:space="preserve">تُصنف </w:t>
      </w:r>
      <w:proofErr w:type="gramStart"/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>مصادر</w:t>
      </w:r>
      <w:proofErr w:type="gramEnd"/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 xml:space="preserve"> المعلومات عادةً وفقاً لعدة معايير، أهمها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>:</w:t>
      </w:r>
    </w:p>
    <w:p w:rsidR="00E42868" w:rsidRPr="00E42868" w:rsidRDefault="00E42868" w:rsidP="00287544">
      <w:pPr>
        <w:bidi/>
        <w:spacing w:before="100" w:beforeAutospacing="1" w:after="100" w:afterAutospacing="1" w:line="240" w:lineRule="auto"/>
        <w:jc w:val="both"/>
        <w:outlineLvl w:val="3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E42868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1. </w:t>
      </w:r>
      <w:r w:rsidRPr="00E42868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من حيث الشكل (الوعاء</w:t>
      </w:r>
      <w:r w:rsidRPr="00E42868">
        <w:rPr>
          <w:rFonts w:asciiTheme="majorBidi" w:eastAsia="Times New Roman" w:hAnsiTheme="majorBidi" w:cstheme="majorBidi"/>
          <w:b/>
          <w:bCs/>
          <w:sz w:val="32"/>
          <w:szCs w:val="32"/>
        </w:rPr>
        <w:t>):</w:t>
      </w:r>
    </w:p>
    <w:p w:rsidR="00E42868" w:rsidRPr="00E42868" w:rsidRDefault="00E42868" w:rsidP="0028754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E42868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المصادر المطبوعة (الورقية</w:t>
      </w:r>
      <w:r w:rsidRPr="00E42868">
        <w:rPr>
          <w:rFonts w:asciiTheme="majorBidi" w:eastAsia="Times New Roman" w:hAnsiTheme="majorBidi" w:cstheme="majorBidi"/>
          <w:b/>
          <w:bCs/>
          <w:sz w:val="32"/>
          <w:szCs w:val="32"/>
        </w:rPr>
        <w:t>):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>وهي الأكثر شيوعاً تاريخياً، وتشمل الكتب، الدوريات، الصحف، والرسائل الجامعية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E42868" w:rsidRPr="00E42868" w:rsidRDefault="00E42868" w:rsidP="0028754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E42868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المصادر غير المطبوعة</w:t>
      </w:r>
      <w:r w:rsidRPr="00E42868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 xml:space="preserve">وتشمل المواد السمعية </w:t>
      </w:r>
      <w:proofErr w:type="gramStart"/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>والبصرية</w:t>
      </w:r>
      <w:proofErr w:type="gramEnd"/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 xml:space="preserve"> (الأشرطة، الأفلام) والمصادر الإلكترونية (قواعد البيانات، المواقع الإلكترونية، الأقراص المدمجة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>).</w:t>
      </w:r>
    </w:p>
    <w:p w:rsidR="00E42868" w:rsidRPr="00E42868" w:rsidRDefault="00E42868" w:rsidP="00287544">
      <w:pPr>
        <w:bidi/>
        <w:spacing w:before="100" w:beforeAutospacing="1" w:after="100" w:afterAutospacing="1" w:line="240" w:lineRule="auto"/>
        <w:jc w:val="both"/>
        <w:outlineLvl w:val="3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E42868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2. </w:t>
      </w:r>
      <w:r w:rsidRPr="00E42868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من حيث طبيعة المحتوى (التقسيم الوظيفي</w:t>
      </w:r>
      <w:r w:rsidRPr="00E42868">
        <w:rPr>
          <w:rFonts w:asciiTheme="majorBidi" w:eastAsia="Times New Roman" w:hAnsiTheme="majorBidi" w:cstheme="majorBidi"/>
          <w:b/>
          <w:bCs/>
          <w:sz w:val="32"/>
          <w:szCs w:val="32"/>
        </w:rPr>
        <w:t>):</w:t>
      </w:r>
    </w:p>
    <w:p w:rsidR="00E42868" w:rsidRPr="00E42868" w:rsidRDefault="00E42868" w:rsidP="00287544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 xml:space="preserve">تنقسم هنا إلى ثلاث فئات رئيسية </w:t>
      </w:r>
      <w:proofErr w:type="gramStart"/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>تعبر</w:t>
      </w:r>
      <w:proofErr w:type="gramEnd"/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 xml:space="preserve"> عن مدى صلة المعلومة بأصلها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>:</w:t>
      </w:r>
    </w:p>
    <w:p w:rsidR="00E42868" w:rsidRPr="00E42868" w:rsidRDefault="00E42868" w:rsidP="00287544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E42868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المصادر الأولية</w:t>
      </w:r>
      <w:r w:rsidRPr="00E42868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>هي الوثائق التي تحتوي على معلومات جديدة أو تصورات أصلية (مثل: براءات الاختراع</w:t>
      </w:r>
      <w:proofErr w:type="gramStart"/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>،</w:t>
      </w:r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المخطوطات</w:t>
      </w:r>
      <w:proofErr w:type="gramEnd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، التقارير السنوية، الرسائل الجامعية، الوثائق الرسمية الجارية، الوثائق التاريخية والأرشيف، المواصفات القياسية، بحوث الدوريات،</w:t>
      </w:r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 xml:space="preserve"> المذكرات الشخصية، التقارير الفنية، نتائج التجارب العلمية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>).</w:t>
      </w:r>
    </w:p>
    <w:p w:rsidR="00E42868" w:rsidRPr="00E42868" w:rsidRDefault="00E42868" w:rsidP="00287544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E42868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المصادر الثانوية</w:t>
      </w:r>
      <w:r w:rsidRPr="00E42868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 xml:space="preserve">هي التي تعتمد في مادتها على المصادر الأولية، حيث تقوم بترتيبها أو تلخيصها أو تحليلها (مثل: الكتب الدراسية، </w:t>
      </w:r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الكتب الموضوعية العامة، الكتب المرجعية، الدوريات العامة،</w:t>
      </w:r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>الموسوعات، المعاجم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>).</w:t>
      </w:r>
    </w:p>
    <w:p w:rsidR="00E42868" w:rsidRPr="00E42868" w:rsidRDefault="00E42868" w:rsidP="00287544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E42868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lastRenderedPageBreak/>
        <w:t xml:space="preserve">المصادر </w:t>
      </w:r>
      <w:proofErr w:type="spellStart"/>
      <w:r w:rsidRPr="00E42868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الثالثية</w:t>
      </w:r>
      <w:proofErr w:type="spellEnd"/>
      <w:r w:rsidRPr="00E42868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 xml:space="preserve">وهي المصادر التي تهدف إلى مساعدة الباحث في الوصول إلى المصادر الأولية والثانوية (مثل: </w:t>
      </w:r>
      <w:proofErr w:type="spellStart"/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>الببليوغرافيات</w:t>
      </w:r>
      <w:proofErr w:type="spellEnd"/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>، الكشافات،</w:t>
      </w:r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المستخلصات، وأدلة </w:t>
      </w:r>
      <w:proofErr w:type="spellStart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الانتاج</w:t>
      </w:r>
      <w:proofErr w:type="spellEnd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 الفكري</w:t>
      </w:r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 xml:space="preserve"> وفهارس المكتبات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>).</w:t>
      </w:r>
    </w:p>
    <w:p w:rsidR="00E42868" w:rsidRPr="00E42868" w:rsidRDefault="00E42868" w:rsidP="00287544">
      <w:pPr>
        <w:bidi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E42868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أهمية مصادر المعلومات</w:t>
      </w:r>
    </w:p>
    <w:p w:rsidR="00E42868" w:rsidRPr="00E42868" w:rsidRDefault="00E42868" w:rsidP="00287544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 xml:space="preserve">تكمن أهمية هذه المصادر في قدرتها </w:t>
      </w:r>
      <w:proofErr w:type="gramStart"/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>على</w:t>
      </w:r>
      <w:proofErr w:type="gramEnd"/>
      <w:r w:rsidRPr="00E42868">
        <w:rPr>
          <w:rFonts w:asciiTheme="majorBidi" w:eastAsia="Times New Roman" w:hAnsiTheme="majorBidi" w:cstheme="majorBidi"/>
          <w:sz w:val="32"/>
          <w:szCs w:val="32"/>
        </w:rPr>
        <w:t>:</w:t>
      </w:r>
    </w:p>
    <w:p w:rsidR="00E42868" w:rsidRPr="00E42868" w:rsidRDefault="00E42868" w:rsidP="00287544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E42868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حفظ التراث الإنساني</w:t>
      </w:r>
      <w:r w:rsidRPr="00E42868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>تمنع ضياع الأفكار والخبرات عبر الأجيال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E42868" w:rsidRPr="00E42868" w:rsidRDefault="00E42868" w:rsidP="00287544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E42868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دعم البحث العلمي</w:t>
      </w:r>
      <w:r w:rsidRPr="00E42868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 xml:space="preserve">توفر المادة الخام التي يبني عليها العلماء </w:t>
      </w:r>
      <w:proofErr w:type="gramStart"/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>دراساتهم</w:t>
      </w:r>
      <w:proofErr w:type="gramEnd"/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 xml:space="preserve"> الجديدة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E42868" w:rsidRPr="00E42868" w:rsidRDefault="00E42868" w:rsidP="00287544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gramStart"/>
      <w:r w:rsidRPr="00E42868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اتخاذ</w:t>
      </w:r>
      <w:proofErr w:type="gramEnd"/>
      <w:r w:rsidRPr="00E42868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القرار</w:t>
      </w:r>
      <w:r w:rsidRPr="00E42868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>توفر البيانات اللازمة للمؤسسات والأفراد لاتخاذ قرارات مبنية على حقائق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E42868" w:rsidRPr="00E42868" w:rsidRDefault="00E42868" w:rsidP="00287544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E42868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التعليم المستمر</w:t>
      </w:r>
      <w:r w:rsidRPr="00E42868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E42868">
        <w:rPr>
          <w:rFonts w:asciiTheme="majorBidi" w:eastAsia="Times New Roman" w:hAnsiTheme="majorBidi" w:cstheme="majorBidi"/>
          <w:sz w:val="32"/>
          <w:szCs w:val="32"/>
          <w:rtl/>
        </w:rPr>
        <w:t>تتيح للفرد فرصة التعلم الذاتي وتطوير المهارات</w:t>
      </w:r>
      <w:r w:rsidRPr="00E42868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spellStart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اقسام</w:t>
      </w:r>
      <w:proofErr w:type="spellEnd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 مصادر المعلومات حسب الاستخدام (صفة المرجعية): تقسيم مصادر المعلومات </w:t>
      </w:r>
      <w:r w:rsidRPr="00287544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وفقاً للمرجعية</w:t>
      </w:r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 </w:t>
      </w:r>
      <w:r w:rsidRPr="00287544">
        <w:rPr>
          <w:rFonts w:asciiTheme="majorBidi" w:eastAsia="Times New Roman" w:hAnsiTheme="majorBidi" w:cstheme="majorBidi"/>
          <w:sz w:val="32"/>
          <w:szCs w:val="32"/>
        </w:rPr>
        <w:t>(</w:t>
      </w:r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أو الصفة المرجعية) يعتمد على كيفية استخدام المصدر وطريقة تصميمه لتقديم المعلومات. </w:t>
      </w:r>
      <w:proofErr w:type="gramStart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في</w:t>
      </w:r>
      <w:proofErr w:type="gramEnd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 علم المكتبات، يتم التمييز بين المصادر التي تُقرأ من الغلاف إلى الغلاف، والمصادر التي "يُرجع" إليها فقط لاستقاء معلومة محددة</w:t>
      </w:r>
      <w:r w:rsidRPr="00287544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  <w:rtl/>
          <w:lang w:bidi="ar-DZ"/>
        </w:rPr>
      </w:pPr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ينقسم هذا النوع إلى فئتين رئيسيتين</w:t>
      </w:r>
      <w:r w:rsidRPr="00287544">
        <w:rPr>
          <w:rFonts w:asciiTheme="majorBidi" w:eastAsia="Times New Roman" w:hAnsiTheme="majorBidi" w:cstheme="majorBidi"/>
          <w:sz w:val="32"/>
          <w:szCs w:val="32"/>
        </w:rPr>
        <w:t>:</w:t>
      </w:r>
    </w:p>
    <w:p w:rsidR="00287544" w:rsidRPr="00287544" w:rsidRDefault="00287544" w:rsidP="00287544">
      <w:pPr>
        <w:bidi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28754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1. </w:t>
      </w:r>
      <w:r w:rsidRPr="00287544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المصادر المرجعية</w:t>
      </w:r>
      <w:r w:rsidRPr="0028754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(Reference Sources)</w:t>
      </w:r>
    </w:p>
    <w:p w:rsidR="00287544" w:rsidRPr="00287544" w:rsidRDefault="00287544" w:rsidP="00287544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هي المصادر التي </w:t>
      </w:r>
      <w:r w:rsidRPr="00287544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لا تُقرأ من أولها إلى آخرها</w:t>
      </w:r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 لاستيعاب محتواها، بل صُممت بطريقة معينة (ترتيب هجائي، زمني، أو موضوعي) ليسهل على الباحث "الرجوع" إليها للحصول على حقيقة محددة أو معلومة سريعة</w:t>
      </w:r>
      <w:r w:rsidRPr="00287544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numPr>
          <w:ilvl w:val="0"/>
          <w:numId w:val="7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87544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الهدف منها</w:t>
      </w:r>
      <w:r w:rsidRPr="00287544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28754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الإجابة على سؤال محدد (ما معنى هذه الكلمة؟ متى </w:t>
      </w:r>
      <w:proofErr w:type="gramStart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ولد</w:t>
      </w:r>
      <w:proofErr w:type="gramEnd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 هذا العالم؟ أين تقع هذه المدينة؟</w:t>
      </w:r>
      <w:r w:rsidRPr="00287544">
        <w:rPr>
          <w:rFonts w:asciiTheme="majorBidi" w:eastAsia="Times New Roman" w:hAnsiTheme="majorBidi" w:cstheme="majorBidi"/>
          <w:sz w:val="32"/>
          <w:szCs w:val="32"/>
        </w:rPr>
        <w:t>).</w:t>
      </w:r>
    </w:p>
    <w:p w:rsidR="00287544" w:rsidRPr="00287544" w:rsidRDefault="00287544" w:rsidP="00287544">
      <w:pPr>
        <w:numPr>
          <w:ilvl w:val="0"/>
          <w:numId w:val="7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gramStart"/>
      <w:r w:rsidRPr="00287544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أقسامها</w:t>
      </w:r>
      <w:proofErr w:type="gramEnd"/>
      <w:r w:rsidRPr="00287544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</w:p>
    <w:p w:rsidR="00287544" w:rsidRPr="00287544" w:rsidRDefault="00287544" w:rsidP="00287544">
      <w:pPr>
        <w:numPr>
          <w:ilvl w:val="1"/>
          <w:numId w:val="7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87544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المصادر المرجعية المباشرة</w:t>
      </w:r>
      <w:r w:rsidRPr="00287544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28754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التي تعطيك المعلومة فوراً (مثل: القواميس، الموسوعات، الأطالس، الأدلة، السير والتراجم</w:t>
      </w:r>
      <w:r w:rsidRPr="00287544">
        <w:rPr>
          <w:rFonts w:asciiTheme="majorBidi" w:eastAsia="Times New Roman" w:hAnsiTheme="majorBidi" w:cstheme="majorBidi"/>
          <w:sz w:val="32"/>
          <w:szCs w:val="32"/>
        </w:rPr>
        <w:t>).</w:t>
      </w:r>
    </w:p>
    <w:p w:rsidR="00287544" w:rsidRPr="00287544" w:rsidRDefault="00287544" w:rsidP="00287544">
      <w:pPr>
        <w:numPr>
          <w:ilvl w:val="1"/>
          <w:numId w:val="7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87544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المصادر المرجعية غير المباشرة</w:t>
      </w:r>
      <w:r w:rsidRPr="00287544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28754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التي تدلك على مكان المعلومة ولا تعطيك إياها (مثل: </w:t>
      </w:r>
      <w:proofErr w:type="spellStart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الببليوغرافيات</w:t>
      </w:r>
      <w:proofErr w:type="spellEnd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، الكشافات، المستخلصات</w:t>
      </w:r>
      <w:r w:rsidRPr="00287544">
        <w:rPr>
          <w:rFonts w:asciiTheme="majorBidi" w:eastAsia="Times New Roman" w:hAnsiTheme="majorBidi" w:cstheme="majorBidi"/>
          <w:sz w:val="32"/>
          <w:szCs w:val="32"/>
        </w:rPr>
        <w:t>).</w:t>
      </w:r>
    </w:p>
    <w:p w:rsidR="00287544" w:rsidRPr="00287544" w:rsidRDefault="00287544" w:rsidP="00287544">
      <w:pPr>
        <w:bidi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28754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2. </w:t>
      </w:r>
      <w:r w:rsidRPr="00287544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المصادر غير المرجعية</w:t>
      </w:r>
      <w:r w:rsidRPr="00287544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(Non-Reference Sources)</w:t>
      </w:r>
    </w:p>
    <w:p w:rsidR="00287544" w:rsidRPr="00287544" w:rsidRDefault="00287544" w:rsidP="00287544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gramStart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lastRenderedPageBreak/>
        <w:t>تُعرف</w:t>
      </w:r>
      <w:proofErr w:type="gramEnd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 أيضاً </w:t>
      </w:r>
      <w:proofErr w:type="spellStart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بـ</w:t>
      </w:r>
      <w:proofErr w:type="spellEnd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 "المصادر العامة" أو "الأوعية الدراسية"، وهي المصادر التي صُممت لكي تُقرأ قراءة متسلسلة وشاملة لفهم موضوع معين أو فكرة متكاملة</w:t>
      </w:r>
      <w:r w:rsidRPr="00287544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87544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الهدف منها</w:t>
      </w:r>
      <w:r w:rsidRPr="00287544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28754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بناء معرفة عميقة وشاملة </w:t>
      </w:r>
      <w:proofErr w:type="gramStart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حول</w:t>
      </w:r>
      <w:proofErr w:type="gramEnd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 موضوع البحث، حيث تترابط فصولها </w:t>
      </w:r>
      <w:proofErr w:type="spellStart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ببعضها</w:t>
      </w:r>
      <w:proofErr w:type="spellEnd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 البعض</w:t>
      </w:r>
      <w:r w:rsidRPr="00287544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gramStart"/>
      <w:r w:rsidRPr="00287544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أمثلة</w:t>
      </w:r>
      <w:proofErr w:type="gramEnd"/>
      <w:r w:rsidRPr="00287544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عليها</w:t>
      </w:r>
      <w:r w:rsidRPr="00287544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</w:p>
    <w:p w:rsidR="00287544" w:rsidRPr="00287544" w:rsidRDefault="00287544" w:rsidP="00287544">
      <w:pPr>
        <w:numPr>
          <w:ilvl w:val="1"/>
          <w:numId w:val="8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gramStart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الكتب</w:t>
      </w:r>
      <w:proofErr w:type="gramEnd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 الدراسية</w:t>
      </w:r>
      <w:r w:rsidRPr="00287544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numPr>
          <w:ilvl w:val="1"/>
          <w:numId w:val="8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gramStart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الروايات</w:t>
      </w:r>
      <w:proofErr w:type="gramEnd"/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 xml:space="preserve"> والقصص</w:t>
      </w:r>
      <w:r w:rsidRPr="00287544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numPr>
          <w:ilvl w:val="1"/>
          <w:numId w:val="8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التقارير البحثية والأطروحات العلمية</w:t>
      </w:r>
      <w:r w:rsidRPr="00287544">
        <w:rPr>
          <w:rFonts w:asciiTheme="majorBidi" w:eastAsia="Times New Roman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numPr>
          <w:ilvl w:val="1"/>
          <w:numId w:val="8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87544">
        <w:rPr>
          <w:rFonts w:asciiTheme="majorBidi" w:eastAsia="Times New Roman" w:hAnsiTheme="majorBidi" w:cstheme="majorBidi"/>
          <w:sz w:val="32"/>
          <w:szCs w:val="32"/>
          <w:rtl/>
        </w:rPr>
        <w:t>المقالات العلمية في الدوريات</w:t>
      </w:r>
    </w:p>
    <w:p w:rsidR="00287544" w:rsidRPr="00287544" w:rsidRDefault="00287544" w:rsidP="00287544">
      <w:pPr>
        <w:pStyle w:val="NormalWeb"/>
        <w:bidi/>
        <w:jc w:val="both"/>
        <w:rPr>
          <w:rFonts w:asciiTheme="majorBidi" w:hAnsiTheme="majorBidi" w:cstheme="majorBidi"/>
          <w:sz w:val="32"/>
          <w:szCs w:val="32"/>
        </w:rPr>
      </w:pPr>
      <w:r w:rsidRPr="00287544">
        <w:rPr>
          <w:rFonts w:asciiTheme="majorBidi" w:hAnsiTheme="majorBidi" w:cstheme="majorBidi"/>
          <w:sz w:val="32"/>
          <w:szCs w:val="32"/>
          <w:rtl/>
        </w:rPr>
        <w:t xml:space="preserve">تتميز </w:t>
      </w:r>
      <w:r w:rsidRPr="00287544">
        <w:rPr>
          <w:rFonts w:asciiTheme="majorBidi" w:hAnsiTheme="majorBidi" w:cstheme="majorBidi"/>
          <w:b/>
          <w:bCs/>
          <w:sz w:val="32"/>
          <w:szCs w:val="32"/>
          <w:rtl/>
        </w:rPr>
        <w:t>المصادر المرجعية</w:t>
      </w:r>
      <w:r w:rsidRPr="00287544">
        <w:rPr>
          <w:rFonts w:asciiTheme="majorBidi" w:hAnsiTheme="majorBidi" w:cstheme="majorBidi"/>
          <w:sz w:val="32"/>
          <w:szCs w:val="32"/>
          <w:rtl/>
        </w:rPr>
        <w:t xml:space="preserve"> بخصائص فريدة تجعلها تختلف جذرياً عن الكتب العادية (المصادر الثقافية أو الدراسية). هذه الخصائص هي التي تحدد كيفية تنظيمها واستخدامها داخل المكتبات ومراكز المعلومات</w:t>
      </w:r>
      <w:r w:rsidRPr="00287544">
        <w:rPr>
          <w:rFonts w:asciiTheme="majorBidi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pStyle w:val="NormalWeb"/>
        <w:bidi/>
        <w:jc w:val="both"/>
        <w:rPr>
          <w:rFonts w:asciiTheme="majorBidi" w:hAnsiTheme="majorBidi" w:cstheme="majorBidi"/>
          <w:sz w:val="32"/>
          <w:szCs w:val="32"/>
        </w:rPr>
      </w:pPr>
      <w:r w:rsidRPr="00287544">
        <w:rPr>
          <w:rFonts w:asciiTheme="majorBidi" w:hAnsiTheme="majorBidi" w:cstheme="majorBidi"/>
          <w:sz w:val="32"/>
          <w:szCs w:val="32"/>
          <w:rtl/>
        </w:rPr>
        <w:t>إليك أبرز خصائص المصادر المرجعية</w:t>
      </w:r>
      <w:r w:rsidRPr="00287544">
        <w:rPr>
          <w:rFonts w:asciiTheme="majorBidi" w:hAnsiTheme="majorBidi" w:cstheme="majorBidi"/>
          <w:sz w:val="32"/>
          <w:szCs w:val="32"/>
        </w:rPr>
        <w:t>:</w:t>
      </w:r>
    </w:p>
    <w:p w:rsidR="00287544" w:rsidRPr="00287544" w:rsidRDefault="00287544" w:rsidP="00287544">
      <w:pPr>
        <w:pStyle w:val="Titre3"/>
        <w:bidi/>
        <w:jc w:val="both"/>
        <w:rPr>
          <w:rFonts w:asciiTheme="majorBidi" w:hAnsiTheme="majorBidi" w:cstheme="majorBidi"/>
          <w:sz w:val="32"/>
          <w:szCs w:val="32"/>
        </w:rPr>
      </w:pPr>
      <w:r w:rsidRPr="00287544">
        <w:rPr>
          <w:rFonts w:asciiTheme="majorBidi" w:hAnsiTheme="majorBidi" w:cstheme="majorBidi"/>
          <w:sz w:val="32"/>
          <w:szCs w:val="32"/>
        </w:rPr>
        <w:t xml:space="preserve">1. </w:t>
      </w:r>
      <w:r w:rsidRPr="00287544">
        <w:rPr>
          <w:rFonts w:asciiTheme="majorBidi" w:hAnsiTheme="majorBidi" w:cstheme="majorBidi"/>
          <w:sz w:val="32"/>
          <w:szCs w:val="32"/>
          <w:rtl/>
        </w:rPr>
        <w:t>الاستشارة لا القراءة الكاملة</w:t>
      </w:r>
    </w:p>
    <w:p w:rsidR="00287544" w:rsidRPr="00287544" w:rsidRDefault="00287544" w:rsidP="00287544">
      <w:pPr>
        <w:pStyle w:val="NormalWeb"/>
        <w:bidi/>
        <w:jc w:val="both"/>
        <w:rPr>
          <w:rFonts w:asciiTheme="majorBidi" w:hAnsiTheme="majorBidi" w:cstheme="majorBidi"/>
          <w:sz w:val="32"/>
          <w:szCs w:val="32"/>
        </w:rPr>
      </w:pPr>
      <w:proofErr w:type="gramStart"/>
      <w:r w:rsidRPr="00287544">
        <w:rPr>
          <w:rFonts w:asciiTheme="majorBidi" w:hAnsiTheme="majorBidi" w:cstheme="majorBidi"/>
          <w:sz w:val="32"/>
          <w:szCs w:val="32"/>
          <w:rtl/>
        </w:rPr>
        <w:t>أهم</w:t>
      </w:r>
      <w:proofErr w:type="gramEnd"/>
      <w:r w:rsidRPr="00287544">
        <w:rPr>
          <w:rFonts w:asciiTheme="majorBidi" w:hAnsiTheme="majorBidi" w:cstheme="majorBidi"/>
          <w:sz w:val="32"/>
          <w:szCs w:val="32"/>
          <w:rtl/>
        </w:rPr>
        <w:t xml:space="preserve"> خاصية للمرجع هي أنه </w:t>
      </w:r>
      <w:r w:rsidRPr="00287544">
        <w:rPr>
          <w:rFonts w:asciiTheme="majorBidi" w:hAnsiTheme="majorBidi" w:cstheme="majorBidi"/>
          <w:b/>
          <w:bCs/>
          <w:sz w:val="32"/>
          <w:szCs w:val="32"/>
          <w:rtl/>
        </w:rPr>
        <w:t>لا يُقرأ من الجلدة إلى الجلدة</w:t>
      </w:r>
      <w:r w:rsidRPr="00287544">
        <w:rPr>
          <w:rFonts w:asciiTheme="majorBidi" w:hAnsiTheme="majorBidi" w:cstheme="majorBidi"/>
          <w:sz w:val="32"/>
          <w:szCs w:val="32"/>
        </w:rPr>
        <w:t xml:space="preserve">. </w:t>
      </w:r>
      <w:r w:rsidRPr="00287544">
        <w:rPr>
          <w:rFonts w:asciiTheme="majorBidi" w:hAnsiTheme="majorBidi" w:cstheme="majorBidi"/>
          <w:sz w:val="32"/>
          <w:szCs w:val="32"/>
          <w:rtl/>
        </w:rPr>
        <w:t xml:space="preserve">الباحث يلجأ إليه للحصول على معلومة محددة (تعريف مصطلح، تاريخ ميلاد، رقم إحصائي) ثم يغلقه. </w:t>
      </w:r>
      <w:proofErr w:type="gramStart"/>
      <w:r w:rsidRPr="00287544">
        <w:rPr>
          <w:rFonts w:asciiTheme="majorBidi" w:hAnsiTheme="majorBidi" w:cstheme="majorBidi"/>
          <w:sz w:val="32"/>
          <w:szCs w:val="32"/>
          <w:rtl/>
        </w:rPr>
        <w:t>لذلك</w:t>
      </w:r>
      <w:proofErr w:type="gramEnd"/>
      <w:r w:rsidRPr="00287544">
        <w:rPr>
          <w:rFonts w:asciiTheme="majorBidi" w:hAnsiTheme="majorBidi" w:cstheme="majorBidi"/>
          <w:sz w:val="32"/>
          <w:szCs w:val="32"/>
          <w:rtl/>
        </w:rPr>
        <w:t>، لا يشترط فيها التسلسل المنطقي بين الصفحات كما في الروايات</w:t>
      </w:r>
      <w:r w:rsidRPr="00287544">
        <w:rPr>
          <w:rFonts w:asciiTheme="majorBidi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pStyle w:val="Titre3"/>
        <w:bidi/>
        <w:jc w:val="both"/>
        <w:rPr>
          <w:rFonts w:asciiTheme="majorBidi" w:hAnsiTheme="majorBidi" w:cstheme="majorBidi"/>
          <w:sz w:val="32"/>
          <w:szCs w:val="32"/>
        </w:rPr>
      </w:pPr>
      <w:r w:rsidRPr="00287544">
        <w:rPr>
          <w:rFonts w:asciiTheme="majorBidi" w:hAnsiTheme="majorBidi" w:cstheme="majorBidi"/>
          <w:sz w:val="32"/>
          <w:szCs w:val="32"/>
        </w:rPr>
        <w:t xml:space="preserve">2. </w:t>
      </w:r>
      <w:r w:rsidRPr="00287544">
        <w:rPr>
          <w:rFonts w:asciiTheme="majorBidi" w:hAnsiTheme="majorBidi" w:cstheme="majorBidi"/>
          <w:sz w:val="32"/>
          <w:szCs w:val="32"/>
          <w:rtl/>
        </w:rPr>
        <w:t>التنظيم المحكم والسهل</w:t>
      </w:r>
    </w:p>
    <w:p w:rsidR="00287544" w:rsidRPr="00287544" w:rsidRDefault="00287544" w:rsidP="00287544">
      <w:pPr>
        <w:pStyle w:val="NormalWeb"/>
        <w:bidi/>
        <w:jc w:val="both"/>
        <w:rPr>
          <w:rFonts w:asciiTheme="majorBidi" w:hAnsiTheme="majorBidi" w:cstheme="majorBidi"/>
          <w:sz w:val="32"/>
          <w:szCs w:val="32"/>
        </w:rPr>
      </w:pPr>
      <w:proofErr w:type="gramStart"/>
      <w:r w:rsidRPr="00287544">
        <w:rPr>
          <w:rFonts w:asciiTheme="majorBidi" w:hAnsiTheme="majorBidi" w:cstheme="majorBidi"/>
          <w:sz w:val="32"/>
          <w:szCs w:val="32"/>
          <w:rtl/>
        </w:rPr>
        <w:t>بما</w:t>
      </w:r>
      <w:proofErr w:type="gramEnd"/>
      <w:r w:rsidRPr="00287544">
        <w:rPr>
          <w:rFonts w:asciiTheme="majorBidi" w:hAnsiTheme="majorBidi" w:cstheme="majorBidi"/>
          <w:sz w:val="32"/>
          <w:szCs w:val="32"/>
          <w:rtl/>
        </w:rPr>
        <w:t xml:space="preserve"> أن الهدف هو الوصول السريع للمعلومة، فإن المراجع تعتمد على أنظمة ترتيب صارمة، منها</w:t>
      </w:r>
      <w:r w:rsidRPr="00287544">
        <w:rPr>
          <w:rFonts w:asciiTheme="majorBidi" w:hAnsiTheme="majorBidi" w:cstheme="majorBidi"/>
          <w:sz w:val="32"/>
          <w:szCs w:val="32"/>
        </w:rPr>
        <w:t>:</w:t>
      </w:r>
    </w:p>
    <w:p w:rsidR="00287544" w:rsidRPr="00287544" w:rsidRDefault="00287544" w:rsidP="00287544">
      <w:pPr>
        <w:pStyle w:val="NormalWeb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32"/>
          <w:szCs w:val="32"/>
        </w:rPr>
      </w:pPr>
      <w:proofErr w:type="gramStart"/>
      <w:r w:rsidRPr="00287544">
        <w:rPr>
          <w:rFonts w:asciiTheme="majorBidi" w:hAnsiTheme="majorBidi" w:cstheme="majorBidi"/>
          <w:b/>
          <w:bCs/>
          <w:sz w:val="32"/>
          <w:szCs w:val="32"/>
          <w:rtl/>
        </w:rPr>
        <w:t>الترتيب</w:t>
      </w:r>
      <w:proofErr w:type="gramEnd"/>
      <w:r w:rsidRPr="0028754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الهجائي</w:t>
      </w:r>
      <w:r w:rsidRPr="00287544">
        <w:rPr>
          <w:rFonts w:asciiTheme="majorBidi" w:hAnsiTheme="majorBidi" w:cstheme="majorBidi"/>
          <w:b/>
          <w:bCs/>
          <w:sz w:val="32"/>
          <w:szCs w:val="32"/>
        </w:rPr>
        <w:t>:</w:t>
      </w:r>
      <w:r w:rsidRPr="00287544">
        <w:rPr>
          <w:rFonts w:asciiTheme="majorBidi" w:hAnsiTheme="majorBidi" w:cstheme="majorBidi"/>
          <w:sz w:val="32"/>
          <w:szCs w:val="32"/>
        </w:rPr>
        <w:t xml:space="preserve"> </w:t>
      </w:r>
      <w:r w:rsidRPr="00287544">
        <w:rPr>
          <w:rFonts w:asciiTheme="majorBidi" w:hAnsiTheme="majorBidi" w:cstheme="majorBidi"/>
          <w:sz w:val="32"/>
          <w:szCs w:val="32"/>
          <w:rtl/>
        </w:rPr>
        <w:t>كما في القواميس والموسوعات</w:t>
      </w:r>
      <w:r w:rsidRPr="00287544">
        <w:rPr>
          <w:rFonts w:asciiTheme="majorBidi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pStyle w:val="NormalWeb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32"/>
          <w:szCs w:val="32"/>
        </w:rPr>
      </w:pPr>
      <w:r w:rsidRPr="0028754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الترتيب </w:t>
      </w:r>
      <w:proofErr w:type="gramStart"/>
      <w:r w:rsidRPr="00287544">
        <w:rPr>
          <w:rFonts w:asciiTheme="majorBidi" w:hAnsiTheme="majorBidi" w:cstheme="majorBidi"/>
          <w:b/>
          <w:bCs/>
          <w:sz w:val="32"/>
          <w:szCs w:val="32"/>
          <w:rtl/>
        </w:rPr>
        <w:t>الزمني</w:t>
      </w:r>
      <w:proofErr w:type="gramEnd"/>
      <w:r w:rsidRPr="00287544">
        <w:rPr>
          <w:rFonts w:asciiTheme="majorBidi" w:hAnsiTheme="majorBidi" w:cstheme="majorBidi"/>
          <w:b/>
          <w:bCs/>
          <w:sz w:val="32"/>
          <w:szCs w:val="32"/>
        </w:rPr>
        <w:t>:</w:t>
      </w:r>
      <w:r w:rsidRPr="00287544">
        <w:rPr>
          <w:rFonts w:asciiTheme="majorBidi" w:hAnsiTheme="majorBidi" w:cstheme="majorBidi"/>
          <w:sz w:val="32"/>
          <w:szCs w:val="32"/>
        </w:rPr>
        <w:t xml:space="preserve"> </w:t>
      </w:r>
      <w:r w:rsidRPr="00287544">
        <w:rPr>
          <w:rFonts w:asciiTheme="majorBidi" w:hAnsiTheme="majorBidi" w:cstheme="majorBidi"/>
          <w:sz w:val="32"/>
          <w:szCs w:val="32"/>
          <w:rtl/>
        </w:rPr>
        <w:t>كما في الحوليات والكتب السنوية</w:t>
      </w:r>
      <w:r w:rsidRPr="00287544">
        <w:rPr>
          <w:rFonts w:asciiTheme="majorBidi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pStyle w:val="NormalWeb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32"/>
          <w:szCs w:val="32"/>
        </w:rPr>
      </w:pPr>
      <w:proofErr w:type="gramStart"/>
      <w:r w:rsidRPr="00287544">
        <w:rPr>
          <w:rFonts w:asciiTheme="majorBidi" w:hAnsiTheme="majorBidi" w:cstheme="majorBidi"/>
          <w:b/>
          <w:bCs/>
          <w:sz w:val="32"/>
          <w:szCs w:val="32"/>
          <w:rtl/>
        </w:rPr>
        <w:t>الترتيب</w:t>
      </w:r>
      <w:proofErr w:type="gramEnd"/>
      <w:r w:rsidRPr="0028754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الجغرافي</w:t>
      </w:r>
      <w:r w:rsidRPr="00287544">
        <w:rPr>
          <w:rFonts w:asciiTheme="majorBidi" w:hAnsiTheme="majorBidi" w:cstheme="majorBidi"/>
          <w:b/>
          <w:bCs/>
          <w:sz w:val="32"/>
          <w:szCs w:val="32"/>
        </w:rPr>
        <w:t>:</w:t>
      </w:r>
      <w:r w:rsidRPr="00287544">
        <w:rPr>
          <w:rFonts w:asciiTheme="majorBidi" w:hAnsiTheme="majorBidi" w:cstheme="majorBidi"/>
          <w:sz w:val="32"/>
          <w:szCs w:val="32"/>
        </w:rPr>
        <w:t xml:space="preserve"> </w:t>
      </w:r>
      <w:r w:rsidRPr="00287544">
        <w:rPr>
          <w:rFonts w:asciiTheme="majorBidi" w:hAnsiTheme="majorBidi" w:cstheme="majorBidi"/>
          <w:sz w:val="32"/>
          <w:szCs w:val="32"/>
          <w:rtl/>
        </w:rPr>
        <w:t>كما في الأطالس والمعاجم الجغرافية</w:t>
      </w:r>
      <w:r w:rsidRPr="00287544">
        <w:rPr>
          <w:rFonts w:asciiTheme="majorBidi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pStyle w:val="Titre3"/>
        <w:bidi/>
        <w:jc w:val="both"/>
        <w:rPr>
          <w:rFonts w:asciiTheme="majorBidi" w:hAnsiTheme="majorBidi" w:cstheme="majorBidi"/>
          <w:sz w:val="32"/>
          <w:szCs w:val="32"/>
        </w:rPr>
      </w:pPr>
      <w:r w:rsidRPr="00287544">
        <w:rPr>
          <w:rFonts w:asciiTheme="majorBidi" w:hAnsiTheme="majorBidi" w:cstheme="majorBidi"/>
          <w:sz w:val="32"/>
          <w:szCs w:val="32"/>
        </w:rPr>
        <w:t xml:space="preserve">3. </w:t>
      </w:r>
      <w:r w:rsidRPr="00287544">
        <w:rPr>
          <w:rFonts w:asciiTheme="majorBidi" w:hAnsiTheme="majorBidi" w:cstheme="majorBidi"/>
          <w:sz w:val="32"/>
          <w:szCs w:val="32"/>
          <w:rtl/>
        </w:rPr>
        <w:t>الإيجاز والتركيز</w:t>
      </w:r>
    </w:p>
    <w:p w:rsidR="00287544" w:rsidRPr="00287544" w:rsidRDefault="00287544" w:rsidP="00287544">
      <w:pPr>
        <w:pStyle w:val="NormalWeb"/>
        <w:bidi/>
        <w:jc w:val="both"/>
        <w:rPr>
          <w:rFonts w:asciiTheme="majorBidi" w:hAnsiTheme="majorBidi" w:cstheme="majorBidi"/>
          <w:sz w:val="32"/>
          <w:szCs w:val="32"/>
        </w:rPr>
      </w:pPr>
      <w:r w:rsidRPr="00287544">
        <w:rPr>
          <w:rFonts w:asciiTheme="majorBidi" w:hAnsiTheme="majorBidi" w:cstheme="majorBidi"/>
          <w:sz w:val="32"/>
          <w:szCs w:val="32"/>
          <w:rtl/>
        </w:rPr>
        <w:t>المادة العلمية في المراجع تتسم بالتركيز الشديد؛ فهي تقدم "</w:t>
      </w:r>
      <w:proofErr w:type="spellStart"/>
      <w:r w:rsidRPr="00287544">
        <w:rPr>
          <w:rFonts w:asciiTheme="majorBidi" w:hAnsiTheme="majorBidi" w:cstheme="majorBidi"/>
          <w:sz w:val="32"/>
          <w:szCs w:val="32"/>
          <w:rtl/>
        </w:rPr>
        <w:t>زبدة</w:t>
      </w:r>
      <w:proofErr w:type="spellEnd"/>
      <w:r w:rsidRPr="00287544">
        <w:rPr>
          <w:rFonts w:asciiTheme="majorBidi" w:hAnsiTheme="majorBidi" w:cstheme="majorBidi"/>
          <w:sz w:val="32"/>
          <w:szCs w:val="32"/>
          <w:rtl/>
        </w:rPr>
        <w:t>" الموضوع دون الدخول في تفاصيل تحليلية طويلة أو نقاشات فلسفية، مما يسهل على المستفيد استيعاب الحقيقة في وقت قصير</w:t>
      </w:r>
      <w:r w:rsidRPr="00287544">
        <w:rPr>
          <w:rFonts w:asciiTheme="majorBidi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pStyle w:val="Titre3"/>
        <w:bidi/>
        <w:jc w:val="both"/>
        <w:rPr>
          <w:rFonts w:asciiTheme="majorBidi" w:hAnsiTheme="majorBidi" w:cstheme="majorBidi"/>
          <w:sz w:val="32"/>
          <w:szCs w:val="32"/>
        </w:rPr>
      </w:pPr>
      <w:r w:rsidRPr="00287544">
        <w:rPr>
          <w:rFonts w:asciiTheme="majorBidi" w:hAnsiTheme="majorBidi" w:cstheme="majorBidi"/>
          <w:sz w:val="32"/>
          <w:szCs w:val="32"/>
        </w:rPr>
        <w:lastRenderedPageBreak/>
        <w:t xml:space="preserve">4. </w:t>
      </w:r>
      <w:r w:rsidRPr="00287544">
        <w:rPr>
          <w:rFonts w:asciiTheme="majorBidi" w:hAnsiTheme="majorBidi" w:cstheme="majorBidi"/>
          <w:sz w:val="32"/>
          <w:szCs w:val="32"/>
          <w:rtl/>
        </w:rPr>
        <w:t>التنوع والشمول</w:t>
      </w:r>
    </w:p>
    <w:p w:rsidR="00287544" w:rsidRPr="00287544" w:rsidRDefault="00287544" w:rsidP="00287544">
      <w:pPr>
        <w:pStyle w:val="NormalWeb"/>
        <w:bidi/>
        <w:jc w:val="both"/>
        <w:rPr>
          <w:rFonts w:asciiTheme="majorBidi" w:hAnsiTheme="majorBidi" w:cstheme="majorBidi"/>
          <w:sz w:val="32"/>
          <w:szCs w:val="32"/>
        </w:rPr>
      </w:pPr>
      <w:proofErr w:type="gramStart"/>
      <w:r w:rsidRPr="00287544">
        <w:rPr>
          <w:rFonts w:asciiTheme="majorBidi" w:hAnsiTheme="majorBidi" w:cstheme="majorBidi"/>
          <w:sz w:val="32"/>
          <w:szCs w:val="32"/>
          <w:rtl/>
        </w:rPr>
        <w:t>تغطي</w:t>
      </w:r>
      <w:proofErr w:type="gramEnd"/>
      <w:r w:rsidRPr="00287544">
        <w:rPr>
          <w:rFonts w:asciiTheme="majorBidi" w:hAnsiTheme="majorBidi" w:cstheme="majorBidi"/>
          <w:sz w:val="32"/>
          <w:szCs w:val="32"/>
          <w:rtl/>
        </w:rPr>
        <w:t xml:space="preserve"> المراجع (خاصة العامة منها كالموسوعات) طيفاً واسعاً من المواضيع، أو تغطي موضوعاً واحداً بعمق كبير من جوانب متعددة، مما يجعلها نقطة الانطلاق الأولى لأي باحث</w:t>
      </w:r>
      <w:r w:rsidRPr="00287544">
        <w:rPr>
          <w:rFonts w:asciiTheme="majorBidi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pStyle w:val="Titre3"/>
        <w:bidi/>
        <w:jc w:val="both"/>
        <w:rPr>
          <w:rFonts w:asciiTheme="majorBidi" w:hAnsiTheme="majorBidi" w:cstheme="majorBidi"/>
          <w:sz w:val="32"/>
          <w:szCs w:val="32"/>
        </w:rPr>
      </w:pPr>
      <w:r w:rsidRPr="00287544">
        <w:rPr>
          <w:rFonts w:asciiTheme="majorBidi" w:hAnsiTheme="majorBidi" w:cstheme="majorBidi"/>
          <w:sz w:val="32"/>
          <w:szCs w:val="32"/>
        </w:rPr>
        <w:t xml:space="preserve">5. </w:t>
      </w:r>
      <w:r w:rsidRPr="00287544">
        <w:rPr>
          <w:rFonts w:asciiTheme="majorBidi" w:hAnsiTheme="majorBidi" w:cstheme="majorBidi"/>
          <w:sz w:val="32"/>
          <w:szCs w:val="32"/>
          <w:rtl/>
        </w:rPr>
        <w:t>هيئة التأليف والتحكيم</w:t>
      </w:r>
    </w:p>
    <w:p w:rsidR="00287544" w:rsidRPr="00287544" w:rsidRDefault="00287544" w:rsidP="00287544">
      <w:pPr>
        <w:pStyle w:val="NormalWeb"/>
        <w:bidi/>
        <w:jc w:val="both"/>
        <w:rPr>
          <w:rFonts w:asciiTheme="majorBidi" w:hAnsiTheme="majorBidi" w:cstheme="majorBidi"/>
          <w:sz w:val="32"/>
          <w:szCs w:val="32"/>
        </w:rPr>
      </w:pPr>
      <w:r w:rsidRPr="00287544">
        <w:rPr>
          <w:rFonts w:asciiTheme="majorBidi" w:hAnsiTheme="majorBidi" w:cstheme="majorBidi"/>
          <w:sz w:val="32"/>
          <w:szCs w:val="32"/>
          <w:rtl/>
        </w:rPr>
        <w:t xml:space="preserve">غالبية المراجع لا يؤلفها شخص واحد، بل يشرف عليها </w:t>
      </w:r>
      <w:r w:rsidRPr="00287544">
        <w:rPr>
          <w:rFonts w:asciiTheme="majorBidi" w:hAnsiTheme="majorBidi" w:cstheme="majorBidi"/>
          <w:b/>
          <w:bCs/>
          <w:sz w:val="32"/>
          <w:szCs w:val="32"/>
          <w:rtl/>
        </w:rPr>
        <w:t>لجان علمية أو هيئات تحرير</w:t>
      </w:r>
      <w:r w:rsidRPr="00287544">
        <w:rPr>
          <w:rFonts w:asciiTheme="majorBidi" w:hAnsiTheme="majorBidi" w:cstheme="majorBidi"/>
          <w:sz w:val="32"/>
          <w:szCs w:val="32"/>
          <w:rtl/>
        </w:rPr>
        <w:t xml:space="preserve"> متخصصة لضمان دقة المعلومات وحيادها، نظراً لأنها تُستخدم كحكم وفصل في الحقائق</w:t>
      </w:r>
      <w:r w:rsidRPr="00287544">
        <w:rPr>
          <w:rFonts w:asciiTheme="majorBidi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pStyle w:val="Titre3"/>
        <w:bidi/>
        <w:jc w:val="both"/>
        <w:rPr>
          <w:rFonts w:asciiTheme="majorBidi" w:hAnsiTheme="majorBidi" w:cstheme="majorBidi"/>
          <w:sz w:val="32"/>
          <w:szCs w:val="32"/>
        </w:rPr>
      </w:pPr>
      <w:r w:rsidRPr="00287544">
        <w:rPr>
          <w:rFonts w:asciiTheme="majorBidi" w:hAnsiTheme="majorBidi" w:cstheme="majorBidi"/>
          <w:sz w:val="32"/>
          <w:szCs w:val="32"/>
        </w:rPr>
        <w:t xml:space="preserve">6. </w:t>
      </w:r>
      <w:r w:rsidRPr="00287544">
        <w:rPr>
          <w:rFonts w:asciiTheme="majorBidi" w:hAnsiTheme="majorBidi" w:cstheme="majorBidi"/>
          <w:sz w:val="32"/>
          <w:szCs w:val="32"/>
          <w:rtl/>
        </w:rPr>
        <w:t>التحديث المستمر</w:t>
      </w:r>
    </w:p>
    <w:p w:rsidR="00287544" w:rsidRPr="00287544" w:rsidRDefault="00287544" w:rsidP="00287544">
      <w:pPr>
        <w:pStyle w:val="NormalWeb"/>
        <w:bidi/>
        <w:jc w:val="both"/>
        <w:rPr>
          <w:rFonts w:asciiTheme="majorBidi" w:hAnsiTheme="majorBidi" w:cstheme="majorBidi"/>
          <w:sz w:val="32"/>
          <w:szCs w:val="32"/>
        </w:rPr>
      </w:pPr>
      <w:proofErr w:type="gramStart"/>
      <w:r w:rsidRPr="00287544">
        <w:rPr>
          <w:rFonts w:asciiTheme="majorBidi" w:hAnsiTheme="majorBidi" w:cstheme="majorBidi"/>
          <w:sz w:val="32"/>
          <w:szCs w:val="32"/>
          <w:rtl/>
        </w:rPr>
        <w:t>تتميز</w:t>
      </w:r>
      <w:proofErr w:type="gramEnd"/>
      <w:r w:rsidRPr="00287544">
        <w:rPr>
          <w:rFonts w:asciiTheme="majorBidi" w:hAnsiTheme="majorBidi" w:cstheme="majorBidi"/>
          <w:sz w:val="32"/>
          <w:szCs w:val="32"/>
          <w:rtl/>
        </w:rPr>
        <w:t xml:space="preserve"> المراجع (خاصة الإلكترونية والكتب السنوية) بضرورة التحديث الدوري لملاحقة التطورات العلمية، فالمعلومة الجغرافية أو الطبية في مرجع قديم قد تصبح مضللة</w:t>
      </w:r>
      <w:r w:rsidRPr="00287544">
        <w:rPr>
          <w:rFonts w:asciiTheme="majorBidi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pStyle w:val="Titre3"/>
        <w:bidi/>
        <w:jc w:val="both"/>
        <w:rPr>
          <w:rFonts w:asciiTheme="majorBidi" w:hAnsiTheme="majorBidi" w:cstheme="majorBidi"/>
          <w:sz w:val="32"/>
          <w:szCs w:val="32"/>
        </w:rPr>
      </w:pPr>
      <w:r w:rsidRPr="00287544">
        <w:rPr>
          <w:rFonts w:asciiTheme="majorBidi" w:hAnsiTheme="majorBidi" w:cstheme="majorBidi"/>
          <w:sz w:val="32"/>
          <w:szCs w:val="32"/>
        </w:rPr>
        <w:t xml:space="preserve">7. </w:t>
      </w:r>
      <w:r w:rsidRPr="00287544">
        <w:rPr>
          <w:rFonts w:asciiTheme="majorBidi" w:hAnsiTheme="majorBidi" w:cstheme="majorBidi"/>
          <w:sz w:val="32"/>
          <w:szCs w:val="32"/>
          <w:rtl/>
        </w:rPr>
        <w:t>القيود المكتبية (عدم الإعارة</w:t>
      </w:r>
      <w:r w:rsidRPr="00287544">
        <w:rPr>
          <w:rFonts w:asciiTheme="majorBidi" w:hAnsiTheme="majorBidi" w:cstheme="majorBidi"/>
          <w:sz w:val="32"/>
          <w:szCs w:val="32"/>
        </w:rPr>
        <w:t>)</w:t>
      </w:r>
    </w:p>
    <w:p w:rsidR="00287544" w:rsidRPr="00287544" w:rsidRDefault="00287544" w:rsidP="00287544">
      <w:pPr>
        <w:pStyle w:val="NormalWeb"/>
        <w:bidi/>
        <w:jc w:val="both"/>
        <w:rPr>
          <w:rFonts w:asciiTheme="majorBidi" w:hAnsiTheme="majorBidi" w:cstheme="majorBidi"/>
          <w:sz w:val="32"/>
          <w:szCs w:val="32"/>
        </w:rPr>
      </w:pPr>
      <w:r w:rsidRPr="00287544">
        <w:rPr>
          <w:rFonts w:asciiTheme="majorBidi" w:hAnsiTheme="majorBidi" w:cstheme="majorBidi"/>
          <w:sz w:val="32"/>
          <w:szCs w:val="32"/>
          <w:rtl/>
        </w:rPr>
        <w:t>في المكتبات التقليدية، تتسم المراجع بخاصية "الاستخدام الداخلي فقط". لا يُسمح بإعارتها خارج المكتبة لسببين</w:t>
      </w:r>
      <w:r w:rsidRPr="00287544">
        <w:rPr>
          <w:rFonts w:asciiTheme="majorBidi" w:hAnsiTheme="majorBidi" w:cstheme="majorBidi"/>
          <w:sz w:val="32"/>
          <w:szCs w:val="32"/>
        </w:rPr>
        <w:t>:</w:t>
      </w:r>
    </w:p>
    <w:p w:rsidR="00287544" w:rsidRPr="00287544" w:rsidRDefault="00287544" w:rsidP="00287544">
      <w:pPr>
        <w:pStyle w:val="NormalWeb"/>
        <w:numPr>
          <w:ilvl w:val="0"/>
          <w:numId w:val="10"/>
        </w:numPr>
        <w:bidi/>
        <w:jc w:val="both"/>
        <w:rPr>
          <w:rFonts w:asciiTheme="majorBidi" w:hAnsiTheme="majorBidi" w:cstheme="majorBidi"/>
          <w:sz w:val="32"/>
          <w:szCs w:val="32"/>
        </w:rPr>
      </w:pPr>
      <w:r w:rsidRPr="00287544">
        <w:rPr>
          <w:rFonts w:asciiTheme="majorBidi" w:hAnsiTheme="majorBidi" w:cstheme="majorBidi"/>
          <w:sz w:val="32"/>
          <w:szCs w:val="32"/>
          <w:rtl/>
        </w:rPr>
        <w:t xml:space="preserve">حاجة </w:t>
      </w:r>
      <w:proofErr w:type="gramStart"/>
      <w:r w:rsidRPr="00287544">
        <w:rPr>
          <w:rFonts w:asciiTheme="majorBidi" w:hAnsiTheme="majorBidi" w:cstheme="majorBidi"/>
          <w:sz w:val="32"/>
          <w:szCs w:val="32"/>
          <w:rtl/>
        </w:rPr>
        <w:t>المستفيدين</w:t>
      </w:r>
      <w:proofErr w:type="gramEnd"/>
      <w:r w:rsidRPr="00287544">
        <w:rPr>
          <w:rFonts w:asciiTheme="majorBidi" w:hAnsiTheme="majorBidi" w:cstheme="majorBidi"/>
          <w:sz w:val="32"/>
          <w:szCs w:val="32"/>
          <w:rtl/>
        </w:rPr>
        <w:t xml:space="preserve"> الدائمة إليها في أي وقت</w:t>
      </w:r>
      <w:r w:rsidRPr="00287544">
        <w:rPr>
          <w:rFonts w:asciiTheme="majorBidi" w:hAnsiTheme="majorBidi" w:cstheme="majorBidi"/>
          <w:sz w:val="32"/>
          <w:szCs w:val="32"/>
        </w:rPr>
        <w:t>.</w:t>
      </w:r>
    </w:p>
    <w:p w:rsidR="00287544" w:rsidRPr="00287544" w:rsidRDefault="00287544" w:rsidP="00287544">
      <w:pPr>
        <w:pStyle w:val="NormalWeb"/>
        <w:numPr>
          <w:ilvl w:val="0"/>
          <w:numId w:val="10"/>
        </w:numPr>
        <w:bidi/>
        <w:jc w:val="both"/>
        <w:rPr>
          <w:rFonts w:asciiTheme="majorBidi" w:hAnsiTheme="majorBidi" w:cstheme="majorBidi"/>
          <w:sz w:val="32"/>
          <w:szCs w:val="32"/>
        </w:rPr>
      </w:pPr>
      <w:r w:rsidRPr="00287544">
        <w:rPr>
          <w:rFonts w:asciiTheme="majorBidi" w:hAnsiTheme="majorBidi" w:cstheme="majorBidi"/>
          <w:sz w:val="32"/>
          <w:szCs w:val="32"/>
          <w:rtl/>
        </w:rPr>
        <w:t>ارتفاع ثمنها وضخامة حجمها في الغالب</w:t>
      </w:r>
      <w:r w:rsidRPr="00287544">
        <w:rPr>
          <w:rFonts w:asciiTheme="majorBidi" w:hAnsiTheme="majorBidi" w:cstheme="majorBidi"/>
          <w:sz w:val="32"/>
          <w:szCs w:val="32"/>
        </w:rPr>
        <w:t>.</w:t>
      </w:r>
    </w:p>
    <w:p w:rsidR="00E42868" w:rsidRPr="00287544" w:rsidRDefault="00E42868" w:rsidP="00287544">
      <w:pPr>
        <w:bidi/>
        <w:jc w:val="both"/>
        <w:rPr>
          <w:rFonts w:asciiTheme="majorBidi" w:hAnsiTheme="majorBidi" w:cstheme="majorBidi"/>
          <w:sz w:val="32"/>
          <w:szCs w:val="32"/>
        </w:rPr>
      </w:pPr>
    </w:p>
    <w:sectPr w:rsidR="00E42868" w:rsidRPr="00287544" w:rsidSect="00287544">
      <w:pgSz w:w="12240" w:h="15840"/>
      <w:pgMar w:top="1440" w:right="1440" w:bottom="1440" w:left="13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28A9"/>
    <w:multiLevelType w:val="multilevel"/>
    <w:tmpl w:val="08A4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99207B"/>
    <w:multiLevelType w:val="multilevel"/>
    <w:tmpl w:val="9EB0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70009"/>
    <w:multiLevelType w:val="multilevel"/>
    <w:tmpl w:val="10BA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66C19"/>
    <w:multiLevelType w:val="multilevel"/>
    <w:tmpl w:val="AB101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DC3E42"/>
    <w:multiLevelType w:val="multilevel"/>
    <w:tmpl w:val="4476B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841FAE"/>
    <w:multiLevelType w:val="multilevel"/>
    <w:tmpl w:val="1C36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7B7ED4"/>
    <w:multiLevelType w:val="multilevel"/>
    <w:tmpl w:val="A4F2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DF36A1"/>
    <w:multiLevelType w:val="multilevel"/>
    <w:tmpl w:val="D6A65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943CFC"/>
    <w:multiLevelType w:val="multilevel"/>
    <w:tmpl w:val="A972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200CE3"/>
    <w:multiLevelType w:val="multilevel"/>
    <w:tmpl w:val="1E4A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634812"/>
    <w:rsid w:val="0018123E"/>
    <w:rsid w:val="00287544"/>
    <w:rsid w:val="004444BF"/>
    <w:rsid w:val="006003CE"/>
    <w:rsid w:val="00634812"/>
    <w:rsid w:val="008B33A1"/>
    <w:rsid w:val="00AF6C9D"/>
    <w:rsid w:val="00B41337"/>
    <w:rsid w:val="00E42868"/>
    <w:rsid w:val="00EC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2E3"/>
  </w:style>
  <w:style w:type="paragraph" w:styleId="Titre3">
    <w:name w:val="heading 3"/>
    <w:basedOn w:val="Normal"/>
    <w:link w:val="Titre3Car"/>
    <w:uiPriority w:val="9"/>
    <w:qFormat/>
    <w:rsid w:val="00E428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E428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E4286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re4Car">
    <w:name w:val="Titre 4 Car"/>
    <w:basedOn w:val="Policepardfaut"/>
    <w:link w:val="Titre4"/>
    <w:uiPriority w:val="9"/>
    <w:rsid w:val="00E4286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42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5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nadjib</dc:creator>
  <cp:lastModifiedBy>nadjib</cp:lastModifiedBy>
  <cp:revision>7</cp:revision>
  <dcterms:created xsi:type="dcterms:W3CDTF">2025-12-22T14:14:00Z</dcterms:created>
  <dcterms:modified xsi:type="dcterms:W3CDTF">2025-12-23T05:42:00Z</dcterms:modified>
</cp:coreProperties>
</file>