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9F763">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bCs/>
          <w:color w:val="auto"/>
          <w:highlight w:val="green"/>
          <w:rtl/>
          <w:lang w:val="en-US" w:eastAsia="en-US" w:bidi="ar-DZ"/>
        </w:rPr>
      </w:pPr>
      <w:r>
        <w:rPr>
          <w:rFonts w:cs="Sakkal Majalla"/>
          <w:b/>
          <w:bCs/>
          <w:color w:val="auto"/>
          <w:highlight w:val="green"/>
          <w:rtl/>
          <w:lang w:eastAsia="en-US"/>
        </w:rPr>
        <w:t xml:space="preserve">المحاضرة </w:t>
      </w:r>
      <w:r>
        <w:rPr>
          <w:rFonts w:hint="cs" w:cs="Sakkal Majalla"/>
          <w:b/>
          <w:bCs/>
          <w:color w:val="auto"/>
          <w:highlight w:val="green"/>
          <w:rtl/>
          <w:lang w:eastAsia="en-US" w:bidi="ar-DZ"/>
        </w:rPr>
        <w:t>الثامنة</w:t>
      </w:r>
      <w:r>
        <w:rPr>
          <w:rFonts w:hint="cs" w:cs="Sakkal Majalla"/>
          <w:b/>
          <w:bCs/>
          <w:color w:val="auto"/>
          <w:highlight w:val="green"/>
          <w:rtl/>
          <w:lang w:val="en-US" w:eastAsia="en-US" w:bidi="ar-DZ"/>
        </w:rPr>
        <w:t xml:space="preserve"> :</w:t>
      </w:r>
    </w:p>
    <w:p w14:paraId="39946FBC">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cs="Sakkal Majalla"/>
          <w:b/>
          <w:bCs/>
          <w:color w:val="auto"/>
          <w:highlight w:val="green"/>
          <w:rtl/>
          <w:lang w:val="en-US" w:eastAsia="en-US" w:bidi="ar-DZ"/>
        </w:rPr>
      </w:pPr>
      <w:r>
        <w:rPr>
          <w:rFonts w:hint="cs" w:cs="Sakkal Majalla"/>
          <w:b/>
          <w:bCs/>
          <w:color w:val="auto"/>
          <w:highlight w:val="green"/>
          <w:rtl/>
          <w:lang w:val="en-US" w:eastAsia="en-US" w:bidi="ar-DZ"/>
        </w:rPr>
        <w:t>الاستاذ: شريف خاصة</w:t>
      </w:r>
    </w:p>
    <w:p w14:paraId="08D33AFF">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b/>
          <w:bCs/>
          <w:color w:val="auto"/>
          <w:highlight w:val="green"/>
          <w:rtl/>
          <w:lang w:eastAsia="en-US"/>
        </w:rPr>
      </w:pPr>
      <w:r>
        <w:rPr>
          <w:rFonts w:cs="Sakkal Majalla"/>
          <w:b/>
          <w:bCs/>
          <w:color w:val="auto"/>
          <w:highlight w:val="green"/>
          <w:rtl/>
          <w:lang w:eastAsia="en-US"/>
        </w:rPr>
        <w:t>مقياس: إشكاليات الفكر الفلسفي العربي والإسلامي المعاصر</w:t>
      </w:r>
    </w:p>
    <w:p w14:paraId="22791C45">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b/>
          <w:bCs/>
          <w:color w:val="auto"/>
          <w:highlight w:val="green"/>
          <w:rtl/>
          <w:lang w:eastAsia="en-US"/>
        </w:rPr>
      </w:pPr>
      <w:r>
        <w:rPr>
          <w:rFonts w:cs="Sakkal Majalla"/>
          <w:b/>
          <w:bCs/>
          <w:color w:val="auto"/>
          <w:highlight w:val="green"/>
          <w:rtl/>
          <w:lang w:eastAsia="en-US"/>
        </w:rPr>
        <w:t>الموضوع: مشروع الوضعية المنطقية عند محمد زكي نجيب محمود</w:t>
      </w:r>
    </w:p>
    <w:p w14:paraId="6B48FBCB">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p>
    <w:p w14:paraId="3FF6DF35">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 xml:space="preserve">تهميد: </w:t>
      </w:r>
    </w:p>
    <w:p w14:paraId="3094DD6A">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 xml:space="preserve"> لقد </w:t>
      </w:r>
      <w:r>
        <w:rPr>
          <w:rFonts w:hint="cs" w:cs="Sakkal Majalla"/>
          <w:color w:val="auto"/>
          <w:rtl/>
          <w:lang w:eastAsia="en-US"/>
        </w:rPr>
        <w:t xml:space="preserve">عرف </w:t>
      </w:r>
      <w:r>
        <w:rPr>
          <w:rFonts w:cs="Sakkal Majalla"/>
          <w:color w:val="auto"/>
          <w:rtl/>
          <w:lang w:eastAsia="en-US"/>
        </w:rPr>
        <w:t>الفكر الفلسفي الغربي منعطفا حاسما في تاريخ الفكر الفلسفي مطلع القرن التاسع عشر،</w:t>
      </w:r>
    </w:p>
    <w:p w14:paraId="027851F2">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حيث</w:t>
      </w:r>
      <w:r>
        <w:rPr>
          <w:rFonts w:cs="Sakkal Majalla"/>
          <w:color w:val="auto"/>
          <w:lang w:eastAsia="en-US"/>
        </w:rPr>
        <w:t xml:space="preserve">  </w:t>
      </w:r>
      <w:r>
        <w:rPr>
          <w:rFonts w:cs="Sakkal Majalla"/>
          <w:color w:val="auto"/>
          <w:rtl/>
          <w:lang w:eastAsia="en-US"/>
        </w:rPr>
        <w:t xml:space="preserve"> تراجعت الفلسفات المثالية في مقابل، التيارت التجريبية وهو ما مثّل، موقفا جديدا من</w:t>
      </w:r>
      <w:r>
        <w:rPr>
          <w:rFonts w:cs="Sakkal Majalla"/>
          <w:color w:val="auto"/>
          <w:rtl/>
          <w:lang w:eastAsia="en-US" w:bidi="ar-DZ"/>
        </w:rPr>
        <w:t xml:space="preserve"> </w:t>
      </w:r>
      <w:r>
        <w:rPr>
          <w:rFonts w:cs="Sakkal Majalla"/>
          <w:color w:val="auto"/>
          <w:rtl/>
          <w:lang w:eastAsia="en-US"/>
        </w:rPr>
        <w:t>الفلسفة عامة، والميتافيزيقا خاصة</w:t>
      </w:r>
      <w:r>
        <w:rPr>
          <w:rFonts w:cs="Sakkal Majalla"/>
          <w:color w:val="auto"/>
          <w:lang w:eastAsia="en-US"/>
        </w:rPr>
        <w:t xml:space="preserve">. </w:t>
      </w:r>
      <w:r>
        <w:rPr>
          <w:rFonts w:cs="Sakkal Majalla"/>
          <w:color w:val="auto"/>
          <w:rtl/>
          <w:lang w:eastAsia="en-US"/>
        </w:rPr>
        <w:t xml:space="preserve"> وهو موقف بشّرت به الفلسفة الوضعية مع رائدها الفرنسي</w:t>
      </w:r>
      <w:r>
        <w:rPr>
          <w:rFonts w:cs="Sakkal Majalla"/>
          <w:color w:val="auto"/>
          <w:lang w:eastAsia="en-US"/>
        </w:rPr>
        <w:t xml:space="preserve"> "</w:t>
      </w:r>
      <w:r>
        <w:rPr>
          <w:rFonts w:cs="Sakkal Majalla"/>
          <w:color w:val="auto"/>
          <w:rtl/>
          <w:lang w:eastAsia="en-US"/>
        </w:rPr>
        <w:t>أوغست كونت</w:t>
      </w:r>
      <w:r>
        <w:rPr>
          <w:rFonts w:cs="Sakkal Majalla"/>
          <w:color w:val="auto"/>
          <w:lang w:eastAsia="en-US"/>
        </w:rPr>
        <w:t xml:space="preserve">" </w:t>
      </w:r>
      <w:r>
        <w:rPr>
          <w:rFonts w:cs="Sakkal Majalla"/>
          <w:color w:val="auto"/>
          <w:rtl/>
          <w:lang w:eastAsia="en-US"/>
        </w:rPr>
        <w:t xml:space="preserve">من خلال مؤلّفه </w:t>
      </w:r>
      <w:r>
        <w:rPr>
          <w:rFonts w:cs="Sakkal Majalla"/>
          <w:b/>
          <w:bCs/>
          <w:color w:val="auto"/>
          <w:lang w:eastAsia="en-US"/>
        </w:rPr>
        <w:t>"</w:t>
      </w:r>
      <w:r>
        <w:rPr>
          <w:rFonts w:cs="Sakkal Majalla"/>
          <w:b/>
          <w:bCs/>
          <w:color w:val="auto"/>
          <w:rtl/>
          <w:lang w:eastAsia="en-US"/>
        </w:rPr>
        <w:t>الفلسفة الوضعيّة</w:t>
      </w:r>
      <w:r>
        <w:rPr>
          <w:rFonts w:cs="Sakkal Majalla"/>
          <w:color w:val="auto"/>
          <w:lang w:eastAsia="en-US"/>
        </w:rPr>
        <w:t>"</w:t>
      </w:r>
      <w:r>
        <w:rPr>
          <w:rFonts w:cs="Sakkal Majalla"/>
          <w:color w:val="auto"/>
          <w:rtl/>
          <w:lang w:eastAsia="en-US"/>
        </w:rPr>
        <w:t xml:space="preserve">، فقد أشار إلى أنّ الفكر البشري  مرّ بثلاث </w:t>
      </w:r>
      <w:r>
        <w:rPr>
          <w:rFonts w:hint="cs" w:cs="Sakkal Majalla"/>
          <w:color w:val="auto"/>
          <w:rtl/>
          <w:lang w:eastAsia="en-US" w:bidi="ar-DZ"/>
        </w:rPr>
        <w:t>مراحل</w:t>
      </w:r>
      <w:r>
        <w:rPr>
          <w:rFonts w:cs="Sakkal Majalla"/>
          <w:color w:val="auto"/>
          <w:rtl/>
          <w:lang w:eastAsia="en-US"/>
        </w:rPr>
        <w:t>،</w:t>
      </w:r>
      <w:r>
        <w:rPr>
          <w:rFonts w:hint="cs" w:cs="Sakkal Majalla"/>
          <w:color w:val="auto"/>
          <w:rtl/>
          <w:lang w:val="en-US" w:eastAsia="en-US" w:bidi="ar-DZ"/>
        </w:rPr>
        <w:t xml:space="preserve"> </w:t>
      </w:r>
      <w:r>
        <w:rPr>
          <w:rFonts w:hint="cs" w:cs="Sakkal Majalla"/>
          <w:color w:val="auto"/>
          <w:rtl/>
          <w:lang w:eastAsia="en-US" w:bidi="ar-DZ"/>
        </w:rPr>
        <w:t>فقد</w:t>
      </w:r>
      <w:r>
        <w:rPr>
          <w:rFonts w:cs="Sakkal Majalla"/>
          <w:color w:val="auto"/>
          <w:rtl/>
          <w:lang w:eastAsia="en-US"/>
        </w:rPr>
        <w:t xml:space="preserve"> انطلق من المرحلة اللاّهوتية التي ميّزها التفكير</w:t>
      </w:r>
      <w:r>
        <w:rPr>
          <w:rFonts w:cs="Sakkal Majalla"/>
          <w:color w:val="auto"/>
          <w:rtl/>
          <w:lang w:eastAsia="en-US" w:bidi="ar-DZ"/>
        </w:rPr>
        <w:t xml:space="preserve"> </w:t>
      </w:r>
      <w:r>
        <w:rPr>
          <w:rFonts w:cs="Sakkal Majalla"/>
          <w:color w:val="auto"/>
          <w:rtl/>
          <w:lang w:eastAsia="en-US"/>
        </w:rPr>
        <w:t>الديني، لينتقل،  فيما بعد إلى المرحلة الميتافيزيقية حيث ساد التفكير الفلسفي،  وبعدها يصل إلى مرحلة ثالثة التي يسميها بالمرحلة الوضعية التي تميزت بشيوع التفكير العلمي القائم على التجريب ومنحه الثقة الكلية لما حققه من فتوحات علمية ومعرفية ومنهجية مكنت العقل الغربي من إعادة النظر بالنقد والتقويم لتراثه المعرفي والعلمي السابق لهذه المرحلة الثالثة.</w:t>
      </w:r>
    </w:p>
    <w:p w14:paraId="5F1AFE59">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ولأنّ التحوّل الفكري ميزة أساسية في التفكير الفلسفي فإنّ الوضعية كذلك قد عرفت تطورا جذريا خلال القرن العشرين، لاسيّما بعد الاهتمام باللغة كمجال بحث ونظر نقدي معرفي، لتصبح مجرد وسيلة لبناء المعرفة والعلم، ممّا يقتضي جعلها قابلة للنقد والتعديل لتصبح قادرة على نقل وترجمة المعرفة، بعيدا عن الغموض او امكانية تعدد الدلالات، لتصبح دقيقة و واضحة مؤسسة على أسس منطقية وعلمية.</w:t>
      </w:r>
      <w:r>
        <w:rPr>
          <w:rFonts w:cs="Sakkal Majalla"/>
          <w:color w:val="auto"/>
          <w:lang w:eastAsia="en-US"/>
        </w:rPr>
        <w:t xml:space="preserve"> </w:t>
      </w:r>
    </w:p>
    <w:p w14:paraId="1DB17BB3">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 xml:space="preserve">    هذا التحوّل مثّلته الوضعيّة المنطقيّة، والتي أقرّت بأنّ تأخر الفلسفة مقارنة بالعلم</w:t>
      </w:r>
      <w:r>
        <w:rPr>
          <w:rFonts w:hint="cs" w:cs="Sakkal Majalla"/>
          <w:color w:val="auto"/>
          <w:rtl/>
          <w:lang w:val="en-US" w:eastAsia="en-US" w:bidi="ar-DZ"/>
        </w:rPr>
        <w:t xml:space="preserve"> </w:t>
      </w:r>
      <w:r>
        <w:rPr>
          <w:rFonts w:cs="Sakkal Majalla"/>
          <w:color w:val="auto"/>
          <w:rtl/>
          <w:lang w:eastAsia="en-US"/>
        </w:rPr>
        <w:t>هو نتيجة المشكلات الميتافيزيقية، وأنّ هذه المشكلات التقليديّة  زائفة لغموض اللغة الميتافيزيقية وخلوها من معنى دقيق يمكن إمساكه ممّا يقتضي تجاوزها</w:t>
      </w:r>
      <w:r>
        <w:rPr>
          <w:rFonts w:hint="cs" w:cs="Sakkal Majalla"/>
          <w:color w:val="auto"/>
          <w:rtl/>
          <w:lang w:val="en-US" w:eastAsia="en-US" w:bidi="ar-DZ"/>
        </w:rPr>
        <w:t xml:space="preserve"> </w:t>
      </w:r>
      <w:r>
        <w:rPr>
          <w:rFonts w:cs="Sakkal Majalla"/>
          <w:color w:val="auto"/>
          <w:rtl/>
          <w:lang w:eastAsia="en-US"/>
        </w:rPr>
        <w:t>فكانت هذه إحدى أهم الأسس</w:t>
      </w:r>
      <w:r>
        <w:rPr>
          <w:rFonts w:cs="Sakkal Majalla"/>
          <w:color w:val="auto"/>
          <w:rtl/>
          <w:lang w:eastAsia="en-US" w:bidi="ar-DZ"/>
        </w:rPr>
        <w:t xml:space="preserve"> </w:t>
      </w:r>
      <w:r>
        <w:rPr>
          <w:rFonts w:cs="Sakkal Majalla"/>
          <w:color w:val="auto"/>
          <w:rtl/>
          <w:lang w:eastAsia="en-US"/>
        </w:rPr>
        <w:t>والمبادئ التي قامت عليها</w:t>
      </w:r>
      <w:r>
        <w:rPr>
          <w:rFonts w:cs="Sakkal Majalla"/>
          <w:color w:val="auto"/>
          <w:lang w:eastAsia="en-US"/>
        </w:rPr>
        <w:t>.</w:t>
      </w:r>
      <w:r>
        <w:rPr>
          <w:rFonts w:cs="Sakkal Majalla"/>
          <w:color w:val="auto"/>
          <w:lang w:eastAsia="en-US"/>
        </w:rPr>
        <w:tab/>
      </w:r>
    </w:p>
    <w:p w14:paraId="258502A5">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وقد ظهر للوضعيّة المنطقيّة أصداء مؤيّدة في الوطن العربي حيث يُعدّ المفكر</w:t>
      </w:r>
      <w:r>
        <w:rPr>
          <w:rFonts w:cs="Sakkal Majalla"/>
          <w:color w:val="auto"/>
          <w:rtl/>
          <w:lang w:eastAsia="en-US" w:bidi="ar-DZ"/>
        </w:rPr>
        <w:t xml:space="preserve"> </w:t>
      </w:r>
      <w:r>
        <w:rPr>
          <w:rFonts w:cs="Sakkal Majalla"/>
          <w:color w:val="auto"/>
          <w:rtl/>
          <w:lang w:eastAsia="en-US"/>
        </w:rPr>
        <w:t>المصري</w:t>
      </w:r>
      <w:r>
        <w:rPr>
          <w:rFonts w:cs="Sakkal Majalla"/>
          <w:color w:val="auto"/>
          <w:lang w:eastAsia="en-US"/>
        </w:rPr>
        <w:t xml:space="preserve"> " </w:t>
      </w:r>
      <w:r>
        <w:rPr>
          <w:rFonts w:cs="Sakkal Majalla"/>
          <w:color w:val="auto"/>
          <w:rtl/>
          <w:lang w:eastAsia="en-US"/>
        </w:rPr>
        <w:t>زكي نجيب محمود وهو أحد أبر الذين تبنّوا طرحها في الفكر العربي المعاصر،</w:t>
      </w:r>
      <w:r>
        <w:rPr>
          <w:rFonts w:cs="Sakkal Majalla"/>
          <w:color w:val="auto"/>
          <w:rtl/>
          <w:lang w:eastAsia="en-US" w:bidi="ar-DZ"/>
        </w:rPr>
        <w:t xml:space="preserve"> </w:t>
      </w:r>
      <w:r>
        <w:rPr>
          <w:rFonts w:cs="Sakkal Majalla"/>
          <w:color w:val="auto"/>
          <w:rtl/>
          <w:lang w:eastAsia="en-US"/>
        </w:rPr>
        <w:t>فقد تأثّر بها وناصر قضاياها، وأعلن صراحة التزامه بمبادئ الوضعية المنطقية، وهو ما تجلى بشكل واضح،</w:t>
      </w:r>
      <w:r>
        <w:rPr>
          <w:rFonts w:cs="Sakkal Majalla"/>
          <w:color w:val="auto"/>
          <w:rtl/>
          <w:lang w:eastAsia="en-US" w:bidi="ar-DZ"/>
        </w:rPr>
        <w:t xml:space="preserve"> </w:t>
      </w:r>
      <w:r>
        <w:rPr>
          <w:rFonts w:cs="Sakkal Majalla"/>
          <w:color w:val="auto"/>
          <w:rtl/>
          <w:lang w:eastAsia="en-US"/>
        </w:rPr>
        <w:t xml:space="preserve">في توجهه الفلسفي الوضعي من خلال   مقاربته باستبعاد كل يمت بصلة للميتافيزيقا  وذلك من خلال مؤلفه"خرافة الميتافيزيقا"، الذي انتهج من خلاله منهج الفلسفة الوضعية المنطقية، وبسبب ما أحدثه هذا التوجه من مؤاخذات نقدية طالت </w:t>
      </w:r>
      <w:r>
        <w:rPr>
          <w:rFonts w:cs="Sakkal Majalla"/>
          <w:color w:val="auto"/>
          <w:lang w:eastAsia="en-US"/>
        </w:rPr>
        <w:t xml:space="preserve"> </w:t>
      </w:r>
      <w:r>
        <w:rPr>
          <w:rFonts w:cs="Sakkal Majalla"/>
          <w:color w:val="auto"/>
          <w:rtl/>
          <w:lang w:eastAsia="en-US"/>
        </w:rPr>
        <w:t>بما يحمله هذا المتن من دعوى لتجاوز كل مكون فكري يقوم على رؤية ميتفافيزيقة او مؤسس على لغة يغلب عليها الغموض. وللرد على ما اتهم به من خروج عن الدين قام بإصدار طبعه ثانية وسمها بعنوان  جديد" الموقف من الميتافيزيقا" ضمّنه مقدمة بيّن من خلالها انتمائه للإسلام، وان استشكاله منهجي معرفي لا يمس بتعاليم الإسلام والتدين. لكن وإن كان الفيلسوف زكي نجيب محمود صارما في موقفه المستبعد للمباحث الغيبية ودعوته الى اعتماد اللغة المنطقية والمنهج العلمي في مسائل الدين، نحى فيما بعد توجها توفيقيا، أراد من خلاله التأكيد على وجود توافق بين التراث وما يحمله من مباحث وأفكار ومناهج و مخرجات العلم والمنهج التجريبي المعاصر.</w:t>
      </w:r>
    </w:p>
    <w:p w14:paraId="630EBA72">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color w:val="auto"/>
          <w:rtl/>
          <w:lang w:eastAsia="en-US" w:bidi="ar-DZ"/>
        </w:rPr>
      </w:pPr>
      <w:r>
        <w:rPr>
          <w:rFonts w:cs="Sakkal Majalla"/>
          <w:color w:val="auto"/>
          <w:rtl/>
          <w:lang w:eastAsia="en-US"/>
        </w:rPr>
        <w:t>الإشكالية: كيف يمكن للوضعية المنطقية أن تحقق النهوض الفكري والعلمي في الفكر العربي والإسلامي؟</w:t>
      </w:r>
    </w:p>
    <w:p w14:paraId="0BEB0C1C">
      <w:pPr>
        <w:pStyle w:val="12"/>
        <w:numPr>
          <w:ilvl w:val="0"/>
          <w:numId w:val="1"/>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b/>
          <w:bCs/>
          <w:color w:val="auto"/>
          <w:rtl/>
          <w:lang w:eastAsia="en-US"/>
        </w:rPr>
        <w:t xml:space="preserve">الوضعية المنطقية: </w:t>
      </w:r>
      <w:r>
        <w:rPr>
          <w:rFonts w:cs="Sakkal Majalla"/>
          <w:color w:val="auto"/>
          <w:rtl/>
          <w:lang w:eastAsia="en-US"/>
        </w:rPr>
        <w:t>هي تلك الفلسفة التي لا تعترف بغير العلم والمنهج العلمي مصدراً للمعرفة</w:t>
      </w:r>
      <w:r>
        <w:rPr>
          <w:rFonts w:cs="Sakkal Majalla"/>
          <w:color w:val="auto"/>
          <w:rtl/>
          <w:lang w:eastAsia="en-US" w:bidi="ar-DZ"/>
        </w:rPr>
        <w:t xml:space="preserve"> </w:t>
      </w:r>
      <w:r>
        <w:rPr>
          <w:rFonts w:cs="Sakkal Majalla"/>
          <w:color w:val="auto"/>
          <w:rtl/>
          <w:lang w:eastAsia="en-US"/>
        </w:rPr>
        <w:t>البشرية، فجعلت من التجربة منهجا ضروريا وأساسيا لبلوغ الحقيقة العلمية</w:t>
      </w:r>
      <w:r>
        <w:rPr>
          <w:rStyle w:val="8"/>
          <w:rFonts w:cs="Sakkal Majalla"/>
          <w:color w:val="auto"/>
          <w:rtl/>
          <w:lang w:eastAsia="en-US"/>
        </w:rPr>
        <w:footnoteReference w:id="0"/>
      </w:r>
      <w:r>
        <w:rPr>
          <w:rFonts w:cs="Sakkal Majalla"/>
          <w:color w:val="auto"/>
          <w:rtl/>
          <w:lang w:eastAsia="en-US"/>
        </w:rPr>
        <w:t>.</w:t>
      </w:r>
      <w:r>
        <w:rPr>
          <w:rFonts w:cs="Sakkal Majalla"/>
          <w:color w:val="auto"/>
          <w:lang w:eastAsia="en-US"/>
        </w:rPr>
        <w:t xml:space="preserve"> </w:t>
      </w:r>
      <w:r>
        <w:rPr>
          <w:rFonts w:cs="Sakkal Majalla"/>
          <w:color w:val="auto"/>
          <w:rtl/>
          <w:lang w:eastAsia="en-US"/>
        </w:rPr>
        <w:t>كما يعبّر هذا المصطلح</w:t>
      </w:r>
      <w:r>
        <w:rPr>
          <w:rFonts w:cs="Sakkal Majalla"/>
          <w:color w:val="auto"/>
          <w:rtl/>
          <w:lang w:eastAsia="en-US" w:bidi="ar-DZ"/>
        </w:rPr>
        <w:t xml:space="preserve"> </w:t>
      </w:r>
      <w:r>
        <w:rPr>
          <w:rFonts w:cs="Sakkal Majalla"/>
          <w:color w:val="auto"/>
          <w:rtl/>
          <w:lang w:eastAsia="en-US"/>
        </w:rPr>
        <w:t>بنحو واسع على اتجاه فلسفي معاصر يعول أساسا على التجربة تحقيقا للدقة والتحليل المنطقي للغة العلماء ولغة الحديث ويعد هذا المصدر الوحيد للمعرفة</w:t>
      </w:r>
      <w:r>
        <w:rPr>
          <w:rStyle w:val="8"/>
          <w:rFonts w:cs="Sakkal Majalla"/>
          <w:color w:val="auto"/>
          <w:rtl/>
          <w:lang w:eastAsia="en-US"/>
        </w:rPr>
        <w:footnoteReference w:id="1"/>
      </w:r>
      <w:r>
        <w:rPr>
          <w:rFonts w:cs="Sakkal Majalla"/>
          <w:color w:val="auto"/>
          <w:rtl/>
          <w:lang w:eastAsia="en-US"/>
        </w:rPr>
        <w:t>.</w:t>
      </w:r>
      <w:r>
        <w:rPr>
          <w:rFonts w:cs="Sakkal Majalla"/>
          <w:color w:val="auto"/>
          <w:lang w:eastAsia="en-US"/>
        </w:rPr>
        <w:t xml:space="preserve"> </w:t>
      </w:r>
    </w:p>
    <w:p w14:paraId="104DBCF3">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b/>
          <w:bCs/>
          <w:color w:val="auto"/>
          <w:lang w:eastAsia="en-US"/>
        </w:rPr>
      </w:pPr>
      <w:r>
        <w:rPr>
          <w:rFonts w:cs="Sakkal Majalla"/>
          <w:b/>
          <w:bCs/>
          <w:color w:val="auto"/>
          <w:rtl/>
          <w:lang w:eastAsia="en-US"/>
        </w:rPr>
        <w:t>ب</w:t>
      </w:r>
      <w:r>
        <w:rPr>
          <w:rFonts w:cs="Sakkal Majalla"/>
          <w:b/>
          <w:bCs/>
          <w:color w:val="auto"/>
          <w:lang w:eastAsia="en-US"/>
        </w:rPr>
        <w:t>.</w:t>
      </w:r>
      <w:r>
        <w:rPr>
          <w:rFonts w:cs="Sakkal Majalla"/>
          <w:b/>
          <w:bCs/>
          <w:color w:val="auto"/>
          <w:rtl/>
          <w:lang w:eastAsia="en-US"/>
        </w:rPr>
        <w:t>الوضعية الجديدة</w:t>
      </w:r>
      <w:r>
        <w:rPr>
          <w:rFonts w:cs="Sakkal Majalla"/>
          <w:b/>
          <w:bCs/>
          <w:color w:val="auto"/>
          <w:lang w:eastAsia="en-US"/>
        </w:rPr>
        <w:t>:</w:t>
      </w:r>
    </w:p>
    <w:p w14:paraId="45B50091">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عرفت ألمانيا في القرن</w:t>
      </w:r>
      <w:r>
        <w:rPr>
          <w:rFonts w:cs="Sakkal Majalla"/>
          <w:color w:val="auto"/>
          <w:lang w:eastAsia="en-US"/>
        </w:rPr>
        <w:t xml:space="preserve"> 19 </w:t>
      </w:r>
      <w:r>
        <w:rPr>
          <w:rFonts w:cs="Sakkal Majalla"/>
          <w:color w:val="auto"/>
          <w:rtl/>
          <w:lang w:eastAsia="en-US"/>
        </w:rPr>
        <w:t>، اتجاهاً وضعيا ظاهريا تزعمه العالم الفيزيائي،</w:t>
      </w:r>
      <w:r>
        <w:rPr>
          <w:rFonts w:cs="Sakkal Majalla"/>
          <w:color w:val="auto"/>
          <w:rtl/>
          <w:lang w:eastAsia="en-US" w:bidi="ar-DZ"/>
        </w:rPr>
        <w:t xml:space="preserve"> </w:t>
      </w:r>
      <w:r>
        <w:rPr>
          <w:rFonts w:cs="Sakkal Majalla"/>
          <w:color w:val="auto"/>
          <w:rtl/>
          <w:lang w:eastAsia="en-US"/>
        </w:rPr>
        <w:t xml:space="preserve">الفيلسوف </w:t>
      </w:r>
      <w:r>
        <w:rPr>
          <w:rFonts w:cs="Sakkal Majalla"/>
          <w:b/>
          <w:bCs/>
          <w:color w:val="auto"/>
          <w:lang w:eastAsia="en-US"/>
        </w:rPr>
        <w:t>"</w:t>
      </w:r>
      <w:r>
        <w:rPr>
          <w:rFonts w:cs="Sakkal Majalla"/>
          <w:b/>
          <w:bCs/>
          <w:color w:val="auto"/>
          <w:rtl/>
          <w:lang w:eastAsia="en-US"/>
        </w:rPr>
        <w:t>ارنست ماخ</w:t>
      </w:r>
      <w:r>
        <w:rPr>
          <w:rFonts w:cs="Sakkal Majalla"/>
          <w:color w:val="auto"/>
          <w:rtl/>
          <w:lang w:eastAsia="en-US"/>
        </w:rPr>
        <w:t xml:space="preserve"> (</w:t>
      </w:r>
      <w:r>
        <w:rPr>
          <w:rFonts w:cs="Sakkal Majalla"/>
          <w:color w:val="auto"/>
          <w:lang w:eastAsia="en-US"/>
        </w:rPr>
        <w:t>1915 1131</w:t>
      </w:r>
      <w:r>
        <w:rPr>
          <w:rFonts w:cs="Sakkal Majalla"/>
          <w:color w:val="auto"/>
          <w:rtl/>
          <w:lang w:eastAsia="en-US"/>
        </w:rPr>
        <w:t>)</w:t>
      </w:r>
      <w:r>
        <w:rPr>
          <w:rFonts w:cs="Sakkal Majalla"/>
          <w:color w:val="auto"/>
          <w:lang w:eastAsia="en-US"/>
        </w:rPr>
        <w:t xml:space="preserve"> Ernest Mach ". </w:t>
      </w:r>
      <w:r>
        <w:rPr>
          <w:rFonts w:cs="Sakkal Majalla"/>
          <w:color w:val="auto"/>
          <w:rtl/>
          <w:lang w:eastAsia="en-US"/>
        </w:rPr>
        <w:t>ولقد كان لهذا الاتجاه الظاهراتي رد فعل، عنيف ضد الفلسفة المثالية الألمانية</w:t>
      </w:r>
      <w:r>
        <w:rPr>
          <w:rFonts w:cs="Sakkal Majalla"/>
          <w:color w:val="auto"/>
          <w:lang w:eastAsia="en-US"/>
        </w:rPr>
        <w:t xml:space="preserve"> )</w:t>
      </w:r>
      <w:r>
        <w:rPr>
          <w:rFonts w:cs="Sakkal Majalla"/>
          <w:color w:val="auto"/>
          <w:rtl/>
          <w:lang w:eastAsia="en-US"/>
        </w:rPr>
        <w:t>فلسفة المطلق، والشيء في ذاته</w:t>
      </w:r>
      <w:r>
        <w:rPr>
          <w:rFonts w:cs="Sakkal Majalla"/>
          <w:color w:val="auto"/>
          <w:lang w:eastAsia="en-US"/>
        </w:rPr>
        <w:t>(</w:t>
      </w:r>
      <w:r>
        <w:rPr>
          <w:rFonts w:cs="Sakkal Majalla"/>
          <w:color w:val="auto"/>
          <w:rtl/>
          <w:lang w:eastAsia="en-US" w:bidi="ar-DZ"/>
        </w:rPr>
        <w:t xml:space="preserve"> </w:t>
      </w:r>
      <w:r>
        <w:rPr>
          <w:rFonts w:cs="Sakkal Majalla"/>
          <w:color w:val="auto"/>
          <w:rtl/>
          <w:lang w:eastAsia="en-US"/>
        </w:rPr>
        <w:t xml:space="preserve">التي حمل، لوائها كل، من </w:t>
      </w:r>
      <w:r>
        <w:rPr>
          <w:rFonts w:cs="Sakkal Majalla"/>
          <w:b/>
          <w:bCs/>
          <w:color w:val="auto"/>
          <w:rtl/>
          <w:lang w:eastAsia="en-US"/>
        </w:rPr>
        <w:t>فخته</w:t>
      </w:r>
      <w:r>
        <w:rPr>
          <w:rFonts w:cs="Sakkal Majalla"/>
          <w:color w:val="auto"/>
          <w:rtl/>
          <w:lang w:eastAsia="en-US"/>
        </w:rPr>
        <w:t xml:space="preserve">، </w:t>
      </w:r>
      <w:r>
        <w:rPr>
          <w:rFonts w:cs="Sakkal Majalla"/>
          <w:b/>
          <w:bCs/>
          <w:color w:val="auto"/>
          <w:rtl/>
          <w:lang w:eastAsia="en-US"/>
        </w:rPr>
        <w:t>شلينغ</w:t>
      </w:r>
      <w:r>
        <w:rPr>
          <w:rFonts w:cs="Sakkal Majalla"/>
          <w:color w:val="auto"/>
          <w:rtl/>
          <w:lang w:eastAsia="en-US"/>
        </w:rPr>
        <w:t xml:space="preserve"> و </w:t>
      </w:r>
      <w:r>
        <w:rPr>
          <w:rFonts w:cs="Sakkal Majalla"/>
          <w:b/>
          <w:bCs/>
          <w:color w:val="auto"/>
          <w:rtl/>
          <w:lang w:eastAsia="en-US"/>
        </w:rPr>
        <w:t>هيغ</w:t>
      </w:r>
      <w:r>
        <w:rPr>
          <w:rFonts w:cs="Sakkal Majalla"/>
          <w:color w:val="auto"/>
          <w:rtl/>
          <w:lang w:eastAsia="en-US"/>
        </w:rPr>
        <w:t>، من جدة وضد النزعة الميكانيكية</w:t>
      </w:r>
      <w:r>
        <w:rPr>
          <w:rFonts w:cs="Sakkal Majalla"/>
          <w:color w:val="auto"/>
          <w:lang w:eastAsia="en-US"/>
        </w:rPr>
        <w:t xml:space="preserve"> ) </w:t>
      </w:r>
      <w:r>
        <w:rPr>
          <w:rFonts w:cs="Sakkal Majalla"/>
          <w:color w:val="auto"/>
          <w:rtl/>
          <w:lang w:eastAsia="en-US"/>
        </w:rPr>
        <w:t>في</w:t>
      </w:r>
      <w:r>
        <w:rPr>
          <w:rFonts w:cs="Sakkal Majalla"/>
          <w:color w:val="auto"/>
          <w:rtl/>
          <w:lang w:eastAsia="en-US" w:bidi="ar-DZ"/>
        </w:rPr>
        <w:t xml:space="preserve"> </w:t>
      </w:r>
      <w:r>
        <w:rPr>
          <w:rFonts w:cs="Sakkal Majalla"/>
          <w:color w:val="auto"/>
          <w:rtl/>
          <w:lang w:eastAsia="en-US"/>
        </w:rPr>
        <w:t>مجال فلسفة الطبيعة، من جهة  اخرى</w:t>
      </w:r>
      <w:r>
        <w:rPr>
          <w:rStyle w:val="8"/>
          <w:rFonts w:cs="Sakkal Majalla"/>
          <w:color w:val="auto"/>
          <w:rtl/>
          <w:lang w:eastAsia="en-US"/>
        </w:rPr>
        <w:footnoteReference w:id="2"/>
      </w:r>
      <w:r>
        <w:rPr>
          <w:rFonts w:cs="Sakkal Majalla"/>
          <w:color w:val="auto"/>
          <w:rtl/>
          <w:lang w:eastAsia="en-US"/>
        </w:rPr>
        <w:t xml:space="preserve"> </w:t>
      </w:r>
      <w:r>
        <w:rPr>
          <w:rFonts w:cs="Sakkal Majalla"/>
          <w:color w:val="auto"/>
          <w:lang w:eastAsia="en-US"/>
        </w:rPr>
        <w:t xml:space="preserve"> </w:t>
      </w:r>
      <w:r>
        <w:rPr>
          <w:rFonts w:cs="Sakkal Majalla"/>
          <w:color w:val="auto"/>
          <w:rtl/>
          <w:lang w:eastAsia="en-US"/>
        </w:rPr>
        <w:t>و على أساس هذه النزعة</w:t>
      </w:r>
      <w:r>
        <w:rPr>
          <w:rFonts w:cs="Sakkal Majalla"/>
          <w:color w:val="auto"/>
          <w:lang w:eastAsia="en-US"/>
        </w:rPr>
        <w:t xml:space="preserve"> phénoménisme</w:t>
      </w:r>
      <w:r>
        <w:rPr>
          <w:rFonts w:cs="Sakkal Majalla"/>
          <w:color w:val="auto"/>
          <w:rtl/>
          <w:lang w:eastAsia="en-US"/>
        </w:rPr>
        <w:t xml:space="preserve">المغرقة في الحسية، قامت الوضعية الجديدة بمختلف اتجاهاتها وفروعها </w:t>
      </w:r>
      <w:r>
        <w:rPr>
          <w:rFonts w:cs="Sakkal Majalla"/>
          <w:color w:val="auto"/>
          <w:lang w:eastAsia="en-US"/>
        </w:rPr>
        <w:t xml:space="preserve"> </w:t>
      </w:r>
      <w:r>
        <w:rPr>
          <w:rFonts w:cs="Sakkal Majalla"/>
          <w:color w:val="auto"/>
          <w:rtl/>
          <w:lang w:eastAsia="en-US"/>
        </w:rPr>
        <w:t>وهي فلسفة منتشرة في أنحاء كثيرة من العالم الغربي مثل،</w:t>
      </w:r>
      <w:r>
        <w:rPr>
          <w:rFonts w:cs="Sakkal Majalla"/>
          <w:color w:val="auto"/>
          <w:lang w:eastAsia="en-US"/>
        </w:rPr>
        <w:t xml:space="preserve">: </w:t>
      </w:r>
      <w:r>
        <w:rPr>
          <w:rFonts w:cs="Sakkal Majalla"/>
          <w:color w:val="auto"/>
          <w:rtl/>
          <w:lang w:eastAsia="en-US"/>
        </w:rPr>
        <w:t>انجلترا والولايات</w:t>
      </w:r>
      <w:r>
        <w:rPr>
          <w:rFonts w:cs="Sakkal Majalla"/>
          <w:color w:val="auto"/>
          <w:rtl/>
          <w:lang w:eastAsia="en-US" w:bidi="ar-DZ"/>
        </w:rPr>
        <w:t xml:space="preserve"> </w:t>
      </w:r>
      <w:r>
        <w:rPr>
          <w:rFonts w:cs="Sakkal Majalla"/>
          <w:color w:val="auto"/>
          <w:rtl/>
          <w:lang w:eastAsia="en-US"/>
        </w:rPr>
        <w:t>المتحدة الأمريكية</w:t>
      </w:r>
      <w:r>
        <w:rPr>
          <w:rStyle w:val="8"/>
          <w:rFonts w:cs="Sakkal Majalla"/>
          <w:color w:val="auto"/>
          <w:rtl/>
          <w:lang w:eastAsia="en-US"/>
        </w:rPr>
        <w:footnoteReference w:id="3"/>
      </w:r>
      <w:r>
        <w:rPr>
          <w:rFonts w:cs="Sakkal Majalla"/>
          <w:color w:val="auto"/>
          <w:lang w:eastAsia="en-US"/>
        </w:rPr>
        <w:t xml:space="preserve">. </w:t>
      </w:r>
    </w:p>
    <w:p w14:paraId="2CC9298D">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نشأت الوضعية الجديدة في بدايتها بالنمسا بزعامة</w:t>
      </w:r>
      <w:r>
        <w:rPr>
          <w:rFonts w:cs="Sakkal Majalla"/>
          <w:color w:val="auto"/>
          <w:lang w:eastAsia="en-US"/>
        </w:rPr>
        <w:t xml:space="preserve"> "</w:t>
      </w:r>
      <w:r>
        <w:rPr>
          <w:rFonts w:cs="Sakkal Majalla"/>
          <w:color w:val="auto"/>
          <w:rtl/>
          <w:lang w:eastAsia="en-US"/>
        </w:rPr>
        <w:t>موريس شليك</w:t>
      </w:r>
      <w:r>
        <w:rPr>
          <w:rFonts w:cs="Sakkal Majalla"/>
          <w:color w:val="auto"/>
          <w:lang w:eastAsia="en-US"/>
        </w:rPr>
        <w:t xml:space="preserve"> M.Shlik " </w:t>
      </w:r>
      <w:r>
        <w:rPr>
          <w:rFonts w:cs="Sakkal Majalla"/>
          <w:color w:val="auto"/>
          <w:rtl/>
          <w:lang w:eastAsia="en-US"/>
        </w:rPr>
        <w:t>ورودولف كارناب</w:t>
      </w:r>
      <w:r>
        <w:rPr>
          <w:rFonts w:cs="Sakkal Majalla"/>
          <w:color w:val="auto"/>
          <w:lang w:eastAsia="en-US"/>
        </w:rPr>
        <w:t xml:space="preserve"> R.Carnap </w:t>
      </w:r>
      <w:r>
        <w:rPr>
          <w:rFonts w:cs="Sakkal Majalla"/>
          <w:color w:val="auto"/>
          <w:rtl/>
          <w:lang w:eastAsia="en-US"/>
        </w:rPr>
        <w:t>و هانس ريشنباخ</w:t>
      </w:r>
      <w:r>
        <w:rPr>
          <w:rFonts w:cs="Sakkal Majalla"/>
          <w:color w:val="auto"/>
          <w:lang w:eastAsia="en-US"/>
        </w:rPr>
        <w:t xml:space="preserve"> H.Reichenbach </w:t>
      </w:r>
      <w:r>
        <w:rPr>
          <w:rFonts w:cs="Sakkal Majalla"/>
          <w:color w:val="auto"/>
          <w:rtl/>
          <w:lang w:eastAsia="en-US"/>
        </w:rPr>
        <w:t>حيث شكلوا دائرة</w:t>
      </w:r>
      <w:r>
        <w:rPr>
          <w:rFonts w:cs="Sakkal Majalla"/>
          <w:color w:val="auto"/>
          <w:rtl/>
          <w:lang w:eastAsia="en-US" w:bidi="ar-DZ"/>
        </w:rPr>
        <w:t xml:space="preserve"> </w:t>
      </w:r>
      <w:r>
        <w:rPr>
          <w:rFonts w:cs="Sakkal Majalla"/>
          <w:color w:val="auto"/>
          <w:rtl/>
          <w:lang w:eastAsia="en-US"/>
        </w:rPr>
        <w:t>فلسفية خاصة عرفت</w:t>
      </w:r>
      <w:r>
        <w:rPr>
          <w:rFonts w:cs="Sakkal Majalla"/>
          <w:color w:val="auto"/>
          <w:lang w:eastAsia="en-US"/>
        </w:rPr>
        <w:t xml:space="preserve"> "</w:t>
      </w:r>
      <w:r>
        <w:rPr>
          <w:rFonts w:cs="Sakkal Majalla"/>
          <w:b/>
          <w:bCs/>
          <w:color w:val="auto"/>
          <w:rtl/>
          <w:lang w:eastAsia="en-US"/>
        </w:rPr>
        <w:t>بحلقة فيينا</w:t>
      </w:r>
      <w:r>
        <w:rPr>
          <w:rFonts w:cs="Sakkal Majalla"/>
          <w:color w:val="auto"/>
          <w:lang w:eastAsia="en-US"/>
        </w:rPr>
        <w:t xml:space="preserve">" </w:t>
      </w:r>
      <w:r>
        <w:rPr>
          <w:rFonts w:cs="Sakkal Majalla"/>
          <w:color w:val="auto"/>
          <w:rtl/>
          <w:lang w:eastAsia="en-US"/>
        </w:rPr>
        <w:t>وأسسوا مجلة يشرحون فيها آراءهم ونظرياتهم.</w:t>
      </w:r>
      <w:r>
        <w:rPr>
          <w:rFonts w:cs="Sakkal Majalla"/>
          <w:color w:val="auto"/>
          <w:lang w:eastAsia="en-US"/>
        </w:rPr>
        <w:t xml:space="preserve"> </w:t>
      </w:r>
      <w:r>
        <w:rPr>
          <w:rFonts w:cs="Sakkal Majalla"/>
          <w:color w:val="auto"/>
          <w:rtl/>
          <w:lang w:eastAsia="en-US"/>
        </w:rPr>
        <w:t>وانتقل،</w:t>
      </w:r>
      <w:r>
        <w:rPr>
          <w:rFonts w:cs="Sakkal Majalla"/>
          <w:color w:val="auto"/>
          <w:rtl/>
          <w:lang w:eastAsia="en-US" w:bidi="ar-DZ"/>
        </w:rPr>
        <w:t xml:space="preserve"> </w:t>
      </w:r>
      <w:r>
        <w:rPr>
          <w:rFonts w:cs="Sakkal Majalla"/>
          <w:color w:val="auto"/>
          <w:rtl/>
          <w:lang w:eastAsia="en-US"/>
        </w:rPr>
        <w:t xml:space="preserve">الكثير من أقطاب هذه المدرسة تحت ضغط السياسة الهتلرية إلى بريطانيا و الوم أ، حيث أسسوا فروعا لمدرستهم، وفي بريطانيا وجدوا في الفيلسوف برتراند رسل </w:t>
      </w:r>
      <w:r>
        <w:rPr>
          <w:rFonts w:cs="Sakkal Majalla"/>
          <w:color w:val="auto"/>
          <w:lang w:eastAsia="en-US"/>
        </w:rPr>
        <w:t xml:space="preserve"> </w:t>
      </w:r>
      <w:r>
        <w:rPr>
          <w:rFonts w:cs="Sakkal Majalla"/>
          <w:color w:val="auto"/>
          <w:rtl/>
          <w:lang w:eastAsia="en-US"/>
        </w:rPr>
        <w:t>ا</w:t>
      </w:r>
      <w:r>
        <w:rPr>
          <w:rFonts w:cs="Sakkal Majalla"/>
          <w:color w:val="auto"/>
          <w:lang w:eastAsia="en-US"/>
        </w:rPr>
        <w:t xml:space="preserve"> B.Russel</w:t>
      </w:r>
      <w:r>
        <w:rPr>
          <w:rFonts w:cs="Sakkal Majalla"/>
          <w:color w:val="auto"/>
          <w:rtl/>
          <w:lang w:eastAsia="en-US" w:bidi="ar-DZ"/>
        </w:rPr>
        <w:t xml:space="preserve"> </w:t>
      </w:r>
      <w:r>
        <w:rPr>
          <w:rFonts w:cs="Sakkal Majalla"/>
          <w:color w:val="auto"/>
          <w:rtl/>
          <w:lang w:eastAsia="en-US"/>
        </w:rPr>
        <w:t>ومنطقه خير مساعد ونصير.</w:t>
      </w:r>
    </w:p>
    <w:p w14:paraId="5B069CD2">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تدعى هذه المدرسة بالوضعية الجديدة أحيانا والتجريبية العلمية أحيانا أخر</w:t>
      </w:r>
      <w:r>
        <w:rPr>
          <w:rFonts w:cs="Sakkal Majalla"/>
          <w:color w:val="auto"/>
          <w:lang w:eastAsia="en-US"/>
        </w:rPr>
        <w:t xml:space="preserve"> . </w:t>
      </w:r>
      <w:r>
        <w:rPr>
          <w:rFonts w:cs="Sakkal Majalla"/>
          <w:color w:val="auto"/>
          <w:rtl/>
          <w:lang w:eastAsia="en-US"/>
        </w:rPr>
        <w:t>كما</w:t>
      </w:r>
      <w:r>
        <w:rPr>
          <w:rFonts w:cs="Sakkal Majalla"/>
          <w:color w:val="auto"/>
          <w:rtl/>
          <w:lang w:eastAsia="en-US" w:bidi="ar-DZ"/>
        </w:rPr>
        <w:t xml:space="preserve"> </w:t>
      </w:r>
      <w:r>
        <w:rPr>
          <w:rFonts w:cs="Sakkal Majalla"/>
          <w:color w:val="auto"/>
          <w:rtl/>
          <w:lang w:eastAsia="en-US"/>
        </w:rPr>
        <w:t xml:space="preserve">اشتهر بعض فروعها باسم الوضعية المنطقية </w:t>
      </w:r>
      <w:r>
        <w:rPr>
          <w:rStyle w:val="8"/>
          <w:rFonts w:cs="Sakkal Majalla"/>
          <w:color w:val="auto"/>
          <w:lang w:eastAsia="en-US"/>
        </w:rPr>
        <w:footnoteReference w:id="4"/>
      </w:r>
      <w:r>
        <w:rPr>
          <w:rFonts w:cs="Sakkal Majalla"/>
          <w:color w:val="auto"/>
          <w:rtl/>
          <w:lang w:eastAsia="en-US"/>
        </w:rPr>
        <w:t xml:space="preserve">فهي تجريبية لأنها تجعل من التجربة </w:t>
      </w:r>
      <w:r>
        <w:rPr>
          <w:rFonts w:cs="Sakkal Majalla"/>
          <w:color w:val="auto"/>
          <w:lang w:eastAsia="en-US"/>
        </w:rPr>
        <w:t xml:space="preserve"> </w:t>
      </w:r>
      <w:r>
        <w:rPr>
          <w:rFonts w:cs="Sakkal Majalla"/>
          <w:color w:val="auto"/>
          <w:rtl/>
          <w:lang w:eastAsia="en-US"/>
        </w:rPr>
        <w:t>مصدرا ضروريا للمعرفة، ومنطقية لأنها لا توافق هيوم</w:t>
      </w:r>
      <w:r>
        <w:rPr>
          <w:rFonts w:cs="Sakkal Majalla"/>
          <w:color w:val="auto"/>
          <w:lang w:eastAsia="en-US"/>
        </w:rPr>
        <w:t xml:space="preserve"> Hume </w:t>
      </w:r>
      <w:r>
        <w:rPr>
          <w:rFonts w:cs="Sakkal Majalla"/>
          <w:color w:val="auto"/>
          <w:rtl/>
          <w:lang w:eastAsia="en-US"/>
        </w:rPr>
        <w:t>والتجريبيين والانجليز في القول، باستحالة بلوغ اليقين في الميدان الفلسفي أو العلمي، لأنّ جميع معارفنا</w:t>
      </w:r>
      <w:r>
        <w:rPr>
          <w:rFonts w:cs="Sakkal Majalla"/>
          <w:color w:val="auto"/>
          <w:rtl/>
          <w:lang w:eastAsia="en-US" w:bidi="ar-DZ"/>
        </w:rPr>
        <w:t xml:space="preserve"> </w:t>
      </w:r>
      <w:r>
        <w:rPr>
          <w:rFonts w:cs="Sakkal Majalla"/>
          <w:color w:val="auto"/>
          <w:rtl/>
          <w:lang w:eastAsia="en-US"/>
        </w:rPr>
        <w:t>مستمدة من المعطيات التجريبية المتغيرة باستمرار، بل، على العكس من ذلك يمكن الحصول على معارف يقينية في ميدان العلم شريطة التقيد الصارم بالمنطق الذي هو علم</w:t>
      </w:r>
    </w:p>
    <w:p w14:paraId="652725B3">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استدلالي صوري بحت مثله مثل، الرياضيات</w:t>
      </w:r>
      <w:r>
        <w:rPr>
          <w:rStyle w:val="8"/>
          <w:rFonts w:cs="Sakkal Majalla"/>
          <w:color w:val="auto"/>
          <w:rtl/>
          <w:lang w:eastAsia="en-US"/>
        </w:rPr>
        <w:footnoteReference w:id="5"/>
      </w:r>
      <w:r>
        <w:rPr>
          <w:rFonts w:cs="Sakkal Majalla"/>
          <w:color w:val="auto"/>
          <w:lang w:eastAsia="en-US"/>
        </w:rPr>
        <w:t xml:space="preserve">. </w:t>
      </w:r>
    </w:p>
    <w:p w14:paraId="20406F6D">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b/>
          <w:bCs/>
          <w:color w:val="auto"/>
          <w:rtl/>
          <w:lang w:eastAsia="en-US"/>
        </w:rPr>
      </w:pPr>
      <w:r>
        <w:rPr>
          <w:rFonts w:cs="Sakkal Majalla"/>
          <w:color w:val="auto"/>
          <w:rtl/>
          <w:lang w:eastAsia="en-US"/>
        </w:rPr>
        <w:t xml:space="preserve"> </w:t>
      </w:r>
      <w:r>
        <w:rPr>
          <w:rFonts w:cs="Sakkal Majalla"/>
          <w:b/>
          <w:bCs/>
          <w:color w:val="auto"/>
          <w:rtl/>
          <w:lang w:eastAsia="en-US"/>
        </w:rPr>
        <w:t xml:space="preserve"> الوضعية المنطقية؟</w:t>
      </w:r>
    </w:p>
    <w:p w14:paraId="51B299BF">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اسم الوضعية المنطقية</w:t>
      </w:r>
      <w:r>
        <w:rPr>
          <w:rFonts w:cs="Sakkal Majalla"/>
          <w:color w:val="auto"/>
          <w:lang w:eastAsia="en-US"/>
        </w:rPr>
        <w:t xml:space="preserve"> Logical positivisme </w:t>
      </w:r>
      <w:r>
        <w:rPr>
          <w:rFonts w:cs="Sakkal Majalla"/>
          <w:color w:val="auto"/>
          <w:rtl/>
          <w:lang w:eastAsia="en-US"/>
        </w:rPr>
        <w:t>قد أطلقه</w:t>
      </w:r>
      <w:r>
        <w:rPr>
          <w:rFonts w:cs="Sakkal Majalla"/>
          <w:color w:val="auto"/>
          <w:lang w:eastAsia="en-US"/>
        </w:rPr>
        <w:t xml:space="preserve"> "</w:t>
      </w:r>
      <w:r>
        <w:rPr>
          <w:rFonts w:cs="Sakkal Majalla"/>
          <w:color w:val="auto"/>
          <w:rtl/>
          <w:lang w:eastAsia="en-US"/>
        </w:rPr>
        <w:t>بلومبرغ</w:t>
      </w:r>
      <w:r>
        <w:rPr>
          <w:rFonts w:cs="Sakkal Majalla"/>
          <w:color w:val="auto"/>
          <w:lang w:eastAsia="en-US"/>
        </w:rPr>
        <w:t xml:space="preserve">" </w:t>
      </w:r>
      <w:r>
        <w:rPr>
          <w:rFonts w:cs="Sakkal Majalla"/>
          <w:color w:val="auto"/>
          <w:rtl/>
          <w:lang w:eastAsia="en-US"/>
        </w:rPr>
        <w:t>و</w:t>
      </w:r>
      <w:r>
        <w:rPr>
          <w:rFonts w:cs="Sakkal Majalla"/>
          <w:color w:val="auto"/>
          <w:lang w:eastAsia="en-US"/>
        </w:rPr>
        <w:t xml:space="preserve"> "</w:t>
      </w:r>
      <w:r>
        <w:rPr>
          <w:rFonts w:cs="Sakkal Majalla"/>
          <w:color w:val="auto"/>
          <w:rtl/>
          <w:lang w:eastAsia="en-US"/>
        </w:rPr>
        <w:t>فايغ،</w:t>
      </w:r>
      <w:r>
        <w:rPr>
          <w:rFonts w:cs="Sakkal Majalla"/>
          <w:color w:val="auto"/>
          <w:lang w:eastAsia="en-US"/>
        </w:rPr>
        <w:t>"</w:t>
      </w:r>
      <w:r>
        <w:rPr>
          <w:rFonts w:cs="Sakkal Majalla"/>
          <w:color w:val="auto"/>
          <w:rtl/>
          <w:lang w:eastAsia="en-US"/>
        </w:rPr>
        <w:t>على جملة الأفكار الفلسفية التي اشتهرت بها جماعة فيينا</w:t>
      </w:r>
      <w:r>
        <w:rPr>
          <w:rFonts w:cs="Sakkal Majalla"/>
          <w:color w:val="auto"/>
          <w:lang w:eastAsia="en-US"/>
        </w:rPr>
        <w:t xml:space="preserve">. </w:t>
      </w:r>
      <w:r>
        <w:rPr>
          <w:rFonts w:cs="Sakkal Majalla"/>
          <w:color w:val="auto"/>
          <w:rtl/>
          <w:lang w:eastAsia="en-US"/>
        </w:rPr>
        <w:t xml:space="preserve"> لكن دراسة أشارت إلى أنّ</w:t>
      </w:r>
      <w:r>
        <w:rPr>
          <w:rFonts w:cs="Sakkal Majalla"/>
          <w:color w:val="auto"/>
          <w:rtl/>
          <w:lang w:eastAsia="en-US" w:bidi="ar-DZ"/>
        </w:rPr>
        <w:t xml:space="preserve"> </w:t>
      </w:r>
      <w:r>
        <w:rPr>
          <w:rFonts w:cs="Sakkal Majalla"/>
          <w:color w:val="auto"/>
          <w:rtl/>
          <w:lang w:eastAsia="en-US"/>
        </w:rPr>
        <w:t>الفيلسوف النمساوي</w:t>
      </w:r>
      <w:r>
        <w:rPr>
          <w:rFonts w:cs="Sakkal Majalla"/>
          <w:color w:val="auto"/>
          <w:lang w:eastAsia="en-US"/>
        </w:rPr>
        <w:t xml:space="preserve"> "</w:t>
      </w:r>
      <w:r>
        <w:rPr>
          <w:rFonts w:cs="Sakkal Majalla"/>
          <w:color w:val="auto"/>
          <w:rtl/>
          <w:lang w:eastAsia="en-US"/>
        </w:rPr>
        <w:t>هربرت فايا،</w:t>
      </w:r>
      <w:r>
        <w:rPr>
          <w:rFonts w:cs="Sakkal Majalla"/>
          <w:color w:val="auto"/>
          <w:lang w:eastAsia="en-US"/>
        </w:rPr>
        <w:t xml:space="preserve">" Herbert Feigll </w:t>
      </w:r>
      <w:r>
        <w:rPr>
          <w:rFonts w:cs="Sakkal Majalla"/>
          <w:color w:val="auto"/>
          <w:rtl/>
          <w:lang w:eastAsia="en-US"/>
        </w:rPr>
        <w:t>(</w:t>
      </w:r>
      <w:r>
        <w:rPr>
          <w:rFonts w:cs="Sakkal Majalla"/>
          <w:color w:val="auto"/>
          <w:lang w:eastAsia="en-US"/>
        </w:rPr>
        <w:t>1911 1902</w:t>
      </w:r>
      <w:r>
        <w:rPr>
          <w:rFonts w:cs="Sakkal Majalla"/>
          <w:color w:val="auto"/>
          <w:rtl/>
          <w:lang w:eastAsia="en-US"/>
        </w:rPr>
        <w:t xml:space="preserve">)هو من أطلق </w:t>
      </w:r>
      <w:r>
        <w:rPr>
          <w:rFonts w:cs="Sakkal Majalla"/>
          <w:b/>
          <w:bCs/>
          <w:color w:val="auto"/>
          <w:lang w:eastAsia="en-US"/>
        </w:rPr>
        <w:t xml:space="preserve">- </w:t>
      </w:r>
      <w:r>
        <w:rPr>
          <w:rFonts w:cs="Sakkal Majalla"/>
          <w:color w:val="auto"/>
          <w:rtl/>
          <w:lang w:eastAsia="en-US"/>
        </w:rPr>
        <w:t>هذا الاسم على الأفكار الفلسفية التي نادت بدا حلقة فيينا</w:t>
      </w:r>
      <w:r>
        <w:rPr>
          <w:rStyle w:val="8"/>
          <w:rFonts w:cs="Sakkal Majalla"/>
          <w:color w:val="auto"/>
          <w:rtl/>
          <w:lang w:eastAsia="en-US"/>
        </w:rPr>
        <w:footnoteReference w:id="6"/>
      </w:r>
      <w:r>
        <w:rPr>
          <w:rFonts w:cs="Sakkal Majalla"/>
          <w:color w:val="auto"/>
          <w:lang w:eastAsia="en-US"/>
        </w:rPr>
        <w:t xml:space="preserve"> 1931 3</w:t>
      </w:r>
      <w:r>
        <w:rPr>
          <w:rFonts w:cs="Sakkal Majalla"/>
          <w:color w:val="auto"/>
          <w:rtl/>
          <w:lang w:eastAsia="en-US"/>
        </w:rPr>
        <w:t>، كما تسمى كذلك</w:t>
      </w:r>
      <w:r>
        <w:rPr>
          <w:rFonts w:cs="Sakkal Majalla"/>
          <w:color w:val="auto"/>
          <w:rtl/>
          <w:lang w:eastAsia="en-US" w:bidi="ar-DZ"/>
        </w:rPr>
        <w:t xml:space="preserve"> </w:t>
      </w:r>
      <w:r>
        <w:rPr>
          <w:rFonts w:cs="Sakkal Majalla"/>
          <w:color w:val="auto"/>
          <w:rtl/>
          <w:lang w:eastAsia="en-US"/>
        </w:rPr>
        <w:t>بالتجريبية المنطقية</w:t>
      </w:r>
      <w:r>
        <w:rPr>
          <w:rStyle w:val="8"/>
          <w:rFonts w:cs="Sakkal Majalla"/>
          <w:color w:val="auto"/>
          <w:rtl/>
          <w:lang w:eastAsia="en-US"/>
        </w:rPr>
        <w:footnoteReference w:id="7"/>
      </w:r>
      <w:r>
        <w:rPr>
          <w:rFonts w:cs="Sakkal Majalla"/>
          <w:color w:val="auto"/>
          <w:lang w:eastAsia="en-US"/>
        </w:rPr>
        <w:t xml:space="preserve"> Logical en pirisme  </w:t>
      </w:r>
      <w:r>
        <w:rPr>
          <w:rFonts w:cs="Sakkal Majalla"/>
          <w:color w:val="auto"/>
          <w:rtl/>
          <w:lang w:eastAsia="en-US"/>
        </w:rPr>
        <w:t>وسبب تسميتها بالوضعية المنطقية يرجع</w:t>
      </w:r>
      <w:r>
        <w:rPr>
          <w:rFonts w:cs="Sakkal Majalla"/>
          <w:color w:val="auto"/>
          <w:rtl/>
          <w:lang w:eastAsia="en-US" w:bidi="ar-DZ"/>
        </w:rPr>
        <w:t xml:space="preserve"> </w:t>
      </w:r>
      <w:r>
        <w:rPr>
          <w:rFonts w:cs="Sakkal Majalla"/>
          <w:color w:val="auto"/>
          <w:rtl/>
          <w:lang w:eastAsia="en-US"/>
        </w:rPr>
        <w:t>إلى أنّ مجموعة من الفلاسفة حاولوا ربط اللغة بالتجربة ربطا علميا، فعملوا على صياغة</w:t>
      </w:r>
      <w:r>
        <w:rPr>
          <w:rFonts w:cs="Sakkal Majalla"/>
          <w:color w:val="auto"/>
          <w:rtl/>
          <w:lang w:eastAsia="en-US" w:bidi="ar-DZ"/>
        </w:rPr>
        <w:t xml:space="preserve"> </w:t>
      </w:r>
      <w:r>
        <w:rPr>
          <w:rFonts w:cs="Sakkal Majalla"/>
          <w:color w:val="auto"/>
          <w:rtl/>
          <w:lang w:eastAsia="en-US"/>
        </w:rPr>
        <w:t>الواقع الخارجي صياغة منطقية وتفسيره بأسلوب منطقي</w:t>
      </w:r>
      <w:r>
        <w:rPr>
          <w:rFonts w:cs="Sakkal Majalla"/>
          <w:color w:val="auto"/>
          <w:lang w:eastAsia="en-US"/>
        </w:rPr>
        <w:t>.</w:t>
      </w:r>
    </w:p>
    <w:p w14:paraId="702B6D89">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وعن سبب تسميتها بالوضعية يقول الدكتور زكي نجيب محمود وهو أحد أنصارها</w:t>
      </w:r>
      <w:r>
        <w:rPr>
          <w:rFonts w:cs="Sakkal Majalla"/>
          <w:color w:val="auto"/>
          <w:rtl/>
          <w:lang w:eastAsia="en-US" w:bidi="ar-DZ"/>
        </w:rPr>
        <w:t xml:space="preserve"> </w:t>
      </w:r>
      <w:r>
        <w:rPr>
          <w:rFonts w:cs="Sakkal Majalla"/>
          <w:color w:val="auto"/>
          <w:rtl/>
          <w:lang w:eastAsia="en-US"/>
        </w:rPr>
        <w:t>في مصر، ولما كان</w:t>
      </w:r>
      <w:r>
        <w:rPr>
          <w:rFonts w:cs="Sakkal Majalla"/>
          <w:color w:val="auto"/>
          <w:lang w:eastAsia="en-US"/>
        </w:rPr>
        <w:t xml:space="preserve"> "</w:t>
      </w:r>
      <w:r>
        <w:rPr>
          <w:rFonts w:cs="Sakkal Majalla"/>
          <w:color w:val="auto"/>
          <w:rtl/>
          <w:lang w:eastAsia="en-US"/>
        </w:rPr>
        <w:t>وضع</w:t>
      </w:r>
      <w:r>
        <w:rPr>
          <w:rFonts w:cs="Sakkal Majalla"/>
          <w:color w:val="auto"/>
          <w:lang w:eastAsia="en-US"/>
        </w:rPr>
        <w:t xml:space="preserve">" </w:t>
      </w:r>
      <w:r>
        <w:rPr>
          <w:rFonts w:cs="Sakkal Majalla"/>
          <w:color w:val="auto"/>
          <w:rtl/>
          <w:lang w:eastAsia="en-US"/>
        </w:rPr>
        <w:t>الأمور في عالم الواقع هو وحده مجال البحث العلمي أطلق</w:t>
      </w:r>
      <w:r>
        <w:rPr>
          <w:rFonts w:hint="cs" w:cs="Sakkal Majalla"/>
          <w:color w:val="auto"/>
          <w:rtl/>
          <w:lang w:val="en-US" w:eastAsia="en-US" w:bidi="ar-DZ"/>
        </w:rPr>
        <w:t xml:space="preserve"> </w:t>
      </w:r>
      <w:r>
        <w:rPr>
          <w:rFonts w:cs="Sakkal Majalla"/>
          <w:color w:val="auto"/>
          <w:rtl/>
          <w:lang w:eastAsia="en-US"/>
        </w:rPr>
        <w:t>على النظرة العلمية اسم</w:t>
      </w:r>
      <w:r>
        <w:rPr>
          <w:rFonts w:cs="Sakkal Majalla"/>
          <w:color w:val="auto"/>
          <w:lang w:eastAsia="en-US"/>
        </w:rPr>
        <w:t xml:space="preserve"> "</w:t>
      </w:r>
      <w:r>
        <w:rPr>
          <w:rFonts w:cs="Sakkal Majalla"/>
          <w:color w:val="auto"/>
          <w:rtl/>
          <w:lang w:eastAsia="en-US"/>
        </w:rPr>
        <w:t>الوضعية</w:t>
      </w:r>
      <w:r>
        <w:rPr>
          <w:rFonts w:cs="Sakkal Majalla"/>
          <w:color w:val="auto"/>
          <w:lang w:eastAsia="en-US"/>
        </w:rPr>
        <w:t xml:space="preserve">" </w:t>
      </w:r>
      <w:r>
        <w:rPr>
          <w:rFonts w:cs="Sakkal Majalla"/>
          <w:color w:val="auto"/>
          <w:rtl/>
          <w:lang w:eastAsia="en-US"/>
        </w:rPr>
        <w:t>فإن كان</w:t>
      </w:r>
      <w:r>
        <w:rPr>
          <w:rFonts w:cs="Sakkal Majalla"/>
          <w:color w:val="auto"/>
          <w:lang w:eastAsia="en-US"/>
        </w:rPr>
        <w:t xml:space="preserve"> "</w:t>
      </w:r>
      <w:r>
        <w:rPr>
          <w:rFonts w:cs="Sakkal Majalla"/>
          <w:color w:val="auto"/>
          <w:rtl/>
          <w:lang w:eastAsia="en-US"/>
        </w:rPr>
        <w:t>الوضع</w:t>
      </w:r>
      <w:r>
        <w:rPr>
          <w:rFonts w:cs="Sakkal Majalla"/>
          <w:color w:val="auto"/>
          <w:lang w:eastAsia="en-US"/>
        </w:rPr>
        <w:t xml:space="preserve">" </w:t>
      </w:r>
      <w:r>
        <w:rPr>
          <w:rFonts w:cs="Sakkal Majalla"/>
          <w:color w:val="auto"/>
          <w:rtl/>
          <w:lang w:eastAsia="en-US"/>
        </w:rPr>
        <w:t>القائم الذي يشغل، الباحث عبارة من</w:t>
      </w:r>
      <w:r>
        <w:rPr>
          <w:rFonts w:hint="cs" w:cs="Sakkal Majalla"/>
          <w:color w:val="auto"/>
          <w:rtl/>
          <w:lang w:val="en-US" w:eastAsia="en-US" w:bidi="ar-DZ"/>
        </w:rPr>
        <w:t xml:space="preserve"> </w:t>
      </w:r>
      <w:r>
        <w:rPr>
          <w:rFonts w:cs="Sakkal Majalla"/>
          <w:color w:val="auto"/>
          <w:rtl/>
          <w:lang w:eastAsia="en-US"/>
        </w:rPr>
        <w:t>عبارات اللغة أو لفظة من ألفاظها كانت</w:t>
      </w:r>
      <w:r>
        <w:rPr>
          <w:rFonts w:cs="Sakkal Majalla"/>
          <w:color w:val="auto"/>
          <w:lang w:eastAsia="en-US"/>
        </w:rPr>
        <w:t xml:space="preserve"> "</w:t>
      </w:r>
      <w:r>
        <w:rPr>
          <w:rFonts w:cs="Sakkal Majalla"/>
          <w:color w:val="auto"/>
          <w:rtl/>
          <w:lang w:eastAsia="en-US"/>
        </w:rPr>
        <w:t>الوضعية</w:t>
      </w:r>
      <w:r>
        <w:rPr>
          <w:rFonts w:cs="Sakkal Majalla"/>
          <w:color w:val="auto"/>
          <w:lang w:eastAsia="en-US"/>
        </w:rPr>
        <w:t xml:space="preserve">" </w:t>
      </w:r>
      <w:r>
        <w:rPr>
          <w:rFonts w:cs="Sakkal Majalla"/>
          <w:color w:val="auto"/>
          <w:rtl/>
          <w:lang w:eastAsia="en-US"/>
        </w:rPr>
        <w:t>في هذه الحالة</w:t>
      </w:r>
      <w:r>
        <w:rPr>
          <w:rFonts w:cs="Sakkal Majalla"/>
          <w:color w:val="auto"/>
          <w:lang w:eastAsia="en-US"/>
        </w:rPr>
        <w:t xml:space="preserve"> "</w:t>
      </w:r>
      <w:r>
        <w:rPr>
          <w:rFonts w:cs="Sakkal Majalla"/>
          <w:color w:val="auto"/>
          <w:rtl/>
          <w:lang w:eastAsia="en-US"/>
        </w:rPr>
        <w:t>وضعية منطقية</w:t>
      </w:r>
      <w:r>
        <w:rPr>
          <w:rFonts w:cs="Sakkal Majalla"/>
          <w:color w:val="auto"/>
          <w:lang w:eastAsia="en-US"/>
        </w:rPr>
        <w:t>"</w:t>
      </w:r>
      <w:r>
        <w:rPr>
          <w:rFonts w:cs="Sakkal Majalla"/>
          <w:color w:val="auto"/>
          <w:rtl/>
          <w:lang w:eastAsia="en-US"/>
        </w:rPr>
        <w:t>، ومن ثم كان هذا الاسم</w:t>
      </w:r>
      <w:r>
        <w:rPr>
          <w:rFonts w:cs="Sakkal Majalla"/>
          <w:color w:val="auto"/>
          <w:lang w:eastAsia="en-US"/>
        </w:rPr>
        <w:t xml:space="preserve"> "</w:t>
      </w:r>
      <w:r>
        <w:rPr>
          <w:rFonts w:cs="Sakkal Majalla"/>
          <w:color w:val="auto"/>
          <w:rtl/>
          <w:lang w:eastAsia="en-US"/>
        </w:rPr>
        <w:t>الوضعية المنطقية</w:t>
      </w:r>
      <w:r>
        <w:rPr>
          <w:rFonts w:cs="Sakkal Majalla"/>
          <w:color w:val="auto"/>
          <w:lang w:eastAsia="en-US"/>
        </w:rPr>
        <w:t xml:space="preserve">" </w:t>
      </w:r>
      <w:r>
        <w:rPr>
          <w:rFonts w:cs="Sakkal Majalla"/>
          <w:color w:val="auto"/>
          <w:rtl/>
          <w:lang w:eastAsia="en-US"/>
        </w:rPr>
        <w:t>مميزا لطائفة من أصحاب الفكر، صمموا</w:t>
      </w:r>
      <w:r>
        <w:rPr>
          <w:rFonts w:cs="Sakkal Majalla"/>
          <w:color w:val="auto"/>
          <w:rtl/>
          <w:lang w:eastAsia="en-US" w:bidi="ar-DZ"/>
        </w:rPr>
        <w:t xml:space="preserve"> </w:t>
      </w:r>
      <w:r>
        <w:rPr>
          <w:rFonts w:cs="Sakkal Majalla"/>
          <w:color w:val="auto"/>
          <w:rtl/>
          <w:lang w:eastAsia="en-US"/>
        </w:rPr>
        <w:t>على ألاّ يواجهوا الواقع بنظرهم، وعلى أنْ يكون هذا الواقع الذي يختصون به هو اللغةالتي يصوغ فيها سائر العلماء علومهم على اختلاف موضوعاتها</w:t>
      </w:r>
      <w:r>
        <w:rPr>
          <w:rFonts w:cs="Sakkal Majalla"/>
          <w:color w:val="auto"/>
          <w:lang w:eastAsia="en-US"/>
        </w:rPr>
        <w:t>.</w:t>
      </w:r>
      <w:r>
        <w:rPr>
          <w:rStyle w:val="8"/>
          <w:rFonts w:cs="Sakkal Majalla"/>
          <w:color w:val="auto"/>
          <w:lang w:eastAsia="en-US"/>
        </w:rPr>
        <w:footnoteReference w:id="8"/>
      </w:r>
    </w:p>
    <w:p w14:paraId="60834226">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كما يقول في كتابه</w:t>
      </w:r>
      <w:r>
        <w:rPr>
          <w:rFonts w:cs="Sakkal Majalla"/>
          <w:color w:val="auto"/>
          <w:lang w:eastAsia="en-US"/>
        </w:rPr>
        <w:t xml:space="preserve"> "</w:t>
      </w:r>
      <w:r>
        <w:rPr>
          <w:rFonts w:cs="Sakkal Majalla"/>
          <w:color w:val="auto"/>
          <w:rtl/>
          <w:lang w:eastAsia="en-US"/>
        </w:rPr>
        <w:t>حياة الفكر في العالم الجديد</w:t>
      </w:r>
      <w:r>
        <w:rPr>
          <w:rFonts w:cs="Sakkal Majalla"/>
          <w:color w:val="auto"/>
          <w:lang w:eastAsia="en-US"/>
        </w:rPr>
        <w:t>": "</w:t>
      </w:r>
      <w:r>
        <w:rPr>
          <w:rFonts w:cs="Sakkal Majalla"/>
          <w:color w:val="auto"/>
          <w:rtl/>
          <w:lang w:eastAsia="en-US"/>
        </w:rPr>
        <w:t>سميت هذه الحركة الفلسفية</w:t>
      </w:r>
      <w:r>
        <w:rPr>
          <w:rFonts w:cs="Sakkal Majalla"/>
          <w:color w:val="auto"/>
          <w:rtl/>
          <w:lang w:eastAsia="en-US" w:bidi="ar-DZ"/>
        </w:rPr>
        <w:t xml:space="preserve"> </w:t>
      </w:r>
      <w:r>
        <w:rPr>
          <w:rFonts w:cs="Sakkal Majalla"/>
          <w:color w:val="auto"/>
          <w:rtl/>
          <w:lang w:eastAsia="en-US"/>
        </w:rPr>
        <w:t>المعاصرة بهذا الاسم لأن أنصارها وضعيون، بمعنى أنّهم كالعلماء يريدون للإنسان أن</w:t>
      </w:r>
      <w:r>
        <w:rPr>
          <w:rFonts w:cs="Sakkal Majalla"/>
          <w:color w:val="auto"/>
          <w:rtl/>
          <w:lang w:eastAsia="en-US" w:bidi="ar-DZ"/>
        </w:rPr>
        <w:t xml:space="preserve"> </w:t>
      </w:r>
      <w:r>
        <w:rPr>
          <w:rFonts w:cs="Sakkal Majalla"/>
          <w:color w:val="auto"/>
          <w:rtl/>
          <w:lang w:eastAsia="en-US"/>
        </w:rPr>
        <w:t>يقف بفكره عند الحدود التي يستطيع عندها أنْ يقيم عمله على تجاربه وخبراته وأنْ يثبت</w:t>
      </w:r>
      <w:r>
        <w:rPr>
          <w:rFonts w:cs="Sakkal Majalla"/>
          <w:color w:val="auto"/>
          <w:rtl/>
          <w:lang w:eastAsia="en-US" w:bidi="ar-DZ"/>
        </w:rPr>
        <w:t xml:space="preserve"> </w:t>
      </w:r>
      <w:r>
        <w:rPr>
          <w:rFonts w:cs="Sakkal Majalla"/>
          <w:color w:val="auto"/>
          <w:rtl/>
          <w:lang w:eastAsia="en-US"/>
        </w:rPr>
        <w:t>صدق أقواله إثباتا إلى الملاحظة الحسية</w:t>
      </w:r>
      <w:r>
        <w:rPr>
          <w:rStyle w:val="8"/>
          <w:rFonts w:cs="Sakkal Majalla"/>
          <w:color w:val="auto"/>
          <w:rtl/>
          <w:lang w:eastAsia="en-US"/>
        </w:rPr>
        <w:footnoteReference w:id="9"/>
      </w:r>
      <w:r>
        <w:rPr>
          <w:rFonts w:cs="Sakkal Majalla"/>
          <w:color w:val="auto"/>
          <w:rtl/>
          <w:lang w:eastAsia="en-US"/>
        </w:rPr>
        <w:t>"</w:t>
      </w:r>
      <w:r>
        <w:rPr>
          <w:rFonts w:cs="Sakkal Majalla"/>
          <w:color w:val="auto"/>
          <w:lang w:eastAsia="en-US"/>
        </w:rPr>
        <w:t>.</w:t>
      </w:r>
    </w:p>
    <w:p w14:paraId="7D3DC654">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b/>
          <w:bCs/>
          <w:color w:val="auto"/>
          <w:u w:val="single"/>
          <w:rtl/>
          <w:lang w:eastAsia="en-US"/>
        </w:rPr>
      </w:pPr>
      <w:r>
        <w:rPr>
          <w:rFonts w:cs="Sakkal Majalla"/>
          <w:b/>
          <w:bCs/>
          <w:color w:val="auto"/>
          <w:u w:val="single"/>
          <w:rtl/>
          <w:lang w:eastAsia="en-US"/>
        </w:rPr>
        <w:t>أسس ومبادئ الوضعية المنطقية:</w:t>
      </w:r>
    </w:p>
    <w:p w14:paraId="0746FA97">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b/>
          <w:bCs/>
          <w:color w:val="auto"/>
          <w:lang w:eastAsia="en-US"/>
        </w:rPr>
      </w:pPr>
      <w:r>
        <w:rPr>
          <w:rFonts w:cs="Sakkal Majalla"/>
          <w:b/>
          <w:bCs/>
          <w:color w:val="auto"/>
          <w:rtl/>
          <w:lang w:eastAsia="en-US"/>
        </w:rPr>
        <w:t>مهمة الفلسفة</w:t>
      </w:r>
      <w:r>
        <w:rPr>
          <w:rFonts w:cs="Sakkal Majalla"/>
          <w:b/>
          <w:bCs/>
          <w:color w:val="auto"/>
          <w:lang w:eastAsia="en-US"/>
        </w:rPr>
        <w:t xml:space="preserve">: </w:t>
      </w:r>
      <w:r>
        <w:rPr>
          <w:rFonts w:cs="Sakkal Majalla"/>
          <w:color w:val="auto"/>
          <w:rtl/>
          <w:lang w:eastAsia="en-US"/>
        </w:rPr>
        <w:t xml:space="preserve">إنّ مهمة الفلسفة عند أنصار الوضعية المنطقية تختلف عما كانت </w:t>
      </w:r>
      <w:r>
        <w:rPr>
          <w:rFonts w:cs="Sakkal Majalla"/>
          <w:b/>
          <w:bCs/>
          <w:color w:val="auto"/>
          <w:lang w:eastAsia="en-US"/>
        </w:rPr>
        <w:t>-</w:t>
      </w:r>
      <w:r>
        <w:rPr>
          <w:rFonts w:cs="Sakkal Majalla"/>
          <w:color w:val="auto"/>
          <w:rtl/>
          <w:lang w:eastAsia="en-US"/>
        </w:rPr>
        <w:t>عليه في السابق</w:t>
      </w:r>
      <w:r>
        <w:rPr>
          <w:rFonts w:cs="Sakkal Majalla"/>
          <w:color w:val="auto"/>
          <w:lang w:eastAsia="en-US"/>
        </w:rPr>
        <w:t xml:space="preserve"> "</w:t>
      </w:r>
      <w:r>
        <w:rPr>
          <w:rFonts w:cs="Sakkal Majalla"/>
          <w:color w:val="auto"/>
          <w:rtl/>
          <w:lang w:eastAsia="en-US"/>
        </w:rPr>
        <w:t>فلقد أنكر أصحاب الفلسفة الوضعية مهمة الفلسفة التقليدية ومجالاتها ،</w:t>
      </w:r>
      <w:r>
        <w:rPr>
          <w:rFonts w:cs="Sakkal Majalla"/>
          <w:b/>
          <w:bCs/>
          <w:color w:val="auto"/>
          <w:rtl/>
          <w:lang w:eastAsia="en-US" w:bidi="ar-DZ"/>
        </w:rPr>
        <w:t xml:space="preserve"> </w:t>
      </w:r>
      <w:r>
        <w:rPr>
          <w:rFonts w:cs="Sakkal Majalla"/>
          <w:color w:val="auto"/>
          <w:rtl/>
          <w:lang w:eastAsia="en-US"/>
        </w:rPr>
        <w:t>و زعموا أنّ كل ما نستطيع معرفته عن العالم وعن الإنسان يمكننا أنْ نستقيه</w:t>
      </w:r>
      <w:r>
        <w:rPr>
          <w:rFonts w:cs="Sakkal Majalla"/>
          <w:b/>
          <w:bCs/>
          <w:color w:val="auto"/>
          <w:rtl/>
          <w:lang w:eastAsia="en-US" w:bidi="ar-DZ"/>
        </w:rPr>
        <w:t xml:space="preserve"> </w:t>
      </w:r>
      <w:r>
        <w:rPr>
          <w:rFonts w:cs="Sakkal Majalla"/>
          <w:color w:val="auto"/>
          <w:rtl/>
          <w:lang w:eastAsia="en-US"/>
        </w:rPr>
        <w:t>من العلوم الطبيعية</w:t>
      </w:r>
      <w:r>
        <w:rPr>
          <w:rFonts w:cs="Sakkal Majalla"/>
          <w:color w:val="auto"/>
          <w:lang w:eastAsia="en-US"/>
        </w:rPr>
        <w:t>...</w:t>
      </w:r>
      <w:r>
        <w:rPr>
          <w:rFonts w:cs="Sakkal Majalla"/>
          <w:color w:val="auto"/>
          <w:rtl/>
          <w:lang w:eastAsia="en-US"/>
        </w:rPr>
        <w:t>وليس للفلسفة مجال في هذا.</w:t>
      </w:r>
      <w:r>
        <w:rPr>
          <w:rStyle w:val="8"/>
          <w:rFonts w:cs="Sakkal Majalla"/>
          <w:color w:val="auto"/>
          <w:rtl/>
          <w:lang w:eastAsia="en-US"/>
        </w:rPr>
        <w:footnoteReference w:id="10"/>
      </w:r>
      <w:r>
        <w:rPr>
          <w:rFonts w:cs="Sakkal Majalla"/>
          <w:color w:val="auto"/>
          <w:lang w:eastAsia="en-US"/>
        </w:rPr>
        <w:t xml:space="preserve"> </w:t>
      </w:r>
    </w:p>
    <w:p w14:paraId="15A569BE">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فالفلسفة ما هي إلاّ مجرّد منهج للبحث له هدف واحد يتمثل في التحليل المنطقي للغة المعتمدة في الحياة اليومية، من جهة و للغة العلم من جهة أخرى، قصد تخليصه من اللبس والغموض، وهو ما جعل فيتيجينشتين يعتبر موضوعها يكمن في التحليل وتوضيح الأفكار والقضايا العلمية توضيحاً منطقياً ومنه ينزع عنها كل القضايا الميتافيزيقية التي لا يعترف بوجودها العلمي والمنطقي.</w:t>
      </w:r>
      <w:r>
        <w:rPr>
          <w:rStyle w:val="8"/>
          <w:rFonts w:cs="Sakkal Majalla"/>
          <w:color w:val="auto"/>
          <w:rtl/>
          <w:lang w:eastAsia="en-US"/>
        </w:rPr>
        <w:footnoteReference w:id="11"/>
      </w:r>
      <w:r>
        <w:rPr>
          <w:rFonts w:cs="Sakkal Majalla"/>
          <w:color w:val="auto"/>
          <w:rtl/>
          <w:lang w:eastAsia="en-US"/>
        </w:rPr>
        <w:t xml:space="preserve"> فالفلسفة ما هي إلا تحليلا منطقيا للمعاني العلمية ولا مجال فيها للغة المجازية على حد تعبير هانز ريشنباخ، ومنه يكن الاستغناء عن الفلسفة بمدلولها التقليدي، فهي لا تكتشف الحقيقة ولا تمتلكها، إنما هي مجرد طريقة في التحليل تشتغل على اللغة العلمية التي تستمد من معطيات التجربة العلمية.</w:t>
      </w:r>
    </w:p>
    <w:p w14:paraId="14798676">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b/>
          <w:bCs/>
          <w:color w:val="auto"/>
          <w:rtl/>
          <w:lang w:eastAsia="en-US"/>
        </w:rPr>
        <w:t>منهجها:</w:t>
      </w:r>
      <w:r>
        <w:rPr>
          <w:rFonts w:cs="Sakkal Majalla"/>
          <w:color w:val="auto"/>
          <w:rtl/>
          <w:lang w:eastAsia="en-US"/>
        </w:rPr>
        <w:t xml:space="preserve"> إنّ التقرير الرسمي لهذه</w:t>
      </w:r>
      <w:r>
        <w:rPr>
          <w:rFonts w:cs="Sakkal Majalla"/>
          <w:color w:val="auto"/>
          <w:rtl/>
          <w:lang w:eastAsia="en-US" w:bidi="ar-DZ"/>
        </w:rPr>
        <w:t xml:space="preserve"> </w:t>
      </w:r>
      <w:r>
        <w:rPr>
          <w:rFonts w:cs="Sakkal Majalla"/>
          <w:color w:val="auto"/>
          <w:rtl/>
          <w:lang w:eastAsia="en-US"/>
        </w:rPr>
        <w:t>المدرسة يؤكد على أنْ يكون المنهج المتبع الذي يُصْطَنع لتحقيق أهدافها هو منهج</w:t>
      </w:r>
      <w:r>
        <w:rPr>
          <w:rFonts w:cs="Sakkal Majalla"/>
          <w:color w:val="auto"/>
          <w:rtl/>
          <w:lang w:eastAsia="en-US" w:bidi="ar-DZ"/>
        </w:rPr>
        <w:t xml:space="preserve"> </w:t>
      </w:r>
      <w:r>
        <w:rPr>
          <w:rFonts w:cs="Sakkal Majalla"/>
          <w:color w:val="auto"/>
          <w:rtl/>
          <w:lang w:eastAsia="en-US"/>
        </w:rPr>
        <w:t>التحلي</w:t>
      </w:r>
      <w:r>
        <w:rPr>
          <w:rFonts w:hint="cs" w:cs="Sakkal Majalla"/>
          <w:color w:val="auto"/>
          <w:rtl/>
          <w:lang w:eastAsia="en-US" w:bidi="ar-DZ"/>
        </w:rPr>
        <w:t>ل</w:t>
      </w:r>
      <w:r>
        <w:rPr>
          <w:rFonts w:cs="Sakkal Majalla"/>
          <w:color w:val="auto"/>
          <w:rtl/>
          <w:lang w:eastAsia="en-US"/>
        </w:rPr>
        <w:t xml:space="preserve"> المنطقي</w:t>
      </w:r>
      <w:r>
        <w:rPr>
          <w:rFonts w:hint="cs" w:cs="Sakkal Majalla"/>
          <w:color w:val="auto"/>
          <w:rtl/>
          <w:lang w:eastAsia="en-US" w:bidi="ar-DZ"/>
        </w:rPr>
        <w:t>،</w:t>
      </w:r>
      <w:r>
        <w:rPr>
          <w:rFonts w:cs="Sakkal Majalla"/>
          <w:color w:val="auto"/>
          <w:rtl/>
          <w:lang w:eastAsia="en-US"/>
        </w:rPr>
        <w:t xml:space="preserve"> الذي يهدف إلى تحقيق الوضوح في التفكير وإزالة اللبس والغموض عن</w:t>
      </w:r>
      <w:r>
        <w:rPr>
          <w:rFonts w:cs="Sakkal Majalla"/>
          <w:color w:val="auto"/>
          <w:rtl/>
          <w:lang w:eastAsia="en-US" w:bidi="ar-DZ"/>
        </w:rPr>
        <w:t xml:space="preserve"> </w:t>
      </w:r>
      <w:r>
        <w:rPr>
          <w:rFonts w:cs="Sakkal Majalla"/>
          <w:color w:val="auto"/>
          <w:rtl/>
          <w:lang w:eastAsia="en-US"/>
        </w:rPr>
        <w:t>ألفاظ اللغة وعباراتها</w:t>
      </w:r>
      <w:r>
        <w:rPr>
          <w:rStyle w:val="8"/>
          <w:rFonts w:cs="Sakkal Majalla"/>
          <w:color w:val="auto"/>
          <w:rtl/>
          <w:lang w:eastAsia="en-US"/>
        </w:rPr>
        <w:footnoteReference w:id="12"/>
      </w:r>
      <w:r>
        <w:rPr>
          <w:rFonts w:cs="Sakkal Majalla"/>
          <w:color w:val="auto"/>
          <w:lang w:eastAsia="en-US"/>
        </w:rPr>
        <w:t xml:space="preserve"> ".</w:t>
      </w:r>
    </w:p>
    <w:p w14:paraId="4E097588">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hint="cs" w:cs="Sakkal Majalla"/>
          <w:color w:val="auto"/>
          <w:rtl/>
          <w:lang w:val="en-US" w:eastAsia="en-US" w:bidi="ar-DZ"/>
        </w:rPr>
        <w:t xml:space="preserve">- </w:t>
      </w:r>
      <w:r>
        <w:rPr>
          <w:rFonts w:cs="Sakkal Majalla"/>
          <w:b/>
          <w:bCs/>
          <w:color w:val="auto"/>
          <w:rtl/>
          <w:lang w:eastAsia="en-US"/>
        </w:rPr>
        <w:t>مبدأ التحقق</w:t>
      </w:r>
      <w:r>
        <w:rPr>
          <w:rFonts w:cs="Sakkal Majalla"/>
          <w:color w:val="auto"/>
          <w:rtl/>
          <w:lang w:eastAsia="en-US"/>
        </w:rPr>
        <w:t>:</w:t>
      </w:r>
      <w:r>
        <w:rPr>
          <w:rFonts w:cs="Sakkal Majalla"/>
          <w:color w:val="auto"/>
          <w:lang w:eastAsia="en-US"/>
        </w:rPr>
        <w:t xml:space="preserve"> "</w:t>
      </w:r>
      <w:r>
        <w:rPr>
          <w:rFonts w:cs="Sakkal Majalla"/>
          <w:color w:val="auto"/>
          <w:rtl/>
          <w:lang w:eastAsia="en-US"/>
        </w:rPr>
        <w:t>إنّه حتى نفهم</w:t>
      </w:r>
      <w:r>
        <w:rPr>
          <w:rFonts w:cs="Sakkal Majalla"/>
          <w:color w:val="auto"/>
          <w:rtl/>
          <w:lang w:eastAsia="en-US" w:bidi="ar-DZ"/>
        </w:rPr>
        <w:t xml:space="preserve"> </w:t>
      </w:r>
      <w:r>
        <w:rPr>
          <w:rFonts w:cs="Sakkal Majalla"/>
          <w:color w:val="auto"/>
          <w:rtl/>
          <w:lang w:eastAsia="en-US"/>
        </w:rPr>
        <w:t>قضية ما ينبغي أنْ نكون قادرين على أنْ نشير بدقة للحالات الفردية التي تجعل القضية وصادقة وكذلك الحالات التي تجعلها كاذبة، وهي الحالات التي تشتغل عليها التجربة العلمية، كونها الفاصل، ومنه تسقط عن مجال العلم كل قضية لا يمكن اختبارها تجريبيا او التحقق من صدقها او كذبها.</w:t>
      </w:r>
    </w:p>
    <w:p w14:paraId="3A5548B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رفض الميتافيزيقا: لقد رفضت الوضعية المنطقية الميتافيزيقا والنظر الذي يهتم بها، للعقم الذي يتميز به، لتوسل هذا الخطاب بلغة تفتقد الدقة في الموضوع والمعنى، فهي فارغة على حدّ قولهم.</w:t>
      </w:r>
    </w:p>
    <w:p w14:paraId="6AB6276B">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b/>
          <w:bCs/>
          <w:color w:val="auto"/>
          <w:u w:val="single"/>
          <w:rtl/>
          <w:lang w:eastAsia="en-US"/>
        </w:rPr>
      </w:pPr>
      <w:r>
        <w:rPr>
          <w:rFonts w:cs="Sakkal Majalla"/>
          <w:b/>
          <w:bCs/>
          <w:color w:val="auto"/>
          <w:u w:val="single"/>
          <w:rtl/>
          <w:lang w:eastAsia="en-US"/>
        </w:rPr>
        <w:t>تأثر زكي نجيب محمود بالوضعية المنطقية:</w:t>
      </w:r>
    </w:p>
    <w:p w14:paraId="00B98A9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كانت بداية اهتمام زكي نجيب محمود بالوضعية المنطقية بعد أنْ  اطلع على محاضرات "</w:t>
      </w:r>
      <w:r>
        <w:rPr>
          <w:rFonts w:cs="Sakkal Majalla"/>
          <w:b/>
          <w:bCs/>
          <w:color w:val="auto"/>
          <w:rtl/>
          <w:lang w:eastAsia="en-US"/>
        </w:rPr>
        <w:t>آير</w:t>
      </w:r>
      <w:r>
        <w:rPr>
          <w:rFonts w:cs="Sakkal Majalla"/>
          <w:color w:val="auto"/>
          <w:rtl/>
          <w:lang w:eastAsia="en-US"/>
        </w:rPr>
        <w:t xml:space="preserve">" </w:t>
      </w:r>
      <w:r>
        <w:rPr>
          <w:rFonts w:cs="Sakkal Majalla"/>
          <w:color w:val="auto"/>
          <w:lang w:eastAsia="en-US"/>
        </w:rPr>
        <w:t xml:space="preserve">" </w:t>
      </w:r>
      <w:r>
        <w:rPr>
          <w:rFonts w:cs="Sakkal Majalla"/>
          <w:color w:val="auto"/>
          <w:rtl/>
          <w:lang w:eastAsia="en-US"/>
        </w:rPr>
        <w:t>في مناقشة و تحلي، هذا المذهب،</w:t>
      </w:r>
      <w:r>
        <w:rPr>
          <w:rFonts w:cs="Sakkal Majalla"/>
          <w:color w:val="auto"/>
          <w:lang w:eastAsia="en-US"/>
        </w:rPr>
        <w:t xml:space="preserve">  </w:t>
      </w:r>
      <w:r>
        <w:rPr>
          <w:rFonts w:cs="Sakkal Majalla"/>
          <w:color w:val="auto"/>
          <w:rtl/>
          <w:lang w:eastAsia="en-US"/>
        </w:rPr>
        <w:t>كما اطلع بالدرس والتحليل على عنوانه</w:t>
      </w:r>
      <w:r>
        <w:rPr>
          <w:rFonts w:cs="Sakkal Majalla"/>
          <w:color w:val="auto"/>
          <w:lang w:eastAsia="en-US"/>
        </w:rPr>
        <w:t xml:space="preserve"> "</w:t>
      </w:r>
      <w:r>
        <w:rPr>
          <w:rFonts w:cs="Sakkal Majalla"/>
          <w:color w:val="auto"/>
          <w:rtl/>
          <w:lang w:eastAsia="en-US"/>
        </w:rPr>
        <w:t>اللغة والحقيقة والمنطق</w:t>
      </w:r>
      <w:r>
        <w:rPr>
          <w:rFonts w:cs="Sakkal Majalla"/>
          <w:color w:val="auto"/>
          <w:lang w:eastAsia="en-US"/>
        </w:rPr>
        <w:t xml:space="preserve">" </w:t>
      </w:r>
      <w:r>
        <w:rPr>
          <w:rFonts w:cs="Sakkal Majalla"/>
          <w:color w:val="auto"/>
          <w:rtl/>
          <w:lang w:eastAsia="en-US"/>
        </w:rPr>
        <w:t>الذي يلخص فيه</w:t>
      </w:r>
      <w:r>
        <w:rPr>
          <w:rFonts w:cs="Sakkal Majalla"/>
          <w:color w:val="auto"/>
          <w:lang w:eastAsia="en-US"/>
        </w:rPr>
        <w:t xml:space="preserve"> "</w:t>
      </w:r>
      <w:r>
        <w:rPr>
          <w:rFonts w:cs="Sakkal Majalla"/>
          <w:color w:val="auto"/>
          <w:rtl/>
          <w:lang w:eastAsia="en-US"/>
        </w:rPr>
        <w:t>آير</w:t>
      </w:r>
      <w:r>
        <w:rPr>
          <w:rFonts w:cs="Sakkal Majalla"/>
          <w:color w:val="auto"/>
          <w:lang w:eastAsia="en-US"/>
        </w:rPr>
        <w:t xml:space="preserve">" </w:t>
      </w:r>
      <w:r>
        <w:rPr>
          <w:rFonts w:cs="Sakkal Majalla"/>
          <w:color w:val="auto"/>
          <w:rtl/>
          <w:lang w:eastAsia="en-US"/>
        </w:rPr>
        <w:t>اتجاهه الفلسفي،فجعل من هذا التوجه الفلسفي العلمي منهجا له، حاول توظيفه في الوسط الفكري والثقافي والعلمي، لاقتناعه بأنه سيساهم في تحقيق النهوض العلمي والفكري وسيخلّص العقل العربي والإسلامي من التراث القديم ومناهجه غير العلمية.</w:t>
      </w:r>
      <w:r>
        <w:rPr>
          <w:rFonts w:cs="Sakkal Majalla"/>
          <w:color w:val="auto"/>
          <w:lang w:eastAsia="en-US"/>
        </w:rPr>
        <w:t xml:space="preserve"> </w:t>
      </w:r>
    </w:p>
    <w:p w14:paraId="2A66514D">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 xml:space="preserve"> فالعلم أساس التقدم، ومنه يجب اعتماد المنهج الفاعل في العلم </w:t>
      </w:r>
      <w:r>
        <w:rPr>
          <w:rFonts w:cs="Sakkal Majalla"/>
          <w:color w:val="auto"/>
          <w:lang w:eastAsia="en-US"/>
        </w:rPr>
        <w:t>«</w:t>
      </w:r>
      <w:r>
        <w:rPr>
          <w:rFonts w:cs="Sakkal Majalla"/>
          <w:color w:val="auto"/>
          <w:rtl/>
          <w:lang w:eastAsia="en-US"/>
        </w:rPr>
        <w:t>لأنّه يرى انه أقرب المذاهب الفكرية مسايرة للروح العلمية</w:t>
      </w:r>
      <w:r>
        <w:rPr>
          <w:rStyle w:val="8"/>
          <w:rFonts w:cs="Sakkal Majalla"/>
          <w:color w:val="auto"/>
          <w:lang w:eastAsia="en-US"/>
        </w:rPr>
        <w:footnoteReference w:id="13"/>
      </w:r>
      <w:r>
        <w:rPr>
          <w:rFonts w:cs="Sakkal Majalla"/>
          <w:color w:val="auto"/>
          <w:lang w:eastAsia="en-US"/>
        </w:rPr>
        <w:t xml:space="preserve"> </w:t>
      </w:r>
      <w:r>
        <w:rPr>
          <w:rFonts w:cs="Sakkal Majalla"/>
          <w:color w:val="auto"/>
          <w:rtl/>
          <w:lang w:eastAsia="en-US"/>
        </w:rPr>
        <w:t xml:space="preserve">، فهي الاتجاه الأقرب إلى العلم والعقل، حيث تمثل روح وحافز العصر، فقد كان يتبنى الوضعية المنطقية لتحقيق النهضة. </w:t>
      </w:r>
    </w:p>
    <w:p w14:paraId="7E61CE46">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لقد بيّن أنّه إذا كانت التجربة العلمية مجرد اتجاه فلسفي في الغرب فهي بالنسبة</w:t>
      </w:r>
      <w:r>
        <w:rPr>
          <w:rFonts w:cs="Sakkal Majalla"/>
          <w:color w:val="auto"/>
          <w:rtl/>
          <w:lang w:eastAsia="en-US" w:bidi="ar-DZ"/>
        </w:rPr>
        <w:t xml:space="preserve"> </w:t>
      </w:r>
      <w:r>
        <w:rPr>
          <w:rFonts w:cs="Sakkal Majalla"/>
          <w:color w:val="auto"/>
          <w:rtl/>
          <w:lang w:eastAsia="en-US"/>
        </w:rPr>
        <w:t>إلى الأمة العربية ضرورة من شأنها أنْ تضبط اللفظ في مجال التفكير العلمي ضبطا صارما، وأنّنا بأشد الحاجة إليها</w:t>
      </w:r>
      <w:r>
        <w:rPr>
          <w:rStyle w:val="8"/>
          <w:rFonts w:cs="Sakkal Majalla"/>
          <w:color w:val="auto"/>
          <w:rtl/>
          <w:lang w:eastAsia="en-US"/>
        </w:rPr>
        <w:footnoteReference w:id="14"/>
      </w:r>
      <w:r>
        <w:rPr>
          <w:rFonts w:cs="Sakkal Majalla"/>
          <w:color w:val="auto"/>
          <w:rtl/>
          <w:lang w:eastAsia="en-US"/>
        </w:rPr>
        <w:t>، فمهمّة الوضعية المنطقية عنده تحليل، المعارف والعبارات لتعرف أين يجوز و القول وأين لا يجوز وأين الصواب وأين الخطأ</w:t>
      </w:r>
      <w:r>
        <w:rPr>
          <w:rFonts w:cs="Sakkal Majalla"/>
          <w:color w:val="auto"/>
          <w:lang w:eastAsia="en-US"/>
        </w:rPr>
        <w:t>.</w:t>
      </w:r>
    </w:p>
    <w:p w14:paraId="73B57587">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 xml:space="preserve">وهذا ما تحتاجه الشعوب العربية نظرا لوضعها المأزوم، </w:t>
      </w:r>
      <w:r>
        <w:rPr>
          <w:rFonts w:hint="cs" w:cs="Sakkal Majalla"/>
          <w:color w:val="auto"/>
          <w:rtl/>
          <w:lang w:eastAsia="en-US" w:bidi="ar-DZ"/>
        </w:rPr>
        <w:t>فقد</w:t>
      </w:r>
      <w:r>
        <w:rPr>
          <w:rFonts w:hint="cs" w:cs="Sakkal Majalla"/>
          <w:color w:val="auto"/>
          <w:rtl/>
          <w:lang w:val="en-US" w:eastAsia="en-US" w:bidi="ar-DZ"/>
        </w:rPr>
        <w:t xml:space="preserve"> </w:t>
      </w:r>
      <w:r>
        <w:rPr>
          <w:rFonts w:cs="Sakkal Majalla"/>
          <w:color w:val="auto"/>
          <w:rtl/>
          <w:lang w:eastAsia="en-US"/>
        </w:rPr>
        <w:t>سيطر على فكرها الخرافة وسجن باللامفكر فيه</w:t>
      </w:r>
      <w:r>
        <w:rPr>
          <w:rFonts w:hint="cs" w:cs="Sakkal Majalla"/>
          <w:color w:val="auto"/>
          <w:rtl/>
          <w:lang w:eastAsia="en-US" w:bidi="ar-DZ"/>
        </w:rPr>
        <w:t>،</w:t>
      </w:r>
      <w:r>
        <w:rPr>
          <w:rFonts w:cs="Sakkal Majalla"/>
          <w:color w:val="auto"/>
          <w:rtl/>
          <w:lang w:eastAsia="en-US"/>
        </w:rPr>
        <w:t xml:space="preserve"> غير القابل للتحقّق. وهو يصرح في كتابه "</w:t>
      </w:r>
      <w:r>
        <w:rPr>
          <w:rFonts w:cs="Sakkal Majalla"/>
          <w:b/>
          <w:bCs/>
          <w:color w:val="auto"/>
          <w:rtl/>
          <w:lang w:eastAsia="en-US"/>
        </w:rPr>
        <w:t>المنطق الوضعي</w:t>
      </w:r>
      <w:r>
        <w:rPr>
          <w:rFonts w:cs="Sakkal Majalla"/>
          <w:color w:val="auto"/>
          <w:rtl/>
          <w:lang w:eastAsia="en-US"/>
        </w:rPr>
        <w:t>" بانه اعتمد نهج الوضعية المنطقية لما يقدمه له من آلية منهجية للتحقّق من الموروث الفكري وما يعرض له من أفكار ليتجاوز ويمحو ما يستحق المحو ويثبت ما يستحق التثبيت لصموده لمبدأ التحقق والتحليل المنطقي</w:t>
      </w:r>
      <w:r>
        <w:rPr>
          <w:rStyle w:val="8"/>
          <w:rFonts w:cs="Sakkal Majalla"/>
          <w:color w:val="auto"/>
          <w:rtl/>
          <w:lang w:eastAsia="en-US"/>
        </w:rPr>
        <w:footnoteReference w:id="15"/>
      </w:r>
      <w:r>
        <w:rPr>
          <w:rFonts w:cs="Sakkal Majalla"/>
          <w:color w:val="auto"/>
          <w:rtl/>
          <w:lang w:eastAsia="en-US"/>
        </w:rPr>
        <w:t>،</w:t>
      </w:r>
      <w:r>
        <w:rPr>
          <w:rFonts w:hint="cs" w:cs="Sakkal Majalla"/>
          <w:color w:val="auto"/>
          <w:rtl/>
          <w:lang w:val="en-US" w:eastAsia="en-US" w:bidi="ar-DZ"/>
        </w:rPr>
        <w:t xml:space="preserve"> وهو يتبنى هذا التوجه الفكري والمنهجي، </w:t>
      </w:r>
      <w:r>
        <w:rPr>
          <w:rFonts w:cs="Sakkal Majalla"/>
          <w:color w:val="auto"/>
          <w:rtl/>
          <w:lang w:eastAsia="en-US"/>
        </w:rPr>
        <w:t xml:space="preserve">لم يكن يسعى لمعارضة التوجهات المنهجية والفكرية السائدة، إنما كان يرى في مشروع الوضعية المنطقية مخرجا علميا للخروج من اللاعقلاني، </w:t>
      </w:r>
      <w:r>
        <w:rPr>
          <w:rFonts w:hint="cs" w:cs="Sakkal Majalla"/>
          <w:color w:val="auto"/>
          <w:rtl/>
          <w:lang w:eastAsia="en-US" w:bidi="ar-DZ"/>
        </w:rPr>
        <w:t>وذلك</w:t>
      </w:r>
      <w:r>
        <w:rPr>
          <w:rFonts w:hint="cs" w:cs="Sakkal Majalla"/>
          <w:color w:val="auto"/>
          <w:rtl/>
          <w:lang w:val="en-US" w:eastAsia="en-US" w:bidi="ar-DZ"/>
        </w:rPr>
        <w:t xml:space="preserve"> </w:t>
      </w:r>
      <w:r>
        <w:rPr>
          <w:rFonts w:cs="Sakkal Majalla"/>
          <w:color w:val="auto"/>
          <w:rtl/>
          <w:lang w:eastAsia="en-US"/>
        </w:rPr>
        <w:t>بالاحتكام للتجربة و التحليل المنطقي للغة المعتمدة في بناء واقعه الثقافي والعلمي. ومنه تجنب الخلافات وسوء الفهم والتأويلات غير المؤسسة علميا بسبب عدم دقة و وضوح اللغة العربية.</w:t>
      </w:r>
    </w:p>
    <w:p w14:paraId="51621A08">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hint="cs" w:cs="Sakkal Majalla"/>
          <w:color w:val="auto"/>
          <w:rtl/>
          <w:lang w:eastAsia="en-US" w:bidi="ar-DZ"/>
        </w:rPr>
        <w:t>فالتجربة</w:t>
      </w:r>
      <w:r>
        <w:rPr>
          <w:rFonts w:hint="cs" w:cs="Sakkal Majalla"/>
          <w:color w:val="auto"/>
          <w:rtl/>
          <w:lang w:val="en-US" w:eastAsia="en-US" w:bidi="ar-DZ"/>
        </w:rPr>
        <w:t xml:space="preserve"> بمثابة المحك الموضوعي الذي يمكن من خلاله امتحان مختلف الرؤى العلمية والفكرية والثقافية التي يزخر بها الثراث العربي الإسلامي، في مختلف المراحل، حتى المعاصر منها.  فصمود اي طرح امام التحقق التجريبي والمنطقي هو الذي يؤهله ليكون صالحاً لتحقيق النهوض الثقافي والعلمي. امّا المشاؤيع والرؤى التي لا تثبت امام هذا الامتحان فمصيرها الرفض و الدخول في متحف التاريخ الفكري والفولكلور الثقافي الثقافي التاريخي. انه يجعل من الوضعية المنطقية محكاً موضوعيا يختبر من خلاله الفكر ، وهو محك موضوعي لا ايديولوجية فيه.</w:t>
      </w:r>
    </w:p>
    <w:p w14:paraId="531309A5">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rtl/>
          <w:lang w:eastAsia="en-US"/>
        </w:rPr>
      </w:pPr>
      <w:r>
        <w:rPr>
          <w:rFonts w:cs="Sakkal Majalla"/>
          <w:color w:val="auto"/>
          <w:rtl/>
          <w:lang w:eastAsia="en-US"/>
        </w:rPr>
        <w:t xml:space="preserve">ولقد  </w:t>
      </w:r>
      <w:r>
        <w:rPr>
          <w:rFonts w:hint="cs" w:cs="Sakkal Majalla"/>
          <w:color w:val="auto"/>
          <w:rtl/>
          <w:lang w:eastAsia="en-US" w:bidi="ar-DZ"/>
        </w:rPr>
        <w:t>سعى</w:t>
      </w:r>
      <w:r>
        <w:rPr>
          <w:rFonts w:hint="cs" w:cs="Sakkal Majalla"/>
          <w:color w:val="auto"/>
          <w:rtl/>
          <w:lang w:val="en-US" w:eastAsia="en-US" w:bidi="ar-DZ"/>
        </w:rPr>
        <w:t xml:space="preserve"> الى ابراز معالم وفلسفة هذا المشروع من خلال</w:t>
      </w:r>
      <w:r>
        <w:rPr>
          <w:rFonts w:cs="Sakkal Majalla"/>
          <w:color w:val="auto"/>
          <w:rtl/>
          <w:lang w:eastAsia="en-US"/>
        </w:rPr>
        <w:t xml:space="preserve"> تأليفه ثلاث كتب محورية </w:t>
      </w:r>
      <w:r>
        <w:rPr>
          <w:rFonts w:cs="Sakkal Majalla"/>
          <w:color w:val="auto"/>
          <w:rtl/>
          <w:lang w:eastAsia="en-US" w:bidi="ar-DZ"/>
        </w:rPr>
        <w:t>"</w:t>
      </w:r>
      <w:r>
        <w:rPr>
          <w:rFonts w:cs="Sakkal Majalla"/>
          <w:color w:val="auto"/>
          <w:lang w:eastAsia="en-US"/>
        </w:rPr>
        <w:t xml:space="preserve"> </w:t>
      </w:r>
      <w:r>
        <w:rPr>
          <w:rFonts w:cs="Sakkal Majalla"/>
          <w:b/>
          <w:bCs/>
          <w:color w:val="auto"/>
          <w:rtl/>
          <w:lang w:eastAsia="en-US"/>
        </w:rPr>
        <w:t>المنطق الوضعي  بجزأيه"</w:t>
      </w:r>
      <w:r>
        <w:rPr>
          <w:rFonts w:cs="Sakkal Majalla"/>
          <w:b/>
          <w:bCs/>
          <w:color w:val="auto"/>
          <w:lang w:eastAsia="en-US"/>
        </w:rPr>
        <w:t xml:space="preserve"> </w:t>
      </w:r>
      <w:r>
        <w:rPr>
          <w:rFonts w:cs="Sakkal Majalla"/>
          <w:b/>
          <w:bCs/>
          <w:color w:val="auto"/>
          <w:rtl/>
          <w:lang w:eastAsia="en-US"/>
        </w:rPr>
        <w:t>خرافة الميتافيزيقا" و "نحو فلسفة علمية"</w:t>
      </w:r>
      <w:r>
        <w:rPr>
          <w:rFonts w:cs="Sakkal Majalla"/>
          <w:color w:val="auto"/>
          <w:lang w:eastAsia="en-US"/>
        </w:rPr>
        <w:t xml:space="preserve"> </w:t>
      </w:r>
      <w:r>
        <w:rPr>
          <w:rFonts w:cs="Sakkal Majalla"/>
          <w:color w:val="auto"/>
          <w:rtl/>
          <w:lang w:eastAsia="en-US"/>
        </w:rPr>
        <w:t>، حيث بين جدوى نظرية التحليل المنطقي للّغة وفكرة التحقق التجريبي</w:t>
      </w:r>
      <w:r>
        <w:rPr>
          <w:rFonts w:cs="Sakkal Majalla"/>
          <w:color w:val="auto"/>
          <w:rtl/>
          <w:lang w:eastAsia="en-US" w:bidi="ar-DZ"/>
        </w:rPr>
        <w:t xml:space="preserve"> </w:t>
      </w:r>
      <w:r>
        <w:rPr>
          <w:rFonts w:cs="Sakkal Majalla"/>
          <w:color w:val="auto"/>
          <w:rtl/>
          <w:lang w:eastAsia="en-US"/>
        </w:rPr>
        <w:t>المميّز للقانون العلمي، وفي كتاب المنطق الوضعي صرّح في مقدمة الطبعة الأولى من</w:t>
      </w:r>
      <w:r>
        <w:rPr>
          <w:rFonts w:cs="Sakkal Majalla"/>
          <w:color w:val="auto"/>
          <w:rtl/>
          <w:lang w:eastAsia="en-US" w:bidi="ar-DZ"/>
        </w:rPr>
        <w:t xml:space="preserve"> </w:t>
      </w:r>
      <w:r>
        <w:rPr>
          <w:rFonts w:cs="Sakkal Majalla"/>
          <w:color w:val="auto"/>
          <w:rtl/>
          <w:lang w:eastAsia="en-US"/>
        </w:rPr>
        <w:t>الكتاب ما يوضّح اتجاهه الوضعي وأخذ يدعو له ويدافع عنه</w:t>
      </w:r>
      <w:r>
        <w:rPr>
          <w:rFonts w:cs="Sakkal Majalla"/>
          <w:color w:val="auto"/>
          <w:lang w:eastAsia="en-US"/>
        </w:rPr>
        <w:t>.</w:t>
      </w:r>
    </w:p>
    <w:p w14:paraId="23DA5E92">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b/>
          <w:bCs/>
          <w:color w:val="auto"/>
          <w:u w:val="single"/>
          <w:rtl/>
          <w:lang w:eastAsia="en-US"/>
        </w:rPr>
      </w:pPr>
      <w:r>
        <w:rPr>
          <w:rFonts w:cs="Sakkal Majalla"/>
          <w:b/>
          <w:bCs/>
          <w:color w:val="auto"/>
          <w:u w:val="single"/>
          <w:rtl/>
          <w:lang w:eastAsia="en-US"/>
        </w:rPr>
        <w:t>تكيف منهج الوضعية المنطقية:</w:t>
      </w:r>
    </w:p>
    <w:p w14:paraId="6EDD7453">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cs="Sakkal Majalla"/>
          <w:color w:val="auto"/>
          <w:lang w:eastAsia="en-US"/>
        </w:rPr>
      </w:pPr>
      <w:r>
        <w:rPr>
          <w:rFonts w:cs="Sakkal Majalla"/>
          <w:color w:val="auto"/>
          <w:rtl/>
          <w:lang w:eastAsia="en-US"/>
        </w:rPr>
        <w:t xml:space="preserve">لقد كان زكي نجيب محمود على وعي بالاختلاف </w:t>
      </w:r>
      <w:r>
        <w:rPr>
          <w:rFonts w:hint="cs" w:cs="Sakkal Majalla"/>
          <w:color w:val="auto"/>
          <w:rtl/>
          <w:lang w:eastAsia="en-US" w:bidi="ar-DZ"/>
        </w:rPr>
        <w:t>الواضح</w:t>
      </w:r>
      <w:r>
        <w:rPr>
          <w:rFonts w:cs="Sakkal Majalla"/>
          <w:color w:val="auto"/>
          <w:rtl/>
          <w:lang w:eastAsia="en-US"/>
        </w:rPr>
        <w:t xml:space="preserve"> بين السياق الفكري الذي تشكلّت فيه معالم الوضعية المنطقية والسياق الثقافي والحضاري الذي تكون فيه التراث، وانتظمت من خلاله طرق النظر، لكنه </w:t>
      </w:r>
      <w:r>
        <w:rPr>
          <w:rFonts w:hint="cs" w:cs="Sakkal Majalla"/>
          <w:color w:val="auto"/>
          <w:rtl/>
          <w:lang w:val="en-US" w:eastAsia="en-US" w:bidi="ar-DZ"/>
        </w:rPr>
        <w:t xml:space="preserve"> بالرغم من ذلك يعترف</w:t>
      </w:r>
      <w:r>
        <w:rPr>
          <w:rFonts w:cs="Sakkal Majalla"/>
          <w:color w:val="auto"/>
          <w:rtl/>
          <w:lang w:eastAsia="en-US"/>
        </w:rPr>
        <w:t>؛ بميله في كتابه</w:t>
      </w:r>
      <w:r>
        <w:rPr>
          <w:rFonts w:cs="Sakkal Majalla"/>
          <w:b/>
          <w:bCs/>
          <w:color w:val="auto"/>
          <w:lang w:eastAsia="en-US"/>
        </w:rPr>
        <w:t xml:space="preserve"> "</w:t>
      </w:r>
      <w:r>
        <w:rPr>
          <w:rFonts w:cs="Sakkal Majalla"/>
          <w:b/>
          <w:bCs/>
          <w:color w:val="auto"/>
          <w:rtl/>
          <w:lang w:eastAsia="en-US"/>
        </w:rPr>
        <w:t>برتراند رسل</w:t>
      </w:r>
      <w:r>
        <w:rPr>
          <w:rFonts w:cs="Sakkal Majalla"/>
          <w:color w:val="auto"/>
          <w:rtl/>
          <w:lang w:eastAsia="en-US"/>
        </w:rPr>
        <w:t xml:space="preserve">" </w:t>
      </w:r>
      <w:r>
        <w:rPr>
          <w:rFonts w:cs="Sakkal Majalla"/>
          <w:color w:val="auto"/>
          <w:lang w:eastAsia="en-US"/>
        </w:rPr>
        <w:t xml:space="preserve">" </w:t>
      </w:r>
      <w:r>
        <w:rPr>
          <w:rFonts w:cs="Sakkal Majalla"/>
          <w:color w:val="auto"/>
          <w:rtl/>
          <w:lang w:eastAsia="en-US"/>
        </w:rPr>
        <w:t>إلى الوضعية المنطقية</w:t>
      </w:r>
      <w:r>
        <w:rPr>
          <w:rFonts w:hint="cs" w:cs="Sakkal Majalla"/>
          <w:color w:val="auto"/>
          <w:rtl/>
          <w:lang w:val="en-US" w:eastAsia="en-US" w:bidi="ar-DZ"/>
        </w:rPr>
        <w:t xml:space="preserve"> </w:t>
      </w:r>
      <w:r>
        <w:rPr>
          <w:rFonts w:cs="Sakkal Majalla"/>
          <w:color w:val="auto"/>
          <w:rtl/>
          <w:lang w:eastAsia="en-US"/>
        </w:rPr>
        <w:t>بصريح العبارة حيث يقول</w:t>
      </w:r>
      <w:r>
        <w:rPr>
          <w:rFonts w:cs="Sakkal Majalla"/>
          <w:b/>
          <w:bCs/>
          <w:color w:val="auto"/>
          <w:highlight w:val="green"/>
          <w:lang w:eastAsia="en-US"/>
        </w:rPr>
        <w:t>: "</w:t>
      </w:r>
      <w:r>
        <w:rPr>
          <w:rFonts w:cs="Sakkal Majalla"/>
          <w:b/>
          <w:bCs/>
          <w:color w:val="auto"/>
          <w:highlight w:val="green"/>
          <w:rtl/>
          <w:lang w:eastAsia="en-US"/>
        </w:rPr>
        <w:t xml:space="preserve">أنا </w:t>
      </w:r>
      <w:r>
        <w:rPr>
          <w:rFonts w:hint="cs" w:cs="Sakkal Majalla"/>
          <w:b/>
          <w:bCs/>
          <w:color w:val="auto"/>
          <w:highlight w:val="green"/>
          <w:rtl/>
          <w:lang w:eastAsia="en-US" w:bidi="ar-DZ"/>
        </w:rPr>
        <w:t>أميل</w:t>
      </w:r>
      <w:r>
        <w:rPr>
          <w:rFonts w:cs="Sakkal Majalla"/>
          <w:b/>
          <w:bCs/>
          <w:color w:val="auto"/>
          <w:highlight w:val="green"/>
          <w:rtl/>
          <w:lang w:eastAsia="en-US"/>
        </w:rPr>
        <w:t xml:space="preserve">، بفكري نحو الوضعية المنطقية، بحيث يكون </w:t>
      </w:r>
      <w:r>
        <w:rPr>
          <w:rFonts w:hint="cs" w:cs="Sakkal Majalla"/>
          <w:b/>
          <w:bCs/>
          <w:color w:val="auto"/>
          <w:highlight w:val="green"/>
          <w:rtl/>
          <w:lang w:eastAsia="en-US" w:bidi="ar-DZ"/>
        </w:rPr>
        <w:t>عمل</w:t>
      </w:r>
      <w:r>
        <w:rPr>
          <w:rFonts w:hint="cs" w:cs="Sakkal Majalla"/>
          <w:b/>
          <w:bCs/>
          <w:color w:val="auto"/>
          <w:highlight w:val="green"/>
          <w:rtl/>
          <w:lang w:val="en-US" w:eastAsia="en-US" w:bidi="ar-DZ"/>
        </w:rPr>
        <w:t xml:space="preserve"> </w:t>
      </w:r>
      <w:r>
        <w:rPr>
          <w:rFonts w:cs="Sakkal Majalla"/>
          <w:b/>
          <w:bCs/>
          <w:color w:val="auto"/>
          <w:highlight w:val="green"/>
          <w:rtl/>
          <w:lang w:eastAsia="en-US"/>
        </w:rPr>
        <w:t>الفيلسوف حسبهم هو تحليل، العبارات التي يقولها العلماء بعد تجاربهم</w:t>
      </w:r>
      <w:r>
        <w:rPr>
          <w:rFonts w:cs="Sakkal Majalla"/>
          <w:b/>
          <w:bCs/>
          <w:color w:val="auto"/>
          <w:highlight w:val="green"/>
          <w:lang w:eastAsia="en-US"/>
        </w:rPr>
        <w:t xml:space="preserve">" 2. </w:t>
      </w:r>
      <w:r>
        <w:rPr>
          <w:rFonts w:cs="Sakkal Majalla"/>
          <w:color w:val="auto"/>
          <w:rtl/>
          <w:lang w:eastAsia="en-US"/>
        </w:rPr>
        <w:t>وفي موقع آخر</w:t>
      </w:r>
      <w:r>
        <w:rPr>
          <w:rFonts w:hint="cs" w:cs="Sakkal Majalla"/>
          <w:color w:val="auto"/>
          <w:rtl/>
          <w:lang w:val="en-US" w:eastAsia="en-US" w:bidi="ar-DZ"/>
        </w:rPr>
        <w:t xml:space="preserve"> </w:t>
      </w:r>
      <w:r>
        <w:rPr>
          <w:rFonts w:cs="Sakkal Majalla"/>
          <w:color w:val="auto"/>
          <w:rtl/>
          <w:lang w:eastAsia="en-US"/>
        </w:rPr>
        <w:t>يقرّ بأهميّة الوضعية المنطقية ويدعو إليها بحيث يقول</w:t>
      </w:r>
      <w:r>
        <w:rPr>
          <w:rFonts w:cs="Sakkal Majalla"/>
          <w:b/>
          <w:bCs/>
          <w:i/>
          <w:iCs/>
          <w:color w:val="0000FF"/>
          <w:lang w:eastAsia="en-US"/>
        </w:rPr>
        <w:t xml:space="preserve"> " </w:t>
      </w:r>
      <w:r>
        <w:rPr>
          <w:rFonts w:cs="Sakkal Majalla"/>
          <w:b/>
          <w:bCs/>
          <w:i/>
          <w:iCs/>
          <w:color w:val="0000FF"/>
          <w:rtl/>
          <w:lang w:eastAsia="en-US"/>
        </w:rPr>
        <w:t>لقد أراد لي توفيق الله منذ بدأت</w:t>
      </w:r>
      <w:r>
        <w:rPr>
          <w:rFonts w:hint="cs" w:cs="Sakkal Majalla"/>
          <w:b/>
          <w:bCs/>
          <w:i/>
          <w:iCs/>
          <w:color w:val="0000FF"/>
          <w:rtl/>
          <w:lang w:val="en-US" w:eastAsia="en-US" w:bidi="ar-DZ"/>
        </w:rPr>
        <w:t xml:space="preserve"> </w:t>
      </w:r>
      <w:r>
        <w:rPr>
          <w:rFonts w:cs="Sakkal Majalla"/>
          <w:b/>
          <w:bCs/>
          <w:i/>
          <w:iCs/>
          <w:color w:val="0000FF"/>
          <w:rtl/>
          <w:lang w:eastAsia="en-US"/>
        </w:rPr>
        <w:t>حياتي العقلية المنتجة أنْ أقع على طريق من طرق التفكير الفلسفي،  رأيته وكأنّما خُلقتُ</w:t>
      </w:r>
      <w:r>
        <w:rPr>
          <w:rFonts w:hint="cs" w:cs="Sakkal Majalla"/>
          <w:b/>
          <w:bCs/>
          <w:i/>
          <w:iCs/>
          <w:color w:val="0000FF"/>
          <w:rtl/>
          <w:lang w:val="en-US" w:eastAsia="en-US" w:bidi="ar-DZ"/>
        </w:rPr>
        <w:t xml:space="preserve"> </w:t>
      </w:r>
      <w:r>
        <w:rPr>
          <w:rFonts w:cs="Sakkal Majalla"/>
          <w:b/>
          <w:bCs/>
          <w:i/>
          <w:iCs/>
          <w:color w:val="0000FF"/>
          <w:rtl/>
          <w:lang w:eastAsia="en-US"/>
        </w:rPr>
        <w:t>له وخلق لي، ثم رأيته وكأنّه أنْسب ما أقدّمه في عالم الفكر لأمّتي، لأنّه إذا كان الغموض</w:t>
      </w:r>
      <w:r>
        <w:rPr>
          <w:rFonts w:hint="cs" w:cs="Sakkal Majalla"/>
          <w:b/>
          <w:bCs/>
          <w:i/>
          <w:iCs/>
          <w:color w:val="0000FF"/>
          <w:rtl/>
          <w:lang w:val="en-US" w:eastAsia="en-US" w:bidi="ar-DZ"/>
        </w:rPr>
        <w:t xml:space="preserve"> </w:t>
      </w:r>
      <w:r>
        <w:rPr>
          <w:rFonts w:cs="Sakkal Majalla"/>
          <w:b/>
          <w:bCs/>
          <w:i/>
          <w:iCs/>
          <w:color w:val="0000FF"/>
          <w:rtl/>
          <w:lang w:eastAsia="en-US"/>
        </w:rPr>
        <w:t>و الخلط بين المعاني أحد الأمراض العقلية التي أصابت أمتي فتلك الطريقة من التفكير</w:t>
      </w:r>
      <w:r>
        <w:rPr>
          <w:rFonts w:hint="cs" w:cs="Sakkal Majalla"/>
          <w:b/>
          <w:bCs/>
          <w:i/>
          <w:iCs/>
          <w:color w:val="0000FF"/>
          <w:rtl/>
          <w:lang w:val="en-US" w:eastAsia="en-US" w:bidi="ar-DZ"/>
        </w:rPr>
        <w:t xml:space="preserve"> </w:t>
      </w:r>
      <w:r>
        <w:rPr>
          <w:rFonts w:cs="Sakkal Majalla"/>
          <w:b/>
          <w:bCs/>
          <w:i/>
          <w:iCs/>
          <w:color w:val="0000FF"/>
          <w:rtl/>
          <w:lang w:eastAsia="en-US"/>
        </w:rPr>
        <w:t>أنجع وسائل العلاج</w:t>
      </w:r>
      <w:r>
        <w:rPr>
          <w:rStyle w:val="8"/>
          <w:rFonts w:cs="Sakkal Majalla"/>
          <w:color w:val="auto"/>
          <w:rtl/>
          <w:lang w:eastAsia="en-US"/>
        </w:rPr>
        <w:footnoteReference w:id="16"/>
      </w:r>
      <w:r>
        <w:rPr>
          <w:rFonts w:cs="Sakkal Majalla"/>
          <w:color w:val="auto"/>
          <w:lang w:eastAsia="en-US"/>
        </w:rPr>
        <w:t>.</w:t>
      </w:r>
    </w:p>
    <w:p w14:paraId="4B8A18BB">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bCs/>
          <w:color w:val="auto"/>
          <w:rtl/>
          <w:lang w:val="en-US" w:eastAsia="en-US" w:bidi="ar-DZ"/>
        </w:rPr>
      </w:pPr>
      <w:r>
        <w:rPr>
          <w:rFonts w:hint="cs" w:cs="Sakkal Majalla"/>
          <w:b/>
          <w:bCs/>
          <w:color w:val="auto"/>
          <w:rtl/>
          <w:lang w:eastAsia="en-US" w:bidi="ar-DZ"/>
        </w:rPr>
        <w:t>معالم</w:t>
      </w:r>
      <w:r>
        <w:rPr>
          <w:rFonts w:hint="cs" w:cs="Sakkal Majalla"/>
          <w:b/>
          <w:bCs/>
          <w:color w:val="auto"/>
          <w:rtl/>
          <w:lang w:val="en-US" w:eastAsia="en-US" w:bidi="ar-DZ"/>
        </w:rPr>
        <w:t xml:space="preserve"> الفكر الوضعي عند زكي نجيب محمود: </w:t>
      </w:r>
    </w:p>
    <w:p w14:paraId="34AB8D64">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rtl/>
          <w:lang w:val="en-US" w:eastAsia="en-US" w:bidi="ar-DZ"/>
        </w:rPr>
      </w:pPr>
      <w:r>
        <w:rPr>
          <w:rFonts w:hint="cs" w:cs="Sakkal Majalla"/>
          <w:b/>
          <w:bCs/>
          <w:color w:val="auto"/>
          <w:rtl/>
          <w:lang w:val="en-US" w:eastAsia="en-US" w:bidi="ar-DZ"/>
        </w:rPr>
        <w:t xml:space="preserve"> </w:t>
      </w:r>
      <w:r>
        <w:rPr>
          <w:rFonts w:hint="cs" w:cs="Sakkal Majalla"/>
          <w:b w:val="0"/>
          <w:bCs w:val="0"/>
          <w:color w:val="auto"/>
          <w:rtl/>
          <w:lang w:val="en-US" w:eastAsia="en-US" w:bidi="ar-DZ"/>
        </w:rPr>
        <w:t>استقراء زكي نجيب محمود لوضع الفكر العربي والإسلامي، ومقارنة وضعه بوضع الفكر  الغربي جعله يبحث عن الأسباب الحقيقة التي حالة دون استمرار العقل العربي المسلم في البناء الثقافي والعلمي للفكر الإسلامي بصفة خاصة والفكر الإنساني عموماً، فقد اصيب هذا العقل بالجمود والتكلّس واصبح غير قادر على الإبداع والتحرّر من براثن الجهل والتقليد والتبعية، سواء التبعية للماضي، بسبب الإعتقاد انه يحمل الحلول والخلاص من التخلف، ويظمن المحافظة على الهوية والأصالة، او التبعية الى الغرب المعاصر والاعتقاد ان الخروج من وضع التخلف مرهون بالأخذ بثقافة الغرب وما انتجته من علوم ومناهج، و وضع التراث في متحف التاريخ. هذا من جهة ومن جهة أخرى ابتعاد المفكر العربي المسلم ، هن التحليل والفهم المنطقي والعلمي لوضعه، ممّا حال دون توصله إلى ادراك اسباب انتشار التخلف و تحديد الحلول الموضوعية والممكنة للخروج هذا الوضع.</w:t>
      </w:r>
    </w:p>
    <w:p w14:paraId="6C9BBD0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rtl/>
          <w:lang w:val="en-US" w:eastAsia="en-US" w:bidi="ar-DZ"/>
        </w:rPr>
      </w:pPr>
      <w:r>
        <w:rPr>
          <w:rFonts w:hint="cs" w:cs="Sakkal Majalla"/>
          <w:b w:val="0"/>
          <w:bCs w:val="0"/>
          <w:color w:val="auto"/>
          <w:rtl/>
          <w:lang w:val="en-US" w:eastAsia="en-US" w:bidi="ar-DZ"/>
        </w:rPr>
        <w:t>كل هذا جعل زكي نجيب محمود يضع خارطة طريق واضحة العالم، يرى انها قادرة على حلحلة الوضع و معالجته في آن واحد. ولهذا حدّد مهام المفكر العربي، المطلوب منه، كون المفكر هو العقل الذي يجب ان يحلل الوضع و يقدم الحلول، ويقود التغير  رفقة المجتمع بكل قواه ومؤسساته.  انه يرى ان المفكر العربي مطالبب:</w:t>
      </w:r>
    </w:p>
    <w:p w14:paraId="59E2BA0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rtl/>
          <w:lang w:val="en-US" w:eastAsia="en-US" w:bidi="ar-DZ"/>
        </w:rPr>
      </w:pPr>
      <w:r>
        <w:rPr>
          <w:rFonts w:hint="cs" w:cs="Sakkal Majalla"/>
          <w:b w:val="0"/>
          <w:bCs w:val="0"/>
          <w:color w:val="auto"/>
          <w:rtl/>
          <w:lang w:val="en-US" w:eastAsia="en-US" w:bidi="ar-DZ"/>
        </w:rPr>
        <w:t>-  التعامل مع الواقع بمنطق الوضعانية، لقدرتها على استيعاب مشكلاته وتجاوزها. فالوضعية المنطقية الية منهجية ومعرفية تمّكن المفكر من التخلص من الوثوقية والتقليد الأعمى، وكذلك تجاوز الخوف من الآخر. فعن طريق الوضعانية سيتمّكن اهل الفكر والثقافة من وضع اليد على اسباب المرض الحضاري، الذي لحق بالأمة العربية، ومنه تقديم وصفة علمية وعملية، قادرة على معالجة الوضع،وذلك بالاستفادة من التجارب الغربية في معالجة وضعهم الحضاري. فالغرب لم يصل الى ما وصل اليه من تقدم وتطور إلا بتبني الوضعانية وتجاوز الميتافيزيقا واللاهوت، والقطيعة مع التراث. ومو ما يجب اعتماده والتاسيس له له فكريا وقافيا.</w:t>
      </w:r>
    </w:p>
    <w:p w14:paraId="4215DBD1">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rtl/>
          <w:lang w:val="en-US" w:eastAsia="en-US" w:bidi="ar-DZ"/>
        </w:rPr>
      </w:pPr>
      <w:r>
        <w:rPr>
          <w:rFonts w:hint="cs" w:cs="Sakkal Majalla"/>
          <w:b w:val="0"/>
          <w:bCs w:val="0"/>
          <w:color w:val="auto"/>
          <w:rtl/>
          <w:lang w:val="en-US" w:eastAsia="en-US" w:bidi="ar-DZ"/>
        </w:rPr>
        <w:t>-  على المفكر العربي ان يحرص على تاسيس لبخطاب الفكري والثقافي والديني على لغة منطقية، واضحة المدلول والمعنى،لا تحتمل التأويل، وبعيدة عن الغموض و الكلمات الرخوة التي لا تقدم معنى واضحا ودقيقا، مما يجعل الخطاب الفكري والثقافي غامظا ويعزف على الأوتار الحساسةفي المجتمع. بل يجب ان يكون خطابه مؤسّساَ علة وحدة وتناسق، ينطلق من مقدمات ومبادئ واضحة ويصل الى نتائج معقولة ممكنة التحقّق والتحقيق على ارض الواقع، وذلك في مختلف المجالات.</w:t>
      </w:r>
    </w:p>
    <w:p w14:paraId="09BD53C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rtl/>
          <w:lang w:val="en-US" w:eastAsia="en-US" w:bidi="ar-DZ"/>
        </w:rPr>
      </w:pPr>
      <w:r>
        <w:rPr>
          <w:rFonts w:hint="cs" w:cs="Sakkal Majalla"/>
          <w:b w:val="0"/>
          <w:bCs w:val="0"/>
          <w:color w:val="auto"/>
          <w:rtl/>
          <w:lang w:val="en-US" w:eastAsia="en-US" w:bidi="ar-DZ"/>
        </w:rPr>
        <w:t>المجال السياسي، يكون الخطاب السياسي موضوعيا يحدد الأسباب ويقدم الحلول الممكنة، بعيدا عن كل ما هو ديماغوجي و ايديولوجي او ميتافيزيقي، وهذا ينطبق علىكل انواع الخطابات التي تشتغل على فهم الوضع ومعالجته، سواءا كان خطابا اجتماعيا او دينيا او اقتصاديا.</w:t>
      </w:r>
    </w:p>
    <w:p w14:paraId="227278DA">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cs="Sakkal Majalla"/>
          <w:b w:val="0"/>
          <w:bCs w:val="0"/>
          <w:color w:val="auto"/>
          <w:rtl/>
          <w:lang w:val="en-US" w:eastAsia="en-US" w:bidi="ar-DZ"/>
        </w:rPr>
      </w:pPr>
      <w:r>
        <w:rPr>
          <w:rFonts w:hint="cs" w:cs="Sakkal Majalla"/>
          <w:b w:val="0"/>
          <w:bCs w:val="0"/>
          <w:color w:val="auto"/>
          <w:rtl/>
          <w:lang w:val="en-US" w:eastAsia="en-US" w:bidi="ar-DZ"/>
        </w:rPr>
        <w:t>- المفكر ملزم بالخروج من الثنائية الوجودي، التي تسجن المجتمع، وتمنعه من التحرّر والتقدم في الفكر والعمل،فقد اصبح يعش وضعا فكريا لا يساعده في المضي قدما، كونه دائما في وضع ثنائي يزيد من حيرته  وخوفه من المجازفة و الإنطلاق. ومن بين هذه الثنائيات التي تؤثر سلباَ: ثنائية الله والمخلوقات، خاة ثنائية الله والإنسان، ثنائية الروح والجسد، ثنائية الاصالة والمعاصرة، أو التراث والعصرنة. للخروج من هذه الثنائية لا يكون الا بالاعتماد لى العلم والتجريب، في فهم هذه المشكلات، وهي في حقيقتها ليست مشكلات حقيقة بل مشكلات وهمية، لكن غموض اللغة المعتمدة في التاسيس لخطاب النهوض هو الذي جعلها كذلك.</w:t>
      </w:r>
    </w:p>
    <w:p w14:paraId="69A0B8E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u w:val="none"/>
          <w:rtl/>
          <w:lang w:val="en-US" w:eastAsia="en-US" w:bidi="ar-DZ"/>
        </w:rPr>
      </w:pPr>
      <w:r>
        <w:rPr>
          <w:rFonts w:hint="cs" w:cs="Sakkal Majalla"/>
          <w:b w:val="0"/>
          <w:bCs w:val="0"/>
          <w:color w:val="auto"/>
          <w:rtl/>
          <w:lang w:val="en-US" w:eastAsia="en-US" w:bidi="ar-DZ"/>
        </w:rPr>
        <w:t>-</w:t>
      </w:r>
      <w:r>
        <w:rPr>
          <w:rFonts w:hint="cs" w:cs="Sakkal Majalla"/>
          <w:b/>
          <w:bCs/>
          <w:color w:val="0000FF"/>
          <w:u w:val="single"/>
          <w:rtl/>
          <w:lang w:val="en-US" w:eastAsia="en-US" w:bidi="ar-DZ"/>
        </w:rPr>
        <w:t xml:space="preserve">  الغرب نموذج النهوض:   </w:t>
      </w:r>
      <w:r>
        <w:rPr>
          <w:rFonts w:hint="cs" w:cs="Sakkal Majalla"/>
          <w:b w:val="0"/>
          <w:bCs w:val="0"/>
          <w:color w:val="auto"/>
          <w:u w:val="none"/>
          <w:rtl/>
          <w:lang w:val="en-US" w:eastAsia="en-US" w:bidi="ar-DZ"/>
        </w:rPr>
        <w:t>يقول زكي نجيب محمود(( لمن اراد ان ينظر الى الأمور  نظرة حادة وحازمة- الجواب الواحد والواضح هو ان نندمج في الغرب اندماجاً في تفكيرنا وآدبنا وفنونا وعاداتنا و وجهة نظرنا إلى الدنيا)) بالنسبة لزكي نجيب محمود الغرب يمتلك العلم، والعلم هو الحل، ومنه يلزم ان يكون الغرب هو المخرج لأزماتنا، كون العلم عالمي لا دين له ولا علاقة له التراث والرجوع اليه والى الافكار التي تقوم على الخرافة والميتافيزيقا..</w:t>
      </w:r>
    </w:p>
    <w:p w14:paraId="3991C47A">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bCs/>
          <w:color w:val="auto"/>
          <w:highlight w:val="green"/>
          <w:u w:val="none"/>
          <w:rtl/>
          <w:lang w:val="en-US" w:eastAsia="en-US" w:bidi="ar-DZ"/>
        </w:rPr>
      </w:pPr>
      <w:r>
        <w:rPr>
          <w:rFonts w:hint="cs" w:cs="Sakkal Majalla"/>
          <w:b/>
          <w:bCs/>
          <w:color w:val="auto"/>
          <w:highlight w:val="green"/>
          <w:u w:val="none"/>
          <w:rtl/>
          <w:lang w:val="en-US" w:eastAsia="en-US" w:bidi="ar-DZ"/>
        </w:rPr>
        <w:t xml:space="preserve">لكن كيف يجب ان نتعامل مع التراث حسب زكي نجيب محمود؟ </w:t>
      </w:r>
    </w:p>
    <w:p w14:paraId="590E19F4">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highlight w:val="none"/>
          <w:u w:val="none"/>
          <w:rtl/>
          <w:lang w:val="en-US" w:eastAsia="en-US" w:bidi="ar-DZ"/>
        </w:rPr>
      </w:pPr>
      <w:r>
        <w:rPr>
          <w:rFonts w:hint="cs" w:cs="Sakkal Majalla"/>
          <w:b/>
          <w:bCs/>
          <w:color w:val="auto"/>
          <w:highlight w:val="none"/>
          <w:u w:val="none"/>
          <w:rtl/>
          <w:lang w:val="en-US" w:eastAsia="en-US" w:bidi="ar-DZ"/>
        </w:rPr>
        <w:t>بالنسبة اليه</w:t>
      </w:r>
      <w:r>
        <w:rPr>
          <w:rFonts w:hint="cs" w:cs="Sakkal Majalla"/>
          <w:b w:val="0"/>
          <w:bCs w:val="0"/>
          <w:color w:val="auto"/>
          <w:highlight w:val="none"/>
          <w:u w:val="none"/>
          <w:rtl/>
          <w:lang w:val="en-US" w:eastAsia="en-US" w:bidi="ar-DZ"/>
        </w:rPr>
        <w:t xml:space="preserve"> التراث الذي عيق التطور والتقدم لا حاجة لنا به، وهو يتحدث عن التراث بمفهومه الواسع، الفكر الديني، الآداب والفنون والعلوم الثقافة والعادات والتقاليد. وحجته في هذه الدعوة الى تطليق التراث هي:</w:t>
      </w:r>
    </w:p>
    <w:p w14:paraId="0DA36FB7">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highlight w:val="none"/>
          <w:u w:val="none"/>
          <w:rtl/>
          <w:lang w:val="en-US" w:eastAsia="en-US" w:bidi="ar-DZ"/>
        </w:rPr>
      </w:pPr>
      <w:r>
        <w:rPr>
          <w:rFonts w:hint="cs" w:cs="Sakkal Majalla"/>
          <w:b w:val="0"/>
          <w:bCs w:val="0"/>
          <w:color w:val="auto"/>
          <w:highlight w:val="none"/>
          <w:u w:val="none"/>
          <w:rtl/>
          <w:lang w:val="en-US" w:eastAsia="en-US" w:bidi="ar-DZ"/>
        </w:rPr>
        <w:t>- التراث الإسلامي يتناول مشكلات تجاوزها الزمن، مثل مسألة قدم العالم، مسألة خلق القرآن وغيرها من المسائل الكلامية والفقهية.</w:t>
      </w:r>
    </w:p>
    <w:p w14:paraId="4A6A4AA4">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cs" w:cs="Sakkal Majalla"/>
          <w:b w:val="0"/>
          <w:bCs w:val="0"/>
          <w:color w:val="auto"/>
          <w:highlight w:val="none"/>
          <w:u w:val="none"/>
          <w:rtl/>
          <w:lang w:val="en-US" w:eastAsia="en-US" w:bidi="ar-DZ"/>
        </w:rPr>
      </w:pPr>
      <w:r>
        <w:rPr>
          <w:rFonts w:hint="cs" w:cs="Sakkal Majalla"/>
          <w:b w:val="0"/>
          <w:bCs w:val="0"/>
          <w:color w:val="auto"/>
          <w:highlight w:val="none"/>
          <w:u w:val="none"/>
          <w:rtl/>
          <w:lang w:val="en-US" w:eastAsia="en-US" w:bidi="ar-DZ"/>
        </w:rPr>
        <w:t>- التراث يمثل  الماضي الذي لا ينبض، والثورة عليه  ضرورة حضارية. لا يمكن ان نحيا بفكر الأموات.</w:t>
      </w:r>
    </w:p>
    <w:p w14:paraId="3AE88733">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bookmarkStart w:id="0" w:name="_GoBack"/>
      <w:r>
        <w:rPr>
          <w:rFonts w:hint="default" w:ascii="Sakkal Majalla" w:hAnsi="Sakkal Majalla" w:cs="Sakkal Majalla"/>
          <w:b w:val="0"/>
          <w:bCs w:val="0"/>
          <w:color w:val="auto"/>
          <w:highlight w:val="none"/>
          <w:u w:val="none"/>
          <w:rtl/>
          <w:lang w:val="en-US" w:eastAsia="en-US" w:bidi="ar-DZ"/>
        </w:rPr>
        <w:t>ما هو البديل؟</w:t>
      </w:r>
    </w:p>
    <w:bookmarkEnd w:id="0"/>
    <w:p w14:paraId="4BFBDBF5">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التجديد والتغيير وتجاوز كل أسباب التخلف والجمود ومنها:</w:t>
      </w:r>
    </w:p>
    <w:p w14:paraId="2E098E31">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  التدخل السافر للسلطة السايسية في الحياة الفكرية، هذا التدخل الذي ساهم في انتشار الاستبداد والرقابة ومنه تكميم الافواه وغياب الأمن والطمأنينة وانتشار الفكر الزائف الذي يداهن السلطة و يرضيها عن طريق التروج والتأصيل للوضع.</w:t>
      </w:r>
    </w:p>
    <w:p w14:paraId="063D4074">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 حضوع الحاضر لسلطة الماضي، وذلك عن طريق قراءة الحاضر بلغة ومنطق الاموات(نصوص القدماء).</w:t>
      </w:r>
    </w:p>
    <w:p w14:paraId="5FE81EDC">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  سيطرة التفكير الخرافي على التفكير العلمي، وهو ما ادى إلى تعطيل الحركة العلمية، بسبب سيطرة الحركة الايمانية، وهو يقصد الدافع العقدي الإيماني الخرافي، الذي لا يخضع للنقد والتحليل المنطقي.</w:t>
      </w:r>
    </w:p>
    <w:p w14:paraId="5E7943C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هذه الاسبا بيجب التحرّر منها عن طريق:</w:t>
      </w:r>
    </w:p>
    <w:p w14:paraId="620A0F13">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النفتاح على الغرب وأخذ تراثه بأكمله دون بتره مع الاعتماد على المنهج العلمي التجريبي في جميع المجالات.</w:t>
      </w:r>
    </w:p>
    <w:p w14:paraId="0C1E72A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 تجديد اللغة العربية، لا يمكن ان نحقق نهضة فكرية ثقافية وعلمية ثم اجتماعية دون امتلاك لغة ناهضة خصبة ومتطورة تواكب عصر العلم. فالتطور يقوم بانتاج المصطلح العلمي والثقافي والفكري الدقيق، القادر على توجيه وتأطير الفكر. والافتقار إلى هذا الشرط يجعل من اللغة عائقا بارزا امام التقدم والنهوض.</w:t>
      </w:r>
      <w:r>
        <w:rPr>
          <w:rFonts w:hint="default" w:ascii="Sakkal Majalla" w:hAnsi="Sakkal Majalla" w:cs="Sakkal Majalla"/>
          <w:b w:val="0"/>
          <w:bCs w:val="0"/>
          <w:color w:val="auto"/>
          <w:highlight w:val="none"/>
          <w:u w:val="none"/>
          <w:rtl w:val="0"/>
          <w:lang w:val="fr-FR" w:eastAsia="en-US" w:bidi="ar-DZ"/>
        </w:rPr>
        <w:t xml:space="preserve"> </w:t>
      </w:r>
      <w:r>
        <w:rPr>
          <w:rFonts w:hint="default" w:ascii="Sakkal Majalla" w:hAnsi="Sakkal Majalla" w:cs="Sakkal Majalla"/>
          <w:b w:val="0"/>
          <w:bCs w:val="0"/>
          <w:color w:val="auto"/>
          <w:highlight w:val="none"/>
          <w:u w:val="none"/>
          <w:rtl/>
          <w:lang w:val="en-US" w:eastAsia="en-US" w:bidi="ar-DZ"/>
        </w:rPr>
        <w:t xml:space="preserve"> فالرخوية والغموض الذي يتميز به الخطاب الفكري والثقافي العربي، يرجع الى اشتغالهم على لغة الحجاج والبلاغة، بغية التأثير على مسامع الناس واستنهاض مشاعرهم وعواطفهم الدينية أو توجهاتهم الايديولوجية، بكلتوجهاتها، دون الاهتمام بالتأسيس للفكر الناقد والموضوعي، المنطقي الذي يكون مركزه هو  بلوغ وتبليغ الحقيقة والمعرفة وانتاج الفكرة الناجحة والفاعلة، القادرة على تمكين افراد المجتمع من امتلاك الادوات اللوكية العملية والعلمية التي تساعدهم على التحرر من براثن الجهل والتبعية للماضي الذي ولّى، او الهروب من الحاضر الذي يمثله الغرب الذي يمتلك الاسباب العلمية والمنهجية والمادية والثقافية لتحقيق التقدم والتطور، بحجة الخوف على الهوية  والغو الثقافي. اننا ملزمون حسب زكينجيب محمود بضرورة تجديد اللغة العربية و انتاج المصطلح الدقيق المناسب لكل موضوع، وفق شروط علمية منطقية دلالية لا علاقة لها بالتمسك بلغة الاجداد والاباء. لأن اللغة ما هي الاّ وسيلة للعلم والتواصل وبناء الحضارة وفقط. ولا مجال لربطها بالمعتقد والميتافيزيقا.</w:t>
      </w:r>
    </w:p>
    <w:p w14:paraId="5F6C4FD2">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لكن: وان كان زكي نجيب محمود محق في طرحه الذي يجعل من العلم اساسا ضرويا لبلوغ التقدم والتحضر، ومن اللغة وسيلة لا غاية في تمكين الفكر من انتاج الخطاب الواضح والدقيق، وأنّ الغرب لم يتمكن من التحرّر من الجهل والتخلف إلاّ بعد أن مارس القطيعة مع تراثه و الميتافيزيقا اللاهوتية التي كانت تحجر الفكر وتمنعه من النهوض. فإن ذلك لا يلزم عنه بالضرورة القول بأن الدين والفكر الديني والتراث هو العائق الأساسي امام تحقيق المجتمع العربي النهوض المنشود، كما ان السياق الذي تحقق فيه النهوض الغربي يختلف تماما السياق العربي الإسلامي. فالتراث العربي الإسلامي هو ثمرة صريحة للحرية الفكرية والعلمية والعقدية التي حققها الإسلام على ارض الواقع، فقد كان الإسلام يشجع العلم والانفتاح على الآخر والاستفادة من حكمته وعلومه وثقافاته التي يمكن ان تساعد المسلمين على حل مشكلاتهم العلمية والعملية المرتبطة بمستجدات الحياة، كما ان اللغة العربية كانت هي لغة العلم والفكر، بل كانت لغة قادرة على استقبال الوافد العلمي والفكري الأجنبي بمختلف مشاربه الحضارية( الفارسية والهندية واليونانية) وحركة الترجمة العلمية والثقافية التي كانت برعاية الخلفاء دليل تاريخي دال على ذلك. كما ان الرحركة الإيمانية للمسلمين كانت محفزا قويا للمسلمين الى بذل الجهد وتوفير الأسباب المادية والمعنوية لبلوغ النهوض وامتلاك العلم  وتحقيق النظام والتطور على ارض الواقع، وامّا الخرافات التي كانت تسيطر على بعض العقول فهي حالة شادذة تحفظ ولا يقاس عليها، ولا يمكن باية حال انكار دور التصوف كتوجه تربوي وسلوكي في اعاداة ضبط الحياة وفق ضوابط اخلاقية ايمانية توازن بين المتطلبات الدنيوية والأخروية، و امّا الإنحرافات التي شهدها التصوف فذلك امرا كان منبوذا وقد سعى العلماء الى تصحيحيه، وما قام به ابن القيم والغزالي وابن عربي دليل على ذلك. وفيما يخص السلطة السياسية فدورها عبر التاريخ لم يكن سلبيا في كل الاحوال، ويمكن رد مواقفها من الحركات الفكرية الى تداعيات الظروف والسياق الداخلي والخارجي، ضف الى ذلك خروج معظم الدول العربية والاسلامية من ظلام الاستعمار الذي خرب وقضى على كل معالم النهوض الحقيقية، وان ترك انجازاته المادية  المعمارية كرمز للتقدم والتحضر، فيمكن القول انها انجازات معمارية لا تتماشى والثقافة والاسلامية، التي كانت تتجلى في العمارة الإسلامية.</w:t>
      </w:r>
    </w:p>
    <w:p w14:paraId="7ACEDC71">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كما أن القطيعة التيتحدث عنها زكي نجيب محمود بين العلم واللاهوت المسيحي، فهي في حقيقة الأمر قطيعة جزئية وليست نهائية، فالغرب لم يطلّق الميتافيزيقا بل اعاد ترتيب بيته الداخلي، وقسم المهامات على رجال العلم والدين والفكر والثقافة، ليقوم كل بدوره في تحقيق النهوض. فلم يتجاوز ديكارت ول كانط ولا هيجل الميتافيزيقا المسيحية، بل كان الحجر الأساس لفكرهم الذي يعد مركز الوضعية المنطقية والتقدم العلمي الغربي.</w:t>
      </w:r>
    </w:p>
    <w:p w14:paraId="6CB0541F">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0000FF"/>
          <w:highlight w:val="none"/>
          <w:u w:val="none"/>
          <w:rtl/>
          <w:lang w:val="en-US" w:eastAsia="en-US" w:bidi="ar-DZ"/>
        </w:rPr>
      </w:pPr>
      <w:r>
        <w:rPr>
          <w:rFonts w:hint="default" w:ascii="Sakkal Majalla" w:hAnsi="Sakkal Majalla" w:cs="Sakkal Majalla"/>
          <w:b w:val="0"/>
          <w:bCs w:val="0"/>
          <w:color w:val="0000FF"/>
          <w:highlight w:val="none"/>
          <w:u w:val="none"/>
          <w:rtl/>
          <w:lang w:val="en-US" w:eastAsia="en-US" w:bidi="ar-DZ"/>
        </w:rPr>
        <w:t>مراجعات زكي نجيب محمود:</w:t>
      </w:r>
    </w:p>
    <w:p w14:paraId="166F3598">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هل مقف زكي نجيب محمود من التراث واشكالية الأصالة والمعاصرة كان موقفا نهائيا وراديكالياً؟</w:t>
      </w:r>
    </w:p>
    <w:p w14:paraId="1B42A1ED">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لقد قام زكي نجيب محمود بمراجعة مواقفه الجذرية من علاقة التراث بالنهوض الحضاري، زذلك في المرحلة الثالثة من تطور فكره ومشروعه، فتبنى نزعة توفيقة مرنة، من خلالها أكدّ:</w:t>
      </w:r>
    </w:p>
    <w:p w14:paraId="36EF094B">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اهمية الرجوع الى التراث  كمكون اساسي ومركزي للهوية، لا يمكن الغاؤه او تجاوزه تحت اي ظرف او دعوى، على اساس هذا التوجه اكد ضرورة الرجوع الى التراث واعادة قراءته من جديد، وذلك لثرائه و دوره التاريخي الانساني، وتعريضه للتحليل العلمي والمنطقي لتميز المعقول فيه من اللامعقول، وهو يرى ان هذا الجزء من التراث له مبرراته وظروفه وسياقه، ولهذا يجب تفّهمه وفهمه وعدم محاكمة اصحابه. لأن ذلك لا  ولن يعود باية فائدة على العصر الحالي، فالكلام والتصوف الإسلامين،  بمثابة حلقتين ومرحلتين فكريتين لا يمكن اختزالهما من التاريخ و في تأسيس الوعي الفكري والاخلاقي في الحضارة العربية الإسلامية. امّا الجانب المعقول فيه فيجب العمل على فهمه وتطويره، مع الانفتاح على العلم الجديد.</w:t>
      </w:r>
    </w:p>
    <w:p w14:paraId="597F582C">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لقد اقرّ زكي نجيب محمود بأهمية التراث كمرجعية وخلفية فكرية وثقافية، وعقدية حيث يرى انه  بعد التعرّض للإستعمار- اتخذنا موقف الثورة للتحرّرنحو الإستقلال، كان واجبا اعادة تنظيم البيت لأجل:</w:t>
      </w:r>
    </w:p>
    <w:p w14:paraId="08FC09F2">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ascii="Sakkal Majalla" w:hAnsi="Sakkal Majalla" w:cs="Sakkal Majalla"/>
          <w:b w:val="0"/>
          <w:bCs w:val="0"/>
          <w:color w:val="auto"/>
          <w:highlight w:val="none"/>
          <w:u w:val="none"/>
          <w:rtl/>
          <w:lang w:val="en-US" w:eastAsia="en-US" w:bidi="ar-DZ"/>
        </w:rPr>
      </w:pPr>
      <w:r>
        <w:rPr>
          <w:rFonts w:hint="default" w:ascii="Sakkal Majalla" w:hAnsi="Sakkal Majalla" w:cs="Sakkal Majalla"/>
          <w:b w:val="0"/>
          <w:bCs w:val="0"/>
          <w:color w:val="auto"/>
          <w:highlight w:val="none"/>
          <w:u w:val="none"/>
          <w:rtl/>
          <w:lang w:val="en-US" w:eastAsia="en-US" w:bidi="ar-DZ"/>
        </w:rPr>
        <w:t>- محاولة تشكيل الهوية الشخصانية، على مستوى الذات وعلى مستوى السلوك الجماعي لبقية الافراد، وذلك يكون، باحياء  التراث بطريقة تجعله وسيلة للخروج من الوضع والتأسيس لحياة جديدة يكون فيها الحاضر والمستقبل البعيد والقريب، كي تتحول ثقافتنا إلى ثقافة تدفع صاحبها إلى مسالك الحياة اليومية والعلميز فما من خطوة يخطوها الإنسانفي حياته إلاّ وراءها خلفية فكرية، استمدها من التقاليد والعادات والاعراف. ولكن ليس هناك مجال في لحظة ان نتخلى عنها تخلياً كلياً ومطلقاً نتيجة الانبهار بحضارة الغرب والعكس أن لا نبقى منغلقين على ذواتنا (( نحن احوج ما نكون اليوم، إلى سند من التراث يسندنا في الدعوة إلى حرية الفرد في فكره وسلوكه: سند للتحرّر، سند لمشاركة العغير والمسؤولية)) وهو بهذا يؤكد ضرورة النفتاح على اغلير للاستزادة بعلومه و ومناهجه الفكرية و انتاجه الحضاري، لكن مع الرجوع الى الاصل والكوازنة بين الدنيا وحياتها الحياة الآخرة، وهو هنا يقصد الحركة الايمانية التي تربط المسلم بالحياة الآخرة التي يكون فيها الجزاء من طبيعة العمل، هذه الحركة التي من شانها ان تضفي على الفكر والسلوك صبغة اخلاقية وقيمية انسانية راقية. كما يؤكد ضرورة اتماد النظرة الشمولية للتيارات الفمرية حفاظاعلى وحدة العصر. فنقبل بالدرس والتحليل على التراث والتعامل معه بموضوعية محكومة بداعي الملحة، بعيدين عن الوثوقية والتعصب والاقصاء.</w:t>
      </w:r>
    </w:p>
    <w:p w14:paraId="22064F50">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cs="Sakkal Majalla"/>
          <w:b/>
          <w:bCs/>
          <w:color w:val="auto"/>
          <w:highlight w:val="none"/>
          <w:u w:val="none"/>
          <w:rtl/>
          <w:lang w:val="en-US" w:eastAsia="en-US" w:bidi="ar-DZ"/>
        </w:rPr>
      </w:pPr>
    </w:p>
    <w:p w14:paraId="02F823E4">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spacing w:line="276" w:lineRule="auto"/>
        <w:rPr>
          <w:rFonts w:hint="default" w:cs="Sakkal Majalla"/>
          <w:color w:val="auto"/>
          <w:rtl/>
          <w:lang w:val="en-US" w:eastAsia="en-US" w:bidi="ar-DZ"/>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Sakkal Majalla">
    <w:panose1 w:val="02000000000000000000"/>
    <w:charset w:val="00"/>
    <w:family w:val="auto"/>
    <w:pitch w:val="default"/>
    <w:sig w:usb0="A000207F" w:usb1="C000204B" w:usb2="00000008" w:usb3="00000000" w:csb0="200000D3" w:csb1="00000000"/>
  </w:font>
  <w:font w:name="Simplified Arabic,Bold">
    <w:altName w:val="Times New Roman"/>
    <w:panose1 w:val="00000000000000000000"/>
    <w:charset w:val="B2"/>
    <w:family w:val="auto"/>
    <w:pitch w:val="default"/>
    <w:sig w:usb0="00000000" w:usb1="00000000" w:usb2="00000000" w:usb3="00000000" w:csb0="00000040" w:csb1="00000000"/>
  </w:font>
  <w:font w:name="Symbol">
    <w:panose1 w:val="05050102010706020507"/>
    <w:charset w:val="02"/>
    <w:family w:val="roman"/>
    <w:pitch w:val="default"/>
    <w:sig w:usb0="00000000" w:usb1="00000000" w:usb2="00000000" w:usb3="00000000" w:csb0="80000000" w:csb1="00000000"/>
  </w:font>
  <w:font w:name="Simplified Arabic">
    <w:panose1 w:val="02020603050405020304"/>
    <w:charset w:val="00"/>
    <w:family w:val="roman"/>
    <w:pitch w:val="default"/>
    <w:sig w:usb0="00002003" w:usb1="00000000" w:usb2="00000000" w:usb3="00000000" w:csb0="00000041" w:csb1="20080000"/>
  </w:font>
  <w:font w:name="Calibri">
    <w:panose1 w:val="020F0502020204030204"/>
    <w:charset w:val="00"/>
    <w:family w:val="auto"/>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4">
    <w:p>
      <w:pPr>
        <w:spacing w:before="0" w:after="0" w:line="240" w:lineRule="auto"/>
      </w:pPr>
      <w:r>
        <w:separator/>
      </w:r>
    </w:p>
  </w:footnote>
  <w:footnote w:type="continuationSeparator" w:id="35">
    <w:p>
      <w:pPr>
        <w:spacing w:before="0" w:after="0" w:line="240" w:lineRule="auto"/>
      </w:pPr>
      <w:r>
        <w:continuationSeparator/>
      </w:r>
    </w:p>
  </w:footnote>
  <w:footnote w:id="0">
    <w:p w14:paraId="6E52D7C2">
      <w:pPr>
        <w:pStyle w:val="9"/>
        <w:rPr>
          <w:rFonts w:hint="cs" w:ascii="Simplified Arabic" w:hAnsi="Simplified Arabic" w:cs="Simplified Arabic"/>
          <w:color w:val="666666"/>
          <w:sz w:val="24"/>
          <w:szCs w:val="24"/>
          <w:lang w:eastAsia="en-US"/>
        </w:rPr>
      </w:pPr>
      <w:r>
        <w:rPr>
          <w:rStyle w:val="8"/>
        </w:rPr>
        <w:footnoteRef/>
      </w:r>
      <w:r>
        <w:rPr>
          <w:rFonts w:hint="cs" w:ascii="Simplified Arabic" w:hAnsi="Simplified Arabic" w:cs="Simplified Arabic"/>
          <w:color w:val="666666"/>
          <w:sz w:val="24"/>
          <w:szCs w:val="24"/>
          <w:rtl/>
          <w:lang w:eastAsia="en-US"/>
        </w:rPr>
        <w:t xml:space="preserve"> مراد وهبة</w:t>
      </w:r>
      <w:r>
        <w:rPr>
          <w:rFonts w:ascii="Simplified Arabic" w:hAnsi="Simplified Arabic" w:cs="Simplified Arabic"/>
          <w:color w:val="666666"/>
          <w:sz w:val="24"/>
          <w:szCs w:val="24"/>
          <w:lang w:eastAsia="en-US"/>
        </w:rPr>
        <w:t xml:space="preserve">: </w:t>
      </w:r>
      <w:r>
        <w:rPr>
          <w:rFonts w:ascii="Simplified Arabic" w:hAnsi="Simplified Arabic" w:cs="Simplified Arabic"/>
          <w:color w:val="666666"/>
          <w:sz w:val="24"/>
          <w:szCs w:val="24"/>
          <w:rtl/>
          <w:lang w:eastAsia="en-US"/>
        </w:rPr>
        <w:t>المع</w:t>
      </w:r>
      <w:r>
        <w:rPr>
          <w:rFonts w:hint="cs" w:ascii="Simplified Arabic" w:hAnsi="Simplified Arabic" w:cs="Simplified Arabic"/>
          <w:color w:val="666666"/>
          <w:sz w:val="24"/>
          <w:szCs w:val="24"/>
          <w:rtl/>
          <w:lang w:eastAsia="en-US"/>
        </w:rPr>
        <w:t>ج</w:t>
      </w:r>
      <w:r>
        <w:rPr>
          <w:rFonts w:ascii="Simplified Arabic" w:hAnsi="Simplified Arabic" w:cs="Simplified Arabic"/>
          <w:color w:val="666666"/>
          <w:sz w:val="24"/>
          <w:szCs w:val="24"/>
          <w:rtl/>
          <w:lang w:eastAsia="en-US"/>
        </w:rPr>
        <w:t>م الفلسفي، دار قباء الحديثة، القا</w:t>
      </w:r>
      <w:r>
        <w:rPr>
          <w:rFonts w:hint="cs" w:ascii="Simplified Arabic" w:hAnsi="Simplified Arabic" w:cs="Simplified Arabic"/>
          <w:color w:val="666666"/>
          <w:sz w:val="24"/>
          <w:szCs w:val="24"/>
          <w:rtl/>
          <w:lang w:eastAsia="en-US"/>
        </w:rPr>
        <w:t>ه</w:t>
      </w:r>
      <w:r>
        <w:rPr>
          <w:rFonts w:ascii="Simplified Arabic" w:hAnsi="Simplified Arabic" w:cs="Simplified Arabic"/>
          <w:color w:val="666666"/>
          <w:sz w:val="24"/>
          <w:szCs w:val="24"/>
          <w:rtl/>
          <w:lang w:eastAsia="en-US"/>
        </w:rPr>
        <w:t>رة،</w:t>
      </w:r>
      <w:r>
        <w:rPr>
          <w:rFonts w:ascii="Simplified Arabic" w:hAnsi="Simplified Arabic" w:cs="Simplified Arabic"/>
          <w:color w:val="666666"/>
          <w:sz w:val="24"/>
          <w:szCs w:val="24"/>
          <w:lang w:eastAsia="en-US"/>
        </w:rPr>
        <w:t xml:space="preserve"> 2005 </w:t>
      </w:r>
      <w:r>
        <w:rPr>
          <w:rFonts w:ascii="Simplified Arabic" w:hAnsi="Simplified Arabic" w:cs="Simplified Arabic"/>
          <w:color w:val="666666"/>
          <w:sz w:val="24"/>
          <w:szCs w:val="24"/>
          <w:rtl/>
          <w:lang w:eastAsia="en-US"/>
        </w:rPr>
        <w:t>، ص</w:t>
      </w:r>
      <w:r>
        <w:rPr>
          <w:rFonts w:ascii="Simplified Arabic" w:hAnsi="Simplified Arabic" w:cs="Simplified Arabic"/>
          <w:color w:val="666666"/>
          <w:sz w:val="24"/>
          <w:szCs w:val="24"/>
          <w:lang w:eastAsia="en-US"/>
        </w:rPr>
        <w:t xml:space="preserve"> 511</w:t>
      </w:r>
      <w:r>
        <w:rPr>
          <w:rFonts w:hint="cs" w:ascii="Simplified Arabic" w:hAnsi="Simplified Arabic" w:cs="Simplified Arabic"/>
          <w:color w:val="666666"/>
          <w:sz w:val="24"/>
          <w:szCs w:val="24"/>
          <w:rtl/>
          <w:lang w:eastAsia="en-US"/>
        </w:rPr>
        <w:t>.</w:t>
      </w:r>
    </w:p>
  </w:footnote>
  <w:footnote w:id="1">
    <w:p w14:paraId="2632DD56">
      <w:pPr>
        <w:pStyle w:val="9"/>
        <w:rPr>
          <w:rFonts w:hint="cs"/>
          <w:lang w:bidi="ar-DZ"/>
        </w:rPr>
      </w:pPr>
      <w:r>
        <w:rPr>
          <w:rStyle w:val="8"/>
        </w:rPr>
        <w:footnoteRef/>
      </w:r>
      <w:r>
        <w:rPr>
          <w:rtl/>
        </w:rPr>
        <w:t xml:space="preserve"> </w:t>
      </w:r>
      <w:r>
        <w:rPr>
          <w:rFonts w:hint="cs" w:ascii="Simplified Arabic" w:hAnsi="Simplified Arabic" w:cs="Simplified Arabic"/>
          <w:color w:val="666666"/>
          <w:sz w:val="24"/>
          <w:szCs w:val="24"/>
          <w:rtl/>
          <w:lang w:eastAsia="en-US"/>
        </w:rPr>
        <w:t>رحيم أبو رغيف الموسوي، الدليل الفلسفي الشامل، دار المحجة البيضاء، ط1،2011م،ج 3</w:t>
      </w:r>
      <w:r>
        <w:rPr>
          <w:rFonts w:ascii="Simplified Arabic" w:hAnsi="Simplified Arabic" w:cs="Simplified Arabic"/>
          <w:color w:val="666666"/>
          <w:sz w:val="24"/>
          <w:szCs w:val="24"/>
          <w:lang w:eastAsia="en-US"/>
        </w:rPr>
        <w:t xml:space="preserve"> </w:t>
      </w:r>
      <w:r>
        <w:rPr>
          <w:rFonts w:ascii="Simplified Arabic" w:hAnsi="Simplified Arabic" w:cs="Simplified Arabic"/>
          <w:color w:val="666666"/>
          <w:sz w:val="24"/>
          <w:szCs w:val="24"/>
          <w:rtl/>
          <w:lang w:eastAsia="en-US"/>
        </w:rPr>
        <w:t>،</w:t>
      </w:r>
      <w:r>
        <w:rPr>
          <w:rFonts w:ascii="Simplified Arabic" w:hAnsi="Simplified Arabic" w:cs="Simplified Arabic"/>
          <w:color w:val="666666"/>
          <w:sz w:val="24"/>
          <w:szCs w:val="24"/>
          <w:lang w:eastAsia="en-US"/>
        </w:rPr>
        <w:t xml:space="preserve"> 2011 </w:t>
      </w:r>
      <w:r>
        <w:rPr>
          <w:rFonts w:ascii="Simplified Arabic" w:hAnsi="Simplified Arabic" w:cs="Simplified Arabic"/>
          <w:color w:val="666666"/>
          <w:sz w:val="24"/>
          <w:szCs w:val="24"/>
          <w:rtl/>
          <w:lang w:eastAsia="en-US"/>
        </w:rPr>
        <w:t>، ص</w:t>
      </w:r>
      <w:r>
        <w:rPr>
          <w:rFonts w:hint="cs" w:ascii="Simplified Arabic" w:hAnsi="Simplified Arabic" w:cs="Simplified Arabic"/>
          <w:color w:val="666666"/>
          <w:sz w:val="24"/>
          <w:szCs w:val="24"/>
          <w:rtl/>
          <w:lang w:eastAsia="en-US"/>
        </w:rPr>
        <w:t>551.</w:t>
      </w:r>
    </w:p>
  </w:footnote>
  <w:footnote w:id="2">
    <w:p w14:paraId="1564B6B0">
      <w:pPr>
        <w:pStyle w:val="9"/>
        <w:rPr>
          <w:rFonts w:hint="cs"/>
          <w:lang w:bidi="ar-DZ"/>
        </w:rPr>
      </w:pPr>
      <w:r>
        <w:rPr>
          <w:rStyle w:val="8"/>
        </w:rPr>
        <w:footnoteRef/>
      </w:r>
      <w:r>
        <w:rPr>
          <w:rtl/>
        </w:rPr>
        <w:t xml:space="preserve"> </w:t>
      </w:r>
      <w:r>
        <w:rPr>
          <w:rFonts w:hint="cs"/>
          <w:rtl/>
        </w:rPr>
        <w:t>بن سلمي مسعود، حلقة فيينا، دراسة في الأصول والتطور من الابستيمولوجيا إلى منطق العلم، اطروحة دكتوراه، جامعة باتنة،2021/2022م،ص24.</w:t>
      </w:r>
    </w:p>
  </w:footnote>
  <w:footnote w:id="3">
    <w:p w14:paraId="0C8A5A00">
      <w:pPr>
        <w:pStyle w:val="9"/>
        <w:rPr>
          <w:rFonts w:hint="cs"/>
          <w:lang w:bidi="ar-DZ"/>
        </w:rPr>
      </w:pPr>
      <w:r>
        <w:rPr>
          <w:rStyle w:val="8"/>
        </w:rPr>
        <w:footnoteRef/>
      </w:r>
      <w:r>
        <w:rPr>
          <w:rtl/>
        </w:rPr>
        <w:t xml:space="preserve"> </w:t>
      </w:r>
      <w:r>
        <w:rPr>
          <w:rFonts w:hint="cs"/>
          <w:rtl/>
        </w:rPr>
        <w:t>محمد عابد الجابري، مدخل الى فلسفة العلوم،ص25.</w:t>
      </w:r>
    </w:p>
  </w:footnote>
  <w:footnote w:id="4">
    <w:p w14:paraId="5F1B7AAA">
      <w:pPr>
        <w:pStyle w:val="9"/>
        <w:rPr>
          <w:rFonts w:hint="cs"/>
          <w:lang w:bidi="ar-DZ"/>
        </w:rPr>
      </w:pPr>
      <w:r>
        <w:rPr>
          <w:rStyle w:val="8"/>
        </w:rPr>
        <w:footnoteRef/>
      </w:r>
      <w:r>
        <w:rPr>
          <w:rtl/>
        </w:rPr>
        <w:t xml:space="preserve"> </w:t>
      </w:r>
      <w:r>
        <w:rPr>
          <w:rFonts w:hint="cs"/>
          <w:rtl/>
          <w:lang w:bidi="ar-DZ"/>
        </w:rPr>
        <w:t>بن سلمي مسعود، حلقة فينا، ص 27.</w:t>
      </w:r>
    </w:p>
  </w:footnote>
  <w:footnote w:id="5">
    <w:p w14:paraId="55D31F1D">
      <w:pPr>
        <w:pStyle w:val="9"/>
        <w:rPr>
          <w:rFonts w:hint="cs"/>
          <w:lang w:bidi="ar-DZ"/>
        </w:rPr>
      </w:pPr>
      <w:r>
        <w:rPr>
          <w:rStyle w:val="8"/>
        </w:rPr>
        <w:footnoteRef/>
      </w:r>
      <w:r>
        <w:rPr>
          <w:rtl/>
        </w:rPr>
        <w:t xml:space="preserve"> </w:t>
      </w:r>
      <w:r>
        <w:rPr>
          <w:rFonts w:hint="cs"/>
          <w:rtl/>
          <w:lang w:bidi="ar-DZ"/>
        </w:rPr>
        <w:t>محمد عابد الجابري، مدخل الى فلسفة العلوم،ص28.</w:t>
      </w:r>
    </w:p>
  </w:footnote>
  <w:footnote w:id="6">
    <w:p w14:paraId="1C9650D1">
      <w:pPr>
        <w:pStyle w:val="9"/>
        <w:rPr>
          <w:rFonts w:hint="cs"/>
          <w:lang w:bidi="ar-DZ"/>
        </w:rPr>
      </w:pPr>
      <w:r>
        <w:rPr>
          <w:rStyle w:val="8"/>
        </w:rPr>
        <w:footnoteRef/>
      </w:r>
      <w:r>
        <w:rPr>
          <w:rtl/>
        </w:rPr>
        <w:t xml:space="preserve"> </w:t>
      </w:r>
      <w:r>
        <w:rPr>
          <w:rFonts w:hint="cs"/>
          <w:rtl/>
          <w:lang w:bidi="ar-DZ"/>
        </w:rPr>
        <w:t>منذر الكوثر، فلسفة التحليل والبحث عن المعنى الوضعية عند آير، دار الحكمة، لندن انجترا،ط1،2004نص25.</w:t>
      </w:r>
    </w:p>
  </w:footnote>
  <w:footnote w:id="7">
    <w:p w14:paraId="7E54EBC1">
      <w:pPr>
        <w:pStyle w:val="9"/>
        <w:rPr>
          <w:rFonts w:hint="cs"/>
          <w:lang w:bidi="ar-DZ"/>
        </w:rPr>
      </w:pPr>
      <w:r>
        <w:rPr>
          <w:rStyle w:val="8"/>
        </w:rPr>
        <w:footnoteRef/>
      </w:r>
      <w:r>
        <w:rPr>
          <w:rtl/>
        </w:rPr>
        <w:t xml:space="preserve"> </w:t>
      </w:r>
      <w:r>
        <w:rPr>
          <w:rFonts w:hint="cs" w:ascii="Simplified Arabic" w:hAnsi="Simplified Arabic" w:cs="Simplified Arabic"/>
          <w:color w:val="666666"/>
          <w:sz w:val="24"/>
          <w:szCs w:val="24"/>
          <w:rtl/>
          <w:lang w:eastAsia="en-US"/>
        </w:rPr>
        <w:t>زكي نجيب محمود، نحو فلسفة علمية، مكتبة الانجلو مصرية، القاهرةنط2،980،ص61.</w:t>
      </w:r>
    </w:p>
  </w:footnote>
  <w:footnote w:id="8">
    <w:p w14:paraId="74DE9638">
      <w:pPr>
        <w:pStyle w:val="9"/>
        <w:rPr>
          <w:rFonts w:hint="cs"/>
          <w:lang w:bidi="ar-DZ"/>
        </w:rPr>
      </w:pPr>
      <w:r>
        <w:rPr>
          <w:rStyle w:val="8"/>
        </w:rPr>
        <w:footnoteRef/>
      </w:r>
      <w:r>
        <w:rPr>
          <w:rtl/>
        </w:rPr>
        <w:t xml:space="preserve"> </w:t>
      </w:r>
      <w:r>
        <w:rPr>
          <w:rFonts w:hint="cs"/>
          <w:rtl/>
          <w:lang w:bidi="ar-DZ"/>
        </w:rPr>
        <w:t>زكي نجيب محمود، نحو فلسفة علمية،ص30.</w:t>
      </w:r>
    </w:p>
  </w:footnote>
  <w:footnote w:id="9">
    <w:p w14:paraId="391119D8">
      <w:pPr>
        <w:pStyle w:val="9"/>
        <w:rPr>
          <w:rFonts w:hint="cs"/>
          <w:lang w:bidi="ar-DZ"/>
        </w:rPr>
      </w:pPr>
      <w:r>
        <w:rPr>
          <w:rStyle w:val="8"/>
        </w:rPr>
        <w:footnoteRef/>
      </w:r>
      <w:r>
        <w:rPr>
          <w:rtl/>
        </w:rPr>
        <w:t xml:space="preserve"> </w:t>
      </w:r>
      <w:r>
        <w:rPr>
          <w:rFonts w:hint="cs"/>
          <w:rtl/>
          <w:lang w:bidi="ar-DZ"/>
        </w:rPr>
        <w:t>زكي نجيب محمود، حياة الفكر في العالم الجديد، دار الشروقنط2،مصر 1982م،ص232.</w:t>
      </w:r>
    </w:p>
  </w:footnote>
  <w:footnote w:id="10">
    <w:p w14:paraId="76EAA5A2">
      <w:pPr>
        <w:pStyle w:val="9"/>
        <w:rPr>
          <w:rFonts w:hint="cs"/>
          <w:lang w:bidi="ar-DZ"/>
        </w:rPr>
      </w:pPr>
      <w:r>
        <w:rPr>
          <w:rStyle w:val="8"/>
        </w:rPr>
        <w:footnoteRef/>
      </w:r>
      <w:r>
        <w:rPr>
          <w:rtl/>
        </w:rPr>
        <w:t xml:space="preserve"> </w:t>
      </w:r>
      <w:r>
        <w:rPr>
          <w:rFonts w:hint="cs"/>
          <w:rtl/>
          <w:lang w:bidi="ar-DZ"/>
        </w:rPr>
        <w:t>توفيق الطويل، أسس الفلسفة، دار النهضة العربية، بيروت،ط1،ص56.</w:t>
      </w:r>
    </w:p>
  </w:footnote>
  <w:footnote w:id="11">
    <w:p w14:paraId="529ABBD9">
      <w:pPr>
        <w:pStyle w:val="9"/>
        <w:rPr>
          <w:rFonts w:hint="cs"/>
          <w:lang w:bidi="ar-DZ"/>
        </w:rPr>
      </w:pPr>
      <w:r>
        <w:rPr>
          <w:rStyle w:val="8"/>
        </w:rPr>
        <w:footnoteRef/>
      </w:r>
      <w:r>
        <w:rPr>
          <w:rtl/>
        </w:rPr>
        <w:t xml:space="preserve"> </w:t>
      </w:r>
      <w:r>
        <w:rPr>
          <w:rFonts w:hint="cs"/>
          <w:rtl/>
          <w:lang w:bidi="ar-DZ"/>
        </w:rPr>
        <w:t xml:space="preserve">انظر لودفيج فتحينشتين، رسالة منطقية فلسفية، ترجمة عزمي إسلام، مكتبة الانجلو مصرية،1968، ص 4. </w:t>
      </w:r>
    </w:p>
  </w:footnote>
  <w:footnote w:id="12">
    <w:p w14:paraId="39DB1814">
      <w:pPr>
        <w:pStyle w:val="9"/>
        <w:rPr>
          <w:rFonts w:hint="cs"/>
          <w:lang w:bidi="ar-DZ"/>
        </w:rPr>
      </w:pPr>
      <w:r>
        <w:rPr>
          <w:rStyle w:val="8"/>
        </w:rPr>
        <w:footnoteRef/>
      </w:r>
      <w:r>
        <w:rPr>
          <w:rtl/>
        </w:rPr>
        <w:t xml:space="preserve"> </w:t>
      </w:r>
      <w:r>
        <w:rPr>
          <w:rFonts w:hint="cs"/>
          <w:rtl/>
          <w:lang w:bidi="ar-DZ"/>
        </w:rPr>
        <w:t>توفيق محمد الطويل، أسس الفلسفة، مرجع سابقنص267.</w:t>
      </w:r>
    </w:p>
  </w:footnote>
  <w:footnote w:id="13">
    <w:p w14:paraId="4215A691">
      <w:pPr>
        <w:pStyle w:val="9"/>
        <w:rPr>
          <w:rFonts w:hint="cs"/>
          <w:lang w:bidi="ar-DZ"/>
        </w:rPr>
      </w:pPr>
      <w:r>
        <w:rPr>
          <w:rStyle w:val="8"/>
        </w:rPr>
        <w:footnoteRef/>
      </w:r>
      <w:r>
        <w:rPr>
          <w:rtl/>
        </w:rPr>
        <w:t xml:space="preserve"> </w:t>
      </w:r>
      <w:r>
        <w:rPr>
          <w:rFonts w:hint="cs"/>
          <w:rtl/>
          <w:lang w:bidi="ar-DZ"/>
        </w:rPr>
        <w:t>زكي نجيب محمود، المنطق الوضعي، مكتبة الانجلو مصريةن القاهيلرة1958.</w:t>
      </w:r>
    </w:p>
  </w:footnote>
  <w:footnote w:id="14">
    <w:p w14:paraId="1B359F70">
      <w:pPr>
        <w:pStyle w:val="9"/>
        <w:rPr>
          <w:rFonts w:hint="cs"/>
          <w:lang w:bidi="ar-DZ"/>
        </w:rPr>
      </w:pPr>
      <w:r>
        <w:rPr>
          <w:rStyle w:val="8"/>
        </w:rPr>
        <w:footnoteRef/>
      </w:r>
      <w:r>
        <w:rPr>
          <w:rtl/>
        </w:rPr>
        <w:t xml:space="preserve"> </w:t>
      </w:r>
      <w:r>
        <w:rPr>
          <w:rFonts w:hint="cs"/>
          <w:rtl/>
        </w:rPr>
        <w:t xml:space="preserve">  عبد الإله بلقزيز، الثقافة العربية في القرن العشرين، مركز دراسات الوحدة العربية،ط1ن بيروتن2012م،ص 513.</w:t>
      </w:r>
    </w:p>
  </w:footnote>
  <w:footnote w:id="15">
    <w:p w14:paraId="62446892">
      <w:pPr>
        <w:pStyle w:val="9"/>
        <w:rPr>
          <w:rFonts w:hint="cs"/>
          <w:lang w:bidi="ar-DZ"/>
        </w:rPr>
      </w:pPr>
      <w:r>
        <w:rPr>
          <w:rStyle w:val="8"/>
        </w:rPr>
        <w:footnoteRef/>
      </w:r>
      <w:r>
        <w:rPr>
          <w:rtl/>
        </w:rPr>
        <w:t xml:space="preserve"> </w:t>
      </w:r>
      <w:r>
        <w:rPr>
          <w:rFonts w:hint="cs"/>
          <w:rtl/>
          <w:lang w:bidi="ar-DZ"/>
        </w:rPr>
        <w:t>زكي نجيب محمود، المنطق الوضعي، مكتبة الانجلو مصرية، القاهرة،ط 2،1986،  مقدمة ج2.</w:t>
      </w:r>
    </w:p>
  </w:footnote>
  <w:footnote w:id="16">
    <w:p w14:paraId="1561EF5A">
      <w:pPr>
        <w:pStyle w:val="9"/>
        <w:rPr>
          <w:rFonts w:hint="cs"/>
          <w:lang w:bidi="ar-DZ"/>
        </w:rPr>
      </w:pPr>
      <w:r>
        <w:rPr>
          <w:rStyle w:val="8"/>
        </w:rPr>
        <w:footnoteRef/>
      </w:r>
      <w:r>
        <w:rPr>
          <w:rtl/>
        </w:rPr>
        <w:t xml:space="preserve"> </w:t>
      </w:r>
      <w:r>
        <w:rPr>
          <w:rFonts w:hint="cs"/>
          <w:rtl/>
          <w:lang w:bidi="ar-DZ"/>
        </w:rPr>
        <w:t>زكي نجيب محمود، قيم من تراثنا، دار الشروقن د ط القاهرة،2000م،ص188.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DE58AF"/>
    <w:multiLevelType w:val="multilevel"/>
    <w:tmpl w:val="7EDE58AF"/>
    <w:lvl w:ilvl="0" w:tentative="0">
      <w:start w:val="0"/>
      <w:numFmt w:val="bullet"/>
      <w:lvlText w:val="-"/>
      <w:lvlJc w:val="left"/>
      <w:pPr>
        <w:ind w:left="720" w:hanging="360"/>
      </w:pPr>
      <w:rPr>
        <w:rFonts w:hint="default" w:ascii="Simplified Arabic,Bold" w:cs="Simplified Arabic,Bold" w:hAnsiTheme="majorBidi" w:eastAsiaTheme="minorHAnsi"/>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34"/>
    <w:footnote w:id="3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9B6"/>
    <w:rsid w:val="00001E3F"/>
    <w:rsid w:val="00042DFF"/>
    <w:rsid w:val="00050F9B"/>
    <w:rsid w:val="0009040B"/>
    <w:rsid w:val="00150945"/>
    <w:rsid w:val="00195589"/>
    <w:rsid w:val="001D1415"/>
    <w:rsid w:val="00221520"/>
    <w:rsid w:val="002F0221"/>
    <w:rsid w:val="004F777B"/>
    <w:rsid w:val="00585803"/>
    <w:rsid w:val="005F3FEA"/>
    <w:rsid w:val="00622447"/>
    <w:rsid w:val="00643A34"/>
    <w:rsid w:val="006D36DB"/>
    <w:rsid w:val="007130EC"/>
    <w:rsid w:val="00732B86"/>
    <w:rsid w:val="00784B6C"/>
    <w:rsid w:val="007A029B"/>
    <w:rsid w:val="007A2EFD"/>
    <w:rsid w:val="007C5021"/>
    <w:rsid w:val="008633B5"/>
    <w:rsid w:val="00910E02"/>
    <w:rsid w:val="00942BE3"/>
    <w:rsid w:val="00987B6B"/>
    <w:rsid w:val="009A39B6"/>
    <w:rsid w:val="009B121B"/>
    <w:rsid w:val="00A47E08"/>
    <w:rsid w:val="00A96E7A"/>
    <w:rsid w:val="00AC12FE"/>
    <w:rsid w:val="00DD48A9"/>
    <w:rsid w:val="00DD7A23"/>
    <w:rsid w:val="00E601D6"/>
    <w:rsid w:val="00EA401B"/>
    <w:rsid w:val="00F078E4"/>
    <w:rsid w:val="0A8A7727"/>
    <w:rsid w:val="10A24812"/>
    <w:rsid w:val="11F62BAB"/>
    <w:rsid w:val="28DD340F"/>
    <w:rsid w:val="3D8327DE"/>
    <w:rsid w:val="413634AA"/>
    <w:rsid w:val="606F03C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ajorBidi" w:hAnsiTheme="majorBid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0" w:beforeAutospacing="0" w:line="480" w:lineRule="atLeast"/>
      <w:ind w:firstLine="0"/>
      <w:jc w:val="both"/>
    </w:pPr>
    <w:rPr>
      <w:rFonts w:ascii="Sakkal Majalla" w:hAnsi="Sakkal Majalla" w:eastAsiaTheme="minorHAnsi" w:cstheme="minorBidi"/>
      <w:color w:val="1F1F1F"/>
      <w:sz w:val="32"/>
      <w:szCs w:val="32"/>
      <w:lang w:val="fr-FR" w:eastAsia="fr-FR" w:bidi="ar-SA"/>
    </w:rPr>
  </w:style>
  <w:style w:type="paragraph" w:styleId="2">
    <w:name w:val="heading 1"/>
    <w:basedOn w:val="1"/>
    <w:link w:val="11"/>
    <w:qFormat/>
    <w:uiPriority w:val="9"/>
    <w:pPr>
      <w:spacing w:after="100" w:afterAutospacing="1"/>
      <w:jc w:val="left"/>
      <w:outlineLvl w:val="0"/>
    </w:pPr>
    <w:rPr>
      <w:rFonts w:ascii="Times New Roman" w:hAnsi="Times New Roman" w:eastAsia="Times New Roman" w:cs="Times New Roman"/>
      <w:b/>
      <w:bCs/>
      <w:color w:val="auto"/>
      <w:kern w:val="36"/>
      <w:sz w:val="48"/>
      <w:szCs w:val="4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endnote reference"/>
    <w:basedOn w:val="3"/>
    <w:semiHidden/>
    <w:unhideWhenUsed/>
    <w:qFormat/>
    <w:uiPriority w:val="99"/>
    <w:rPr>
      <w:vertAlign w:val="superscript"/>
    </w:rPr>
  </w:style>
  <w:style w:type="paragraph" w:styleId="6">
    <w:name w:val="endnote text"/>
    <w:basedOn w:val="1"/>
    <w:link w:val="16"/>
    <w:semiHidden/>
    <w:unhideWhenUsed/>
    <w:qFormat/>
    <w:uiPriority w:val="99"/>
    <w:pPr>
      <w:spacing w:line="240" w:lineRule="auto"/>
    </w:pPr>
    <w:rPr>
      <w:sz w:val="20"/>
      <w:szCs w:val="20"/>
    </w:rPr>
  </w:style>
  <w:style w:type="paragraph" w:styleId="7">
    <w:name w:val="footer"/>
    <w:basedOn w:val="1"/>
    <w:link w:val="14"/>
    <w:semiHidden/>
    <w:unhideWhenUsed/>
    <w:uiPriority w:val="99"/>
    <w:pPr>
      <w:tabs>
        <w:tab w:val="center" w:pos="4536"/>
        <w:tab w:val="right" w:pos="9072"/>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pPr>
  </w:style>
  <w:style w:type="character" w:styleId="8">
    <w:name w:val="footnote reference"/>
    <w:basedOn w:val="3"/>
    <w:semiHidden/>
    <w:unhideWhenUsed/>
    <w:uiPriority w:val="99"/>
    <w:rPr>
      <w:vertAlign w:val="superscript"/>
    </w:rPr>
  </w:style>
  <w:style w:type="paragraph" w:styleId="9">
    <w:name w:val="footnote text"/>
    <w:basedOn w:val="1"/>
    <w:link w:val="15"/>
    <w:semiHidden/>
    <w:unhideWhenUsed/>
    <w:uiPriority w:val="99"/>
    <w:pPr>
      <w:spacing w:line="240" w:lineRule="auto"/>
    </w:pPr>
    <w:rPr>
      <w:sz w:val="20"/>
      <w:szCs w:val="20"/>
    </w:rPr>
  </w:style>
  <w:style w:type="paragraph" w:styleId="10">
    <w:name w:val="header"/>
    <w:basedOn w:val="1"/>
    <w:link w:val="13"/>
    <w:semiHidden/>
    <w:unhideWhenUsed/>
    <w:uiPriority w:val="99"/>
    <w:pPr>
      <w:tabs>
        <w:tab w:val="center" w:pos="4536"/>
        <w:tab w:val="right" w:pos="9072"/>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pPr>
  </w:style>
  <w:style w:type="character" w:customStyle="1" w:styleId="11">
    <w:name w:val="Titre 1 Car"/>
    <w:basedOn w:val="3"/>
    <w:link w:val="2"/>
    <w:uiPriority w:val="9"/>
    <w:rPr>
      <w:rFonts w:ascii="Times New Roman" w:hAnsi="Times New Roman" w:eastAsia="Times New Roman" w:cs="Times New Roman"/>
      <w:b/>
      <w:bCs/>
      <w:color w:val="auto"/>
      <w:kern w:val="36"/>
      <w:sz w:val="48"/>
      <w:szCs w:val="48"/>
      <w:lang w:eastAsia="fr-FR"/>
    </w:rPr>
  </w:style>
  <w:style w:type="paragraph" w:styleId="12">
    <w:name w:val="List Paragraph"/>
    <w:basedOn w:val="1"/>
    <w:qFormat/>
    <w:uiPriority w:val="34"/>
    <w:pPr>
      <w:ind w:left="720"/>
      <w:contextualSpacing/>
    </w:pPr>
    <w:rPr>
      <w:rFonts w:eastAsia="Times New Roman" w:cs="Times New Roman"/>
    </w:rPr>
  </w:style>
  <w:style w:type="character" w:customStyle="1" w:styleId="13">
    <w:name w:val="En-tête Car"/>
    <w:basedOn w:val="3"/>
    <w:link w:val="10"/>
    <w:semiHidden/>
    <w:uiPriority w:val="99"/>
    <w:rPr>
      <w:rFonts w:ascii="Sakkal Majalla" w:hAnsi="Sakkal Majalla"/>
      <w:color w:val="1F1F1F"/>
      <w:shd w:val="clear" w:color="auto" w:fill="F8F9FA"/>
      <w:lang w:eastAsia="fr-FR"/>
    </w:rPr>
  </w:style>
  <w:style w:type="character" w:customStyle="1" w:styleId="14">
    <w:name w:val="Pied de page Car"/>
    <w:basedOn w:val="3"/>
    <w:link w:val="7"/>
    <w:semiHidden/>
    <w:uiPriority w:val="99"/>
    <w:rPr>
      <w:rFonts w:ascii="Sakkal Majalla" w:hAnsi="Sakkal Majalla"/>
      <w:color w:val="1F1F1F"/>
      <w:shd w:val="clear" w:color="auto" w:fill="F8F9FA"/>
      <w:lang w:eastAsia="fr-FR"/>
    </w:rPr>
  </w:style>
  <w:style w:type="character" w:customStyle="1" w:styleId="15">
    <w:name w:val="Note de bas de page Car"/>
    <w:basedOn w:val="3"/>
    <w:link w:val="9"/>
    <w:semiHidden/>
    <w:uiPriority w:val="99"/>
    <w:rPr>
      <w:rFonts w:ascii="Sakkal Majalla" w:hAnsi="Sakkal Majalla"/>
      <w:color w:val="1F1F1F"/>
      <w:sz w:val="20"/>
      <w:szCs w:val="20"/>
      <w:shd w:val="clear" w:color="auto" w:fill="F8F9FA"/>
      <w:lang w:eastAsia="fr-FR"/>
    </w:rPr>
  </w:style>
  <w:style w:type="character" w:customStyle="1" w:styleId="16">
    <w:name w:val="Note de fin Car"/>
    <w:basedOn w:val="3"/>
    <w:link w:val="6"/>
    <w:semiHidden/>
    <w:uiPriority w:val="99"/>
    <w:rPr>
      <w:rFonts w:ascii="Sakkal Majalla" w:hAnsi="Sakkal Majalla"/>
      <w:color w:val="1F1F1F"/>
      <w:sz w:val="20"/>
      <w:szCs w:val="20"/>
      <w:shd w:val="clear" w:color="auto" w:fill="F8F9FA"/>
      <w:lang w:eastAsia="fr-F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C0188-BA94-4D99-AB9B-5D21B73BCAFE}">
  <ds:schemaRefs/>
</ds:datastoreItem>
</file>

<file path=docProps/app.xml><?xml version="1.0" encoding="utf-8"?>
<Properties xmlns="http://schemas.openxmlformats.org/officeDocument/2006/extended-properties" xmlns:vt="http://schemas.openxmlformats.org/officeDocument/2006/docPropsVTypes">
  <Template>Normal</Template>
  <Pages>11</Pages>
  <Words>1570</Words>
  <Characters>8640</Characters>
  <Lines>72</Lines>
  <Paragraphs>20</Paragraphs>
  <TotalTime>707</TotalTime>
  <ScaleCrop>false</ScaleCrop>
  <LinksUpToDate>false</LinksUpToDate>
  <CharactersWithSpaces>10190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2025-12-09T11:17:00Z</dcterms:created>
  <dc:creator>PC</dc:creator>
  <cp:lastModifiedBy>khassa cherif</cp:lastModifiedBy>
  <cp:lastPrinted>2025-12-09T19:42:00Z</cp:lastPrinted>
  <dcterms:modified xsi:type="dcterms:W3CDTF">2025-12-24T08:39:53Z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F0B8B0B6F0774189879A1761CE9B4C38_13</vt:lpwstr>
  </property>
</Properties>
</file>