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BCF" w:rsidRPr="00E80BCF" w:rsidRDefault="007317AA" w:rsidP="00E80BCF">
      <w:pPr>
        <w:rPr>
          <w:b/>
          <w:bCs/>
        </w:rPr>
      </w:pPr>
      <w:r>
        <w:rPr>
          <w:rFonts w:ascii="Segoe UI Symbol" w:hAnsi="Segoe UI Symbol" w:cs="Segoe UI Symbol"/>
          <w:b/>
          <w:bCs/>
        </w:rPr>
        <w:t>Cours</w:t>
      </w:r>
      <w:r w:rsidR="00E80BCF" w:rsidRPr="00E80BCF">
        <w:rPr>
          <w:b/>
          <w:bCs/>
        </w:rPr>
        <w:t xml:space="preserve"> 6 : Edward Said et la critique de l’orientalisme</w:t>
      </w:r>
    </w:p>
    <w:p w:rsidR="00E80BCF" w:rsidRPr="00E80BCF" w:rsidRDefault="007317AA" w:rsidP="00E80BCF">
      <w:r>
        <w:pict>
          <v:rect id="_x0000_i1025" style="width:0;height:1.5pt" o:hralign="center" o:hrstd="t" o:hr="t" fillcolor="#a0a0a0" stroked="f"/>
        </w:pict>
      </w:r>
    </w:p>
    <w:p w:rsidR="00E80BCF" w:rsidRPr="00E80BCF" w:rsidRDefault="00E80BCF" w:rsidP="00E80BCF">
      <w:pPr>
        <w:rPr>
          <w:b/>
          <w:bCs/>
        </w:rPr>
      </w:pPr>
      <w:r w:rsidRPr="00E80BCF">
        <w:rPr>
          <w:rFonts w:ascii="Segoe UI Symbol" w:hAnsi="Segoe UI Symbol" w:cs="Segoe UI Symbol"/>
          <w:b/>
          <w:bCs/>
        </w:rPr>
        <w:t>🎯</w:t>
      </w:r>
      <w:r w:rsidRPr="00E80BCF">
        <w:rPr>
          <w:b/>
          <w:bCs/>
        </w:rPr>
        <w:t xml:space="preserve"> Objectifs de la séance</w:t>
      </w:r>
    </w:p>
    <w:p w:rsidR="00E80BCF" w:rsidRPr="00E80BCF" w:rsidRDefault="00E80BCF" w:rsidP="00E80BCF">
      <w:r w:rsidRPr="00E80BCF">
        <w:t>À la fin de cette séa</w:t>
      </w:r>
      <w:bookmarkStart w:id="0" w:name="_GoBack"/>
      <w:bookmarkEnd w:id="0"/>
      <w:r w:rsidRPr="00E80BCF">
        <w:t>nce, les étudiants devront être capables de :</w:t>
      </w:r>
    </w:p>
    <w:p w:rsidR="00E80BCF" w:rsidRPr="00E80BCF" w:rsidRDefault="00E80BCF" w:rsidP="00E80BCF">
      <w:pPr>
        <w:numPr>
          <w:ilvl w:val="0"/>
          <w:numId w:val="1"/>
        </w:numPr>
      </w:pPr>
      <w:r w:rsidRPr="00E80BCF">
        <w:t xml:space="preserve">Comprendre la thèse centrale d’Edward Said dans </w:t>
      </w:r>
      <w:r w:rsidRPr="00E80BCF">
        <w:rPr>
          <w:i/>
          <w:iCs/>
        </w:rPr>
        <w:t>Orientalism</w:t>
      </w:r>
      <w:r w:rsidRPr="00E80BCF">
        <w:t xml:space="preserve"> (1978).</w:t>
      </w:r>
    </w:p>
    <w:p w:rsidR="00E80BCF" w:rsidRPr="00E80BCF" w:rsidRDefault="00E80BCF" w:rsidP="00E80BCF">
      <w:pPr>
        <w:numPr>
          <w:ilvl w:val="0"/>
          <w:numId w:val="1"/>
        </w:numPr>
      </w:pPr>
      <w:r w:rsidRPr="00E80BCF">
        <w:t>Identifier les mécanismes de représentation et de domination culturelle dans les discours occidentaux.</w:t>
      </w:r>
    </w:p>
    <w:p w:rsidR="00E80BCF" w:rsidRPr="00E80BCF" w:rsidRDefault="00E80BCF" w:rsidP="00E80BCF">
      <w:pPr>
        <w:numPr>
          <w:ilvl w:val="0"/>
          <w:numId w:val="1"/>
        </w:numPr>
      </w:pPr>
      <w:r w:rsidRPr="00E80BCF">
        <w:t>Analyser le lien entre orientalisme, pouvoir et identité.</w:t>
      </w:r>
    </w:p>
    <w:p w:rsidR="00E80BCF" w:rsidRPr="00E80BCF" w:rsidRDefault="00E80BCF" w:rsidP="00E80BCF">
      <w:pPr>
        <w:numPr>
          <w:ilvl w:val="0"/>
          <w:numId w:val="1"/>
        </w:numPr>
      </w:pPr>
      <w:r w:rsidRPr="00E80BCF">
        <w:t>Mettre en relation la critique de Said avec les débats contemporains sur l’interculturalité.</w:t>
      </w:r>
    </w:p>
    <w:p w:rsidR="00E80BCF" w:rsidRPr="00E80BCF" w:rsidRDefault="007317AA" w:rsidP="00E80BCF">
      <w:r>
        <w:pict>
          <v:rect id="_x0000_i1026" style="width:0;height:1.5pt" o:hralign="center" o:hrstd="t" o:hr="t" fillcolor="#a0a0a0" stroked="f"/>
        </w:pict>
      </w:r>
    </w:p>
    <w:p w:rsidR="00E80BCF" w:rsidRPr="00E80BCF" w:rsidRDefault="00E80BCF" w:rsidP="00E80BCF">
      <w:pPr>
        <w:rPr>
          <w:b/>
          <w:bCs/>
        </w:rPr>
      </w:pPr>
      <w:r w:rsidRPr="00E80BCF">
        <w:rPr>
          <w:b/>
          <w:bCs/>
        </w:rPr>
        <w:t>1. Introduction</w:t>
      </w:r>
    </w:p>
    <w:p w:rsidR="00E80BCF" w:rsidRPr="00E80BCF" w:rsidRDefault="00E80BCF" w:rsidP="00E80BCF">
      <w:r w:rsidRPr="00E80BCF">
        <w:t xml:space="preserve">La notion d’« orientalisme » désigne historiquement l’ensemble des études consacrées à l’Orient (langues, cultures, religions). Mais dans son ouvrage fondateur </w:t>
      </w:r>
      <w:r w:rsidRPr="00E80BCF">
        <w:rPr>
          <w:i/>
          <w:iCs/>
        </w:rPr>
        <w:t>Orientalism</w:t>
      </w:r>
      <w:r w:rsidRPr="00E80BCF">
        <w:t xml:space="preserve"> (1978), Edward Said démontre que ce champ scientifique est aussi un </w:t>
      </w:r>
      <w:r w:rsidRPr="00E80BCF">
        <w:rPr>
          <w:b/>
          <w:bCs/>
        </w:rPr>
        <w:t>discours de pouvoir</w:t>
      </w:r>
      <w:r w:rsidRPr="00E80BCF">
        <w:t xml:space="preserve"> : il construit un Orient « autre », inférieur et exotique, pour mieux affirmer la supériorité de l’Occident.</w:t>
      </w:r>
    </w:p>
    <w:p w:rsidR="00E80BCF" w:rsidRPr="00E80BCF" w:rsidRDefault="007317AA" w:rsidP="00E80BCF">
      <w:r>
        <w:pict>
          <v:rect id="_x0000_i1027" style="width:0;height:1.5pt" o:hralign="center" o:hrstd="t" o:hr="t" fillcolor="#a0a0a0" stroked="f"/>
        </w:pict>
      </w:r>
    </w:p>
    <w:p w:rsidR="00E80BCF" w:rsidRPr="00E80BCF" w:rsidRDefault="00E80BCF" w:rsidP="00E80BCF">
      <w:pPr>
        <w:rPr>
          <w:b/>
          <w:bCs/>
        </w:rPr>
      </w:pPr>
      <w:r w:rsidRPr="00E80BCF">
        <w:rPr>
          <w:b/>
          <w:bCs/>
        </w:rPr>
        <w:t>2. L’orientalisme comme discours</w:t>
      </w:r>
    </w:p>
    <w:p w:rsidR="00E80BCF" w:rsidRPr="00E80BCF" w:rsidRDefault="00E80BCF" w:rsidP="00E80BCF">
      <w:r w:rsidRPr="00E80BCF">
        <w:t>Selon Said (1978) :</w:t>
      </w:r>
    </w:p>
    <w:p w:rsidR="00E80BCF" w:rsidRPr="00E80BCF" w:rsidRDefault="00E80BCF" w:rsidP="00E80BCF">
      <w:r w:rsidRPr="00E80BCF">
        <w:t>« L’orientalisme n’est pas une simple question académique, mais un style occidental de domination, de restructuration et d’autorité sur l’Orient » (p. 3).</w:t>
      </w:r>
    </w:p>
    <w:p w:rsidR="00E80BCF" w:rsidRPr="00E80BCF" w:rsidRDefault="00E80BCF" w:rsidP="00E80BCF">
      <w:r w:rsidRPr="00E80BCF">
        <w:t>Ainsi, les représentations littéraires, artistiques et scientifiques de l’Orient ne sont pas neutres : elles participent d’un système idéologique qui justifie la colonisation et l’hégémonie occidentale.</w:t>
      </w:r>
    </w:p>
    <w:p w:rsidR="00E80BCF" w:rsidRPr="00E80BCF" w:rsidRDefault="007317AA" w:rsidP="00E80BCF">
      <w:r>
        <w:pict>
          <v:rect id="_x0000_i1028" style="width:0;height:1.5pt" o:hralign="center" o:hrstd="t" o:hr="t" fillcolor="#a0a0a0" stroked="f"/>
        </w:pict>
      </w:r>
    </w:p>
    <w:p w:rsidR="00E80BCF" w:rsidRPr="00E80BCF" w:rsidRDefault="00E80BCF" w:rsidP="00E80BCF">
      <w:pPr>
        <w:rPr>
          <w:b/>
          <w:bCs/>
        </w:rPr>
      </w:pPr>
      <w:r w:rsidRPr="00E80BCF">
        <w:rPr>
          <w:b/>
          <w:bCs/>
        </w:rPr>
        <w:t>3. Les mécanismes de l’orientalisme</w:t>
      </w:r>
    </w:p>
    <w:p w:rsidR="00E80BCF" w:rsidRPr="00E80BCF" w:rsidRDefault="00E80BCF" w:rsidP="00E80BCF">
      <w:r w:rsidRPr="00E80BCF">
        <w:t>Said identifie plusieurs procédés :</w:t>
      </w:r>
    </w:p>
    <w:p w:rsidR="00E80BCF" w:rsidRPr="00E80BCF" w:rsidRDefault="00E80BCF" w:rsidP="00E80BCF">
      <w:pPr>
        <w:numPr>
          <w:ilvl w:val="0"/>
          <w:numId w:val="2"/>
        </w:numPr>
      </w:pPr>
      <w:r w:rsidRPr="00E80BCF">
        <w:rPr>
          <w:b/>
          <w:bCs/>
        </w:rPr>
        <w:t>Essentialisation</w:t>
      </w:r>
      <w:r w:rsidRPr="00E80BCF">
        <w:t xml:space="preserve"> : réduire l’Orient à une essence immuable (mystique, sensuelle, irrationnelle).</w:t>
      </w:r>
    </w:p>
    <w:p w:rsidR="00E80BCF" w:rsidRPr="00E80BCF" w:rsidRDefault="00E80BCF" w:rsidP="00E80BCF">
      <w:pPr>
        <w:numPr>
          <w:ilvl w:val="0"/>
          <w:numId w:val="2"/>
        </w:numPr>
      </w:pPr>
      <w:r w:rsidRPr="00E80BCF">
        <w:rPr>
          <w:b/>
          <w:bCs/>
        </w:rPr>
        <w:t>Hiérarchisation</w:t>
      </w:r>
      <w:r w:rsidRPr="00E80BCF">
        <w:t xml:space="preserve"> : l’Occident est rationnel, moderne, actif ; l’Orient est passif, archaïque, soumis.</w:t>
      </w:r>
    </w:p>
    <w:p w:rsidR="00E80BCF" w:rsidRPr="00E80BCF" w:rsidRDefault="00E80BCF" w:rsidP="00E80BCF">
      <w:pPr>
        <w:numPr>
          <w:ilvl w:val="0"/>
          <w:numId w:val="2"/>
        </w:numPr>
      </w:pPr>
      <w:r w:rsidRPr="00E80BCF">
        <w:rPr>
          <w:b/>
          <w:bCs/>
        </w:rPr>
        <w:t>Altérisation</w:t>
      </w:r>
      <w:r w:rsidRPr="00E80BCF">
        <w:t xml:space="preserve"> : construire l’autre comme radicalement différent afin de renforcer l’identité occidentale.</w:t>
      </w:r>
    </w:p>
    <w:p w:rsidR="00E80BCF" w:rsidRPr="00E80BCF" w:rsidRDefault="00E80BCF" w:rsidP="00E80BCF">
      <w:r w:rsidRPr="00E80BCF">
        <w:rPr>
          <w:rFonts w:ascii="Segoe UI Symbol" w:hAnsi="Segoe UI Symbol" w:cs="Segoe UI Symbol"/>
        </w:rPr>
        <w:t>👉</w:t>
      </w:r>
      <w:r w:rsidRPr="00E80BCF">
        <w:t xml:space="preserve"> Exemple : dans la littérature coloniale française (Flaubert, Loti), l’Orient est représenté comme un lieu de fantasmes et de sensualité.</w:t>
      </w:r>
    </w:p>
    <w:p w:rsidR="00E80BCF" w:rsidRPr="00E80BCF" w:rsidRDefault="007317AA" w:rsidP="00E80BCF">
      <w:r>
        <w:pict>
          <v:rect id="_x0000_i1029" style="width:0;height:1.5pt" o:hralign="center" o:hrstd="t" o:hr="t" fillcolor="#a0a0a0" stroked="f"/>
        </w:pict>
      </w:r>
    </w:p>
    <w:p w:rsidR="00E80BCF" w:rsidRPr="00E80BCF" w:rsidRDefault="00E80BCF" w:rsidP="00E80BCF">
      <w:pPr>
        <w:rPr>
          <w:b/>
          <w:bCs/>
        </w:rPr>
      </w:pPr>
      <w:r w:rsidRPr="00E80BCF">
        <w:rPr>
          <w:b/>
          <w:bCs/>
        </w:rPr>
        <w:lastRenderedPageBreak/>
        <w:t>4. Orientalisme, savoir et pouvoir</w:t>
      </w:r>
    </w:p>
    <w:p w:rsidR="00E80BCF" w:rsidRPr="00E80BCF" w:rsidRDefault="00E80BCF" w:rsidP="00E80BCF">
      <w:r w:rsidRPr="00E80BCF">
        <w:t>Said s’inspire de Michel Foucault pour montrer que le savoir académique est lié à des rapports de pouvoir :</w:t>
      </w:r>
    </w:p>
    <w:p w:rsidR="00E80BCF" w:rsidRPr="00E80BCF" w:rsidRDefault="00E80BCF" w:rsidP="00E80BCF">
      <w:r w:rsidRPr="00E80BCF">
        <w:t>« Il n’y a pas de production de savoir qui ne soit en même temps une production de pouvoir » (Said, 1978, p. 12).</w:t>
      </w:r>
    </w:p>
    <w:p w:rsidR="00E80BCF" w:rsidRPr="00E80BCF" w:rsidRDefault="00E80BCF" w:rsidP="00E80BCF">
      <w:r w:rsidRPr="00E80BCF">
        <w:t xml:space="preserve">Ainsi, la construction de l’Orient par l’Occident n’est pas une simple description, mais une </w:t>
      </w:r>
      <w:r w:rsidRPr="00E80BCF">
        <w:rPr>
          <w:b/>
          <w:bCs/>
        </w:rPr>
        <w:t>invention stratégique</w:t>
      </w:r>
      <w:r w:rsidRPr="00E80BCF">
        <w:t xml:space="preserve"> qui légitime l’expansion coloniale.</w:t>
      </w:r>
    </w:p>
    <w:p w:rsidR="00E80BCF" w:rsidRPr="00E80BCF" w:rsidRDefault="007317AA" w:rsidP="00E80BCF">
      <w:r>
        <w:pict>
          <v:rect id="_x0000_i1030" style="width:0;height:1.5pt" o:hralign="center" o:hrstd="t" o:hr="t" fillcolor="#a0a0a0" stroked="f"/>
        </w:pict>
      </w:r>
    </w:p>
    <w:p w:rsidR="00E80BCF" w:rsidRPr="00E80BCF" w:rsidRDefault="00E80BCF" w:rsidP="00E80BCF">
      <w:pPr>
        <w:rPr>
          <w:b/>
          <w:bCs/>
        </w:rPr>
      </w:pPr>
      <w:r w:rsidRPr="00E80BCF">
        <w:rPr>
          <w:b/>
          <w:bCs/>
        </w:rPr>
        <w:t>5. Réception et critiques</w:t>
      </w:r>
    </w:p>
    <w:p w:rsidR="00E80BCF" w:rsidRPr="00E80BCF" w:rsidRDefault="00E80BCF" w:rsidP="00E80BCF">
      <w:pPr>
        <w:numPr>
          <w:ilvl w:val="0"/>
          <w:numId w:val="3"/>
        </w:numPr>
      </w:pPr>
      <w:r w:rsidRPr="00E80BCF">
        <w:rPr>
          <w:b/>
          <w:bCs/>
        </w:rPr>
        <w:t>Impact</w:t>
      </w:r>
      <w:r w:rsidRPr="00E80BCF">
        <w:t xml:space="preserve"> : </w:t>
      </w:r>
      <w:r w:rsidRPr="00E80BCF">
        <w:rPr>
          <w:i/>
          <w:iCs/>
        </w:rPr>
        <w:t>Orientalism</w:t>
      </w:r>
      <w:r w:rsidRPr="00E80BCF">
        <w:t xml:space="preserve"> a fondé les </w:t>
      </w:r>
      <w:r w:rsidRPr="00E80BCF">
        <w:rPr>
          <w:b/>
          <w:bCs/>
        </w:rPr>
        <w:t>postcolonial studies</w:t>
      </w:r>
      <w:r w:rsidRPr="00E80BCF">
        <w:t>, influençant des penseurs comme Bhabha ou Spivak.</w:t>
      </w:r>
    </w:p>
    <w:p w:rsidR="00E80BCF" w:rsidRPr="00E80BCF" w:rsidRDefault="00E80BCF" w:rsidP="00E80BCF">
      <w:pPr>
        <w:numPr>
          <w:ilvl w:val="0"/>
          <w:numId w:val="3"/>
        </w:numPr>
      </w:pPr>
      <w:r w:rsidRPr="00E80BCF">
        <w:rPr>
          <w:b/>
          <w:bCs/>
        </w:rPr>
        <w:t>Critiques</w:t>
      </w:r>
      <w:r w:rsidRPr="00E80BCF">
        <w:t xml:space="preserve"> : certains chercheurs (notamment Bernard Lewis) reprochent à Said de réduire tout discours occidental sur l’Orient à une logique de domination.</w:t>
      </w:r>
    </w:p>
    <w:p w:rsidR="00E80BCF" w:rsidRPr="00E80BCF" w:rsidRDefault="00E80BCF" w:rsidP="00E80BCF">
      <w:pPr>
        <w:numPr>
          <w:ilvl w:val="0"/>
          <w:numId w:val="3"/>
        </w:numPr>
      </w:pPr>
      <w:r w:rsidRPr="00E80BCF">
        <w:rPr>
          <w:b/>
          <w:bCs/>
        </w:rPr>
        <w:t>Actualité</w:t>
      </w:r>
      <w:r w:rsidRPr="00E80BCF">
        <w:t xml:space="preserve"> : après le 11 septembre 2001, de nombreux intellectuels ont souligné la permanence des représentations orientalistes dans les médias et la politique internationale.</w:t>
      </w:r>
    </w:p>
    <w:p w:rsidR="00E80BCF" w:rsidRPr="00E80BCF" w:rsidRDefault="007317AA" w:rsidP="00E80BCF">
      <w:r>
        <w:pict>
          <v:rect id="_x0000_i1031" style="width:0;height:1.5pt" o:hralign="center" o:hrstd="t" o:hr="t" fillcolor="#a0a0a0" stroked="f"/>
        </w:pict>
      </w:r>
    </w:p>
    <w:p w:rsidR="00E80BCF" w:rsidRPr="00E80BCF" w:rsidRDefault="00E80BCF" w:rsidP="00E80BCF">
      <w:pPr>
        <w:rPr>
          <w:b/>
          <w:bCs/>
        </w:rPr>
      </w:pPr>
      <w:r w:rsidRPr="00E80BCF">
        <w:rPr>
          <w:b/>
          <w:bCs/>
        </w:rPr>
        <w:t>6. Encadré explicatif</w:t>
      </w:r>
    </w:p>
    <w:p w:rsidR="00E80BCF" w:rsidRPr="00E80BCF" w:rsidRDefault="00E80BCF" w:rsidP="00E80BCF">
      <w:pPr>
        <w:rPr>
          <w:b/>
          <w:bCs/>
        </w:rPr>
      </w:pPr>
      <w:r w:rsidRPr="00E80BCF">
        <w:rPr>
          <w:rFonts w:ascii="Segoe UI Symbol" w:hAnsi="Segoe UI Symbol" w:cs="Segoe UI Symbol"/>
          <w:b/>
          <w:bCs/>
        </w:rPr>
        <w:t>🔑</w:t>
      </w:r>
      <w:r w:rsidRPr="00E80BCF">
        <w:rPr>
          <w:b/>
          <w:bCs/>
        </w:rPr>
        <w:t xml:space="preserve"> Points clés à retenir :</w:t>
      </w:r>
    </w:p>
    <w:p w:rsidR="00E80BCF" w:rsidRPr="00E80BCF" w:rsidRDefault="00E80BCF" w:rsidP="00E80BCF">
      <w:pPr>
        <w:numPr>
          <w:ilvl w:val="0"/>
          <w:numId w:val="4"/>
        </w:numPr>
      </w:pPr>
      <w:r w:rsidRPr="00E80BCF">
        <w:t xml:space="preserve">L’orientalisme est un </w:t>
      </w:r>
      <w:r w:rsidRPr="00E80BCF">
        <w:rPr>
          <w:b/>
          <w:bCs/>
        </w:rPr>
        <w:t>discours</w:t>
      </w:r>
      <w:r w:rsidRPr="00E80BCF">
        <w:t xml:space="preserve"> qui construit un Orient imaginaire.</w:t>
      </w:r>
    </w:p>
    <w:p w:rsidR="00E80BCF" w:rsidRPr="00E80BCF" w:rsidRDefault="00E80BCF" w:rsidP="00E80BCF">
      <w:pPr>
        <w:numPr>
          <w:ilvl w:val="0"/>
          <w:numId w:val="4"/>
        </w:numPr>
      </w:pPr>
      <w:r w:rsidRPr="00E80BCF">
        <w:t xml:space="preserve">Ce discours est lié à des rapports de </w:t>
      </w:r>
      <w:r w:rsidRPr="00E80BCF">
        <w:rPr>
          <w:b/>
          <w:bCs/>
        </w:rPr>
        <w:t>savoir-pouvoir</w:t>
      </w:r>
      <w:r w:rsidRPr="00E80BCF">
        <w:t xml:space="preserve"> (inspirés de Foucault).</w:t>
      </w:r>
    </w:p>
    <w:p w:rsidR="00E80BCF" w:rsidRPr="00E80BCF" w:rsidRDefault="00E80BCF" w:rsidP="00E80BCF">
      <w:pPr>
        <w:numPr>
          <w:ilvl w:val="0"/>
          <w:numId w:val="4"/>
        </w:numPr>
      </w:pPr>
      <w:r w:rsidRPr="00E80BCF">
        <w:t>Il contribue à justifier la domination coloniale et les hiérarchies culturelles.</w:t>
      </w:r>
    </w:p>
    <w:p w:rsidR="00E80BCF" w:rsidRPr="00E80BCF" w:rsidRDefault="00E80BCF" w:rsidP="00E80BCF">
      <w:pPr>
        <w:numPr>
          <w:ilvl w:val="0"/>
          <w:numId w:val="4"/>
        </w:numPr>
      </w:pPr>
      <w:r w:rsidRPr="00E80BCF">
        <w:t>Said ouvre la voie à une critique radicale des représentations de l’altérité.</w:t>
      </w:r>
    </w:p>
    <w:p w:rsidR="00E80BCF" w:rsidRPr="00E80BCF" w:rsidRDefault="007317AA" w:rsidP="00E80BCF">
      <w:r>
        <w:pict>
          <v:rect id="_x0000_i1032" style="width:0;height:1.5pt" o:hralign="center" o:hrstd="t" o:hr="t" fillcolor="#a0a0a0" stroked="f"/>
        </w:pict>
      </w:r>
    </w:p>
    <w:p w:rsidR="00E80BCF" w:rsidRPr="00E80BCF" w:rsidRDefault="00E80BCF" w:rsidP="00E80BCF">
      <w:pPr>
        <w:rPr>
          <w:b/>
          <w:bCs/>
        </w:rPr>
      </w:pPr>
      <w:r w:rsidRPr="00E80BCF">
        <w:rPr>
          <w:b/>
          <w:bCs/>
        </w:rPr>
        <w:t>7. Conclusion</w:t>
      </w:r>
    </w:p>
    <w:p w:rsidR="00E80BCF" w:rsidRPr="00E80BCF" w:rsidRDefault="00E80BCF" w:rsidP="00E80BCF">
      <w:r w:rsidRPr="00E80BCF">
        <w:t>Edward Said a profondément renouvelé la réflexion sur les civilisations et leurs rapports en montrant que l’altérité n’est jamais représentée de manière neutre. Sa critique de l’orientalisme permet de comprendre comment les civilisations se construisent non seulement par leurs productions internes, mais aussi par leurs discours sur l’« autre ». Cette approche critique reste essentielle pour analyser les enjeux interculturels contemporains.</w:t>
      </w:r>
    </w:p>
    <w:p w:rsidR="00E80BCF" w:rsidRPr="00E80BCF" w:rsidRDefault="007317AA" w:rsidP="00E80BCF">
      <w:r>
        <w:pict>
          <v:rect id="_x0000_i1033" style="width:0;height:1.5pt" o:hralign="center" o:hrstd="t" o:hr="t" fillcolor="#a0a0a0" stroked="f"/>
        </w:pict>
      </w:r>
    </w:p>
    <w:p w:rsidR="00E80BCF" w:rsidRPr="00E80BCF" w:rsidRDefault="00E80BCF" w:rsidP="00E80BCF">
      <w:r w:rsidRPr="00E80BCF">
        <w:rPr>
          <w:rFonts w:ascii="Segoe UI Symbol" w:hAnsi="Segoe UI Symbol" w:cs="Segoe UI Symbol"/>
        </w:rPr>
        <w:t>📌</w:t>
      </w:r>
      <w:r w:rsidRPr="00E80BCF">
        <w:t xml:space="preserve"> </w:t>
      </w:r>
      <w:r w:rsidRPr="00E80BCF">
        <w:rPr>
          <w:b/>
          <w:bCs/>
        </w:rPr>
        <w:t>Références bibliographiques</w:t>
      </w:r>
      <w:r w:rsidRPr="00E80BCF">
        <w:t xml:space="preserve"> :</w:t>
      </w:r>
    </w:p>
    <w:p w:rsidR="00E80BCF" w:rsidRPr="00E80BCF" w:rsidRDefault="00E80BCF" w:rsidP="00E80BCF">
      <w:pPr>
        <w:numPr>
          <w:ilvl w:val="0"/>
          <w:numId w:val="5"/>
        </w:numPr>
      </w:pPr>
      <w:r w:rsidRPr="00E80BCF">
        <w:t xml:space="preserve">Said, E. (1978). </w:t>
      </w:r>
      <w:r w:rsidRPr="00E80BCF">
        <w:rPr>
          <w:i/>
          <w:iCs/>
        </w:rPr>
        <w:t>Orientalism</w:t>
      </w:r>
      <w:r w:rsidRPr="00E80BCF">
        <w:t>. New York: Pantheon Books.</w:t>
      </w:r>
    </w:p>
    <w:p w:rsidR="00E80BCF" w:rsidRPr="00E80BCF" w:rsidRDefault="00E80BCF" w:rsidP="00E80BCF">
      <w:pPr>
        <w:numPr>
          <w:ilvl w:val="0"/>
          <w:numId w:val="5"/>
        </w:numPr>
      </w:pPr>
      <w:r w:rsidRPr="00E80BCF">
        <w:t xml:space="preserve">Foucault, M. (1975). </w:t>
      </w:r>
      <w:r w:rsidRPr="00E80BCF">
        <w:rPr>
          <w:i/>
          <w:iCs/>
        </w:rPr>
        <w:t>Surveiller et punir</w:t>
      </w:r>
      <w:r w:rsidRPr="00E80BCF">
        <w:t>. Paris: Gallimard.</w:t>
      </w:r>
    </w:p>
    <w:p w:rsidR="00EC2806" w:rsidRDefault="00E80BCF" w:rsidP="00331C77">
      <w:pPr>
        <w:numPr>
          <w:ilvl w:val="0"/>
          <w:numId w:val="5"/>
        </w:numPr>
      </w:pPr>
      <w:r w:rsidRPr="00E80BCF">
        <w:t xml:space="preserve">Lewis, B. (1982). </w:t>
      </w:r>
      <w:r w:rsidRPr="00490880">
        <w:rPr>
          <w:i/>
          <w:iCs/>
        </w:rPr>
        <w:t>Islam and the West</w:t>
      </w:r>
      <w:r w:rsidRPr="00E80BCF">
        <w:t>. Oxford: Oxford University Press.</w:t>
      </w:r>
    </w:p>
    <w:sectPr w:rsidR="00EC2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581"/>
    <w:multiLevelType w:val="multilevel"/>
    <w:tmpl w:val="D9F6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0004A"/>
    <w:multiLevelType w:val="multilevel"/>
    <w:tmpl w:val="7080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F51DE"/>
    <w:multiLevelType w:val="multilevel"/>
    <w:tmpl w:val="F3EEA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B8150E"/>
    <w:multiLevelType w:val="multilevel"/>
    <w:tmpl w:val="DD30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52BD1"/>
    <w:multiLevelType w:val="multilevel"/>
    <w:tmpl w:val="4E74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CF"/>
    <w:rsid w:val="00490880"/>
    <w:rsid w:val="007317AA"/>
    <w:rsid w:val="00E80BCF"/>
    <w:rsid w:val="00EC28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D42C"/>
  <w15:chartTrackingRefBased/>
  <w15:docId w15:val="{11AE04D0-9B05-47DE-857E-C1E6079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08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0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567545">
      <w:bodyDiv w:val="1"/>
      <w:marLeft w:val="0"/>
      <w:marRight w:val="0"/>
      <w:marTop w:val="0"/>
      <w:marBottom w:val="0"/>
      <w:divBdr>
        <w:top w:val="none" w:sz="0" w:space="0" w:color="auto"/>
        <w:left w:val="none" w:sz="0" w:space="0" w:color="auto"/>
        <w:bottom w:val="none" w:sz="0" w:space="0" w:color="auto"/>
        <w:right w:val="none" w:sz="0" w:space="0" w:color="auto"/>
      </w:divBdr>
      <w:divsChild>
        <w:div w:id="11573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253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568</Words>
  <Characters>3128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2025-12-09T06:15:00Z</cp:lastPrinted>
  <dcterms:created xsi:type="dcterms:W3CDTF">2025-09-27T15:44:00Z</dcterms:created>
  <dcterms:modified xsi:type="dcterms:W3CDTF">2025-12-23T18:48:00Z</dcterms:modified>
</cp:coreProperties>
</file>