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414B" w14:textId="7AEDA368" w:rsidR="007B22A4" w:rsidRPr="005A4322" w:rsidRDefault="007B22A4" w:rsidP="005A4322">
      <w:pPr>
        <w:spacing w:before="120" w:after="120" w:line="360" w:lineRule="auto"/>
        <w:ind w:firstLine="567"/>
        <w:jc w:val="center"/>
        <w:rPr>
          <w:rFonts w:asciiTheme="majorBidi" w:hAnsiTheme="majorBidi" w:cstheme="majorBidi"/>
          <w:b/>
          <w:bCs/>
          <w:sz w:val="28"/>
          <w:szCs w:val="28"/>
        </w:rPr>
      </w:pPr>
      <w:r w:rsidRPr="005A4322">
        <w:rPr>
          <w:rFonts w:asciiTheme="majorBidi" w:hAnsiTheme="majorBidi" w:cstheme="majorBidi"/>
          <w:b/>
          <w:bCs/>
          <w:sz w:val="28"/>
          <w:szCs w:val="28"/>
        </w:rPr>
        <w:t>Chapitre 2</w:t>
      </w:r>
      <w:r w:rsidR="005A4322" w:rsidRPr="005A4322">
        <w:rPr>
          <w:rFonts w:asciiTheme="majorBidi" w:hAnsiTheme="majorBidi" w:cstheme="majorBidi"/>
          <w:b/>
          <w:bCs/>
          <w:sz w:val="28"/>
          <w:szCs w:val="28"/>
        </w:rPr>
        <w:t xml:space="preserve"> : </w:t>
      </w:r>
      <w:r w:rsidRPr="005A4322">
        <w:rPr>
          <w:rFonts w:asciiTheme="majorBidi" w:hAnsiTheme="majorBidi" w:cstheme="majorBidi"/>
          <w:b/>
          <w:bCs/>
          <w:sz w:val="28"/>
          <w:szCs w:val="28"/>
        </w:rPr>
        <w:t>Les Formes de la Communication : Verbale, Non-Verbale et Para-Verbale</w:t>
      </w:r>
    </w:p>
    <w:p w14:paraId="19FCC253" w14:textId="77777777" w:rsidR="007B22A4" w:rsidRPr="007B22A4" w:rsidRDefault="007B22A4" w:rsidP="00515CDF">
      <w:pPr>
        <w:spacing w:before="120" w:after="120" w:line="360" w:lineRule="auto"/>
        <w:ind w:firstLine="567"/>
        <w:jc w:val="both"/>
        <w:rPr>
          <w:rFonts w:asciiTheme="majorBidi" w:hAnsiTheme="majorBidi" w:cstheme="majorBidi"/>
        </w:rPr>
      </w:pPr>
      <w:r w:rsidRPr="007B22A4">
        <w:rPr>
          <w:rFonts w:asciiTheme="majorBidi" w:hAnsiTheme="majorBidi" w:cstheme="majorBidi"/>
        </w:rPr>
        <w:t>La communication humaine est un phénomène complexe qui s'appuie sur trois canaux principaux, rarement utilisés de manière isolée. Comprendre leur distinction est fondamental pour l'analyse et la pratique communicationnelle efficace.</w:t>
      </w:r>
    </w:p>
    <w:p w14:paraId="10B7A918" w14:textId="1C514783" w:rsidR="007B22A4" w:rsidRPr="007B22A4" w:rsidRDefault="007B22A4" w:rsidP="00515CDF">
      <w:pPr>
        <w:spacing w:before="120" w:after="120" w:line="360" w:lineRule="auto"/>
        <w:ind w:firstLine="567"/>
        <w:rPr>
          <w:rFonts w:asciiTheme="majorBidi" w:hAnsiTheme="majorBidi" w:cstheme="majorBidi"/>
          <w:b/>
          <w:bCs/>
        </w:rPr>
      </w:pPr>
      <w:r w:rsidRPr="007B22A4">
        <w:rPr>
          <w:rFonts w:asciiTheme="majorBidi" w:hAnsiTheme="majorBidi" w:cstheme="majorBidi"/>
          <w:b/>
          <w:bCs/>
        </w:rPr>
        <w:t xml:space="preserve">1. La Communication Verbale </w:t>
      </w:r>
    </w:p>
    <w:p w14:paraId="70DEC75F" w14:textId="77777777" w:rsidR="007B22A4" w:rsidRPr="007B22A4" w:rsidRDefault="007B22A4" w:rsidP="00515CDF">
      <w:pPr>
        <w:spacing w:before="120" w:after="120" w:line="360" w:lineRule="auto"/>
        <w:ind w:firstLine="567"/>
        <w:jc w:val="both"/>
        <w:rPr>
          <w:rFonts w:asciiTheme="majorBidi" w:hAnsiTheme="majorBidi" w:cstheme="majorBidi"/>
        </w:rPr>
      </w:pPr>
      <w:r w:rsidRPr="007B22A4">
        <w:rPr>
          <w:rFonts w:asciiTheme="majorBidi" w:hAnsiTheme="majorBidi" w:cstheme="majorBidi"/>
        </w:rPr>
        <w:t xml:space="preserve">C'est la forme la plus évidente, utilisant la </w:t>
      </w:r>
      <w:r w:rsidRPr="007B22A4">
        <w:rPr>
          <w:rFonts w:asciiTheme="majorBidi" w:hAnsiTheme="majorBidi" w:cstheme="majorBidi"/>
          <w:b/>
          <w:bCs/>
        </w:rPr>
        <w:t>langue</w:t>
      </w:r>
      <w:r w:rsidRPr="007B22A4">
        <w:rPr>
          <w:rFonts w:asciiTheme="majorBidi" w:hAnsiTheme="majorBidi" w:cstheme="majorBidi"/>
        </w:rPr>
        <w:t xml:space="preserve"> (mots, vocabulaire, grammaire, syntaxe) pour transmettre un message. Elle concerne le </w:t>
      </w:r>
      <w:r w:rsidRPr="007B22A4">
        <w:rPr>
          <w:rFonts w:asciiTheme="majorBidi" w:hAnsiTheme="majorBidi" w:cstheme="majorBidi"/>
          <w:i/>
          <w:iCs/>
        </w:rPr>
        <w:t>quoi</w:t>
      </w:r>
      <w:r w:rsidRPr="007B22A4">
        <w:rPr>
          <w:rFonts w:asciiTheme="majorBidi" w:hAnsiTheme="majorBidi" w:cstheme="majorBidi"/>
        </w:rPr>
        <w:t xml:space="preserve"> du message.</w:t>
      </w:r>
    </w:p>
    <w:p w14:paraId="0D3806EC" w14:textId="340708A3" w:rsidR="007B22A4" w:rsidRPr="007B22A4" w:rsidRDefault="007B22A4" w:rsidP="00515CDF">
      <w:pPr>
        <w:spacing w:before="120" w:after="120" w:line="360" w:lineRule="auto"/>
        <w:ind w:firstLine="567"/>
        <w:jc w:val="both"/>
        <w:rPr>
          <w:rFonts w:asciiTheme="majorBidi" w:hAnsiTheme="majorBidi" w:cstheme="majorBidi"/>
        </w:rPr>
      </w:pPr>
      <w:r w:rsidRPr="007B22A4">
        <w:rPr>
          <w:rFonts w:asciiTheme="majorBidi" w:hAnsiTheme="majorBidi" w:cstheme="majorBidi"/>
          <w:b/>
          <w:bCs/>
        </w:rPr>
        <w:t>Ferdinand de Saussure</w:t>
      </w:r>
      <w:r w:rsidRPr="007B22A4">
        <w:rPr>
          <w:rFonts w:asciiTheme="majorBidi" w:hAnsiTheme="majorBidi" w:cstheme="majorBidi"/>
        </w:rPr>
        <w:t xml:space="preserve"> </w:t>
      </w:r>
      <w:r w:rsidRPr="00354ED7">
        <w:rPr>
          <w:rFonts w:asciiTheme="majorBidi" w:hAnsiTheme="majorBidi" w:cstheme="majorBidi"/>
        </w:rPr>
        <w:t>dans s</w:t>
      </w:r>
      <w:r w:rsidRPr="007B22A4">
        <w:rPr>
          <w:rFonts w:asciiTheme="majorBidi" w:hAnsiTheme="majorBidi" w:cstheme="majorBidi"/>
        </w:rPr>
        <w:t>es travaux sur la linguistique structurelle défini</w:t>
      </w:r>
      <w:r w:rsidRPr="00354ED7">
        <w:rPr>
          <w:rFonts w:asciiTheme="majorBidi" w:hAnsiTheme="majorBidi" w:cstheme="majorBidi"/>
        </w:rPr>
        <w:t>t</w:t>
      </w:r>
      <w:r w:rsidRPr="007B22A4">
        <w:rPr>
          <w:rFonts w:asciiTheme="majorBidi" w:hAnsiTheme="majorBidi" w:cstheme="majorBidi"/>
        </w:rPr>
        <w:t xml:space="preserve"> le langage comme un système de signes arbitraires</w:t>
      </w:r>
      <w:r w:rsidR="00515CDF">
        <w:rPr>
          <w:rFonts w:asciiTheme="majorBidi" w:hAnsiTheme="majorBidi" w:cstheme="majorBidi"/>
        </w:rPr>
        <w:t>, qui veut dire conventionnel</w:t>
      </w:r>
      <w:r w:rsidRPr="007B22A4">
        <w:rPr>
          <w:rFonts w:asciiTheme="majorBidi" w:hAnsiTheme="majorBidi" w:cstheme="majorBidi"/>
        </w:rPr>
        <w:t xml:space="preserve">. La communication verbale repose sur l'accord social sur la signification des </w:t>
      </w:r>
      <w:r w:rsidRPr="007B22A4">
        <w:rPr>
          <w:rFonts w:asciiTheme="majorBidi" w:hAnsiTheme="majorBidi" w:cstheme="majorBidi"/>
          <w:b/>
          <w:bCs/>
        </w:rPr>
        <w:t>signes linguistiques</w:t>
      </w:r>
      <w:r w:rsidRPr="007B22A4">
        <w:rPr>
          <w:rFonts w:asciiTheme="majorBidi" w:hAnsiTheme="majorBidi" w:cstheme="majorBidi"/>
        </w:rPr>
        <w:t>.</w:t>
      </w:r>
    </w:p>
    <w:p w14:paraId="5533EF85" w14:textId="77777777" w:rsid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rPr>
        <w:t>« La parole, par opposition à la langue, est un acte individuel de volonté et d'intelligence. »</w:t>
      </w:r>
    </w:p>
    <w:p w14:paraId="0FAC380F" w14:textId="7A1DBF13" w:rsidR="00515CDF" w:rsidRPr="00515CDF" w:rsidRDefault="00515CDF" w:rsidP="00515CDF">
      <w:pPr>
        <w:spacing w:before="120" w:after="120" w:line="360" w:lineRule="auto"/>
        <w:ind w:firstLine="567"/>
        <w:rPr>
          <w:rFonts w:asciiTheme="majorBidi" w:hAnsiTheme="majorBidi" w:cstheme="majorBidi"/>
        </w:rPr>
      </w:pPr>
      <w:r>
        <w:rPr>
          <w:rFonts w:asciiTheme="majorBidi" w:hAnsiTheme="majorBidi" w:cstheme="majorBidi"/>
        </w:rPr>
        <w:t xml:space="preserve">Mais </w:t>
      </w:r>
      <w:r w:rsidRPr="00515CDF">
        <w:rPr>
          <w:rFonts w:asciiTheme="majorBidi" w:hAnsiTheme="majorBidi" w:cstheme="majorBidi"/>
        </w:rPr>
        <w:t xml:space="preserve">Bien que le verbal porte </w:t>
      </w:r>
      <w:r>
        <w:rPr>
          <w:rFonts w:asciiTheme="majorBidi" w:hAnsiTheme="majorBidi" w:cstheme="majorBidi"/>
        </w:rPr>
        <w:t>un</w:t>
      </w:r>
      <w:r w:rsidRPr="00515CDF">
        <w:rPr>
          <w:rFonts w:asciiTheme="majorBidi" w:hAnsiTheme="majorBidi" w:cstheme="majorBidi"/>
        </w:rPr>
        <w:t xml:space="preserve"> contenu explicite, il est rarement suffisant à lui seul (sauf à l'écrit formel).</w:t>
      </w:r>
      <w:r w:rsidR="009F26DD">
        <w:rPr>
          <w:rFonts w:asciiTheme="majorBidi" w:hAnsiTheme="majorBidi" w:cstheme="majorBidi"/>
        </w:rPr>
        <w:t xml:space="preserve"> Le verbal est, dès lors, confronté à des limites.</w:t>
      </w:r>
    </w:p>
    <w:p w14:paraId="5CEF4B73" w14:textId="2DA3F6EC" w:rsidR="00515CDF" w:rsidRPr="00515CDF" w:rsidRDefault="009F26DD" w:rsidP="00515CDF">
      <w:pPr>
        <w:numPr>
          <w:ilvl w:val="0"/>
          <w:numId w:val="4"/>
        </w:numPr>
        <w:spacing w:before="120" w:after="120" w:line="360" w:lineRule="auto"/>
        <w:rPr>
          <w:rFonts w:asciiTheme="majorBidi" w:hAnsiTheme="majorBidi" w:cstheme="majorBidi"/>
        </w:rPr>
      </w:pPr>
      <w:r>
        <w:rPr>
          <w:rFonts w:asciiTheme="majorBidi" w:hAnsiTheme="majorBidi" w:cstheme="majorBidi"/>
          <w:b/>
          <w:bCs/>
        </w:rPr>
        <w:t>L’</w:t>
      </w:r>
      <w:r w:rsidR="00515CDF" w:rsidRPr="00515CDF">
        <w:rPr>
          <w:rFonts w:asciiTheme="majorBidi" w:hAnsiTheme="majorBidi" w:cstheme="majorBidi"/>
          <w:b/>
          <w:bCs/>
        </w:rPr>
        <w:t>Ambiguïté :</w:t>
      </w:r>
      <w:r w:rsidR="00515CDF" w:rsidRPr="00515CDF">
        <w:rPr>
          <w:rFonts w:asciiTheme="majorBidi" w:hAnsiTheme="majorBidi" w:cstheme="majorBidi"/>
        </w:rPr>
        <w:t xml:space="preserve"> Le sens d'un mot peut varier (polysémie). La phrase "Elle est sortie" </w:t>
      </w:r>
      <w:proofErr w:type="gramStart"/>
      <w:r w:rsidR="00515CDF" w:rsidRPr="00515CDF">
        <w:rPr>
          <w:rFonts w:asciiTheme="majorBidi" w:hAnsiTheme="majorBidi" w:cstheme="majorBidi"/>
        </w:rPr>
        <w:t>peut être</w:t>
      </w:r>
      <w:proofErr w:type="gramEnd"/>
      <w:r w:rsidR="00515CDF" w:rsidRPr="00515CDF">
        <w:rPr>
          <w:rFonts w:asciiTheme="majorBidi" w:hAnsiTheme="majorBidi" w:cstheme="majorBidi"/>
        </w:rPr>
        <w:t xml:space="preserve"> une simple constatation (neutre) ou un reproche (impliqué par le ton </w:t>
      </w:r>
      <w:r w:rsidR="00515CDF" w:rsidRPr="00515CDF">
        <w:rPr>
          <w:rFonts w:asciiTheme="majorBidi" w:hAnsiTheme="majorBidi" w:cstheme="majorBidi"/>
          <w:i/>
          <w:iCs/>
        </w:rPr>
        <w:t>para-verbal</w:t>
      </w:r>
      <w:r w:rsidR="00515CDF" w:rsidRPr="00515CDF">
        <w:rPr>
          <w:rFonts w:asciiTheme="majorBidi" w:hAnsiTheme="majorBidi" w:cstheme="majorBidi"/>
        </w:rPr>
        <w:t xml:space="preserve"> et le regard </w:t>
      </w:r>
      <w:r w:rsidR="00515CDF" w:rsidRPr="00515CDF">
        <w:rPr>
          <w:rFonts w:asciiTheme="majorBidi" w:hAnsiTheme="majorBidi" w:cstheme="majorBidi"/>
          <w:i/>
          <w:iCs/>
        </w:rPr>
        <w:t>non-verbal</w:t>
      </w:r>
      <w:r w:rsidR="00515CDF" w:rsidRPr="00515CDF">
        <w:rPr>
          <w:rFonts w:asciiTheme="majorBidi" w:hAnsiTheme="majorBidi" w:cstheme="majorBidi"/>
        </w:rPr>
        <w:t>).</w:t>
      </w:r>
    </w:p>
    <w:p w14:paraId="632E56DD" w14:textId="201FD147" w:rsidR="00515CDF" w:rsidRPr="00515CDF" w:rsidRDefault="009F26DD" w:rsidP="00515CDF">
      <w:pPr>
        <w:numPr>
          <w:ilvl w:val="0"/>
          <w:numId w:val="4"/>
        </w:numPr>
        <w:spacing w:before="120" w:after="120" w:line="360" w:lineRule="auto"/>
        <w:rPr>
          <w:rFonts w:asciiTheme="majorBidi" w:hAnsiTheme="majorBidi" w:cstheme="majorBidi"/>
        </w:rPr>
      </w:pPr>
      <w:r>
        <w:rPr>
          <w:rFonts w:asciiTheme="majorBidi" w:hAnsiTheme="majorBidi" w:cstheme="majorBidi"/>
          <w:b/>
          <w:bCs/>
        </w:rPr>
        <w:t>La c</w:t>
      </w:r>
      <w:r w:rsidR="00515CDF" w:rsidRPr="00515CDF">
        <w:rPr>
          <w:rFonts w:asciiTheme="majorBidi" w:hAnsiTheme="majorBidi" w:cstheme="majorBidi"/>
          <w:b/>
          <w:bCs/>
        </w:rPr>
        <w:t>rédibilité :</w:t>
      </w:r>
      <w:r w:rsidR="00515CDF" w:rsidRPr="00515CDF">
        <w:rPr>
          <w:rFonts w:asciiTheme="majorBidi" w:hAnsiTheme="majorBidi" w:cstheme="majorBidi"/>
        </w:rPr>
        <w:t xml:space="preserve"> Comme vu avec </w:t>
      </w:r>
      <w:proofErr w:type="spellStart"/>
      <w:r w:rsidR="00515CDF" w:rsidRPr="00515CDF">
        <w:rPr>
          <w:rFonts w:asciiTheme="majorBidi" w:hAnsiTheme="majorBidi" w:cstheme="majorBidi"/>
        </w:rPr>
        <w:t>Mehrabian</w:t>
      </w:r>
      <w:proofErr w:type="spellEnd"/>
      <w:r w:rsidR="00515CDF" w:rsidRPr="00515CDF">
        <w:rPr>
          <w:rFonts w:asciiTheme="majorBidi" w:hAnsiTheme="majorBidi" w:cstheme="majorBidi"/>
        </w:rPr>
        <w:t>, si le message verbal est en contradiction avec le non-verbal (</w:t>
      </w:r>
      <w:proofErr w:type="gramStart"/>
      <w:r w:rsidR="00515CDF" w:rsidRPr="00515CDF">
        <w:rPr>
          <w:rFonts w:asciiTheme="majorBidi" w:hAnsiTheme="majorBidi" w:cstheme="majorBidi"/>
        </w:rPr>
        <w:t>ex:</w:t>
      </w:r>
      <w:proofErr w:type="gramEnd"/>
      <w:r w:rsidR="00515CDF" w:rsidRPr="00515CDF">
        <w:rPr>
          <w:rFonts w:asciiTheme="majorBidi" w:hAnsiTheme="majorBidi" w:cstheme="majorBidi"/>
        </w:rPr>
        <w:t xml:space="preserve"> dire "oui" en hochant la tête "non"), c'est généralement le non-verbal qui est perçu comme </w:t>
      </w:r>
      <w:r w:rsidR="00515CDF" w:rsidRPr="00515CDF">
        <w:rPr>
          <w:rFonts w:asciiTheme="majorBidi" w:hAnsiTheme="majorBidi" w:cstheme="majorBidi"/>
          <w:b/>
          <w:bCs/>
        </w:rPr>
        <w:t>plus sincère</w:t>
      </w:r>
      <w:r w:rsidR="00515CDF" w:rsidRPr="00515CDF">
        <w:rPr>
          <w:rFonts w:asciiTheme="majorBidi" w:hAnsiTheme="majorBidi" w:cstheme="majorBidi"/>
        </w:rPr>
        <w:t xml:space="preserve">, car il est moins contrôlable consciemment. Le verbal a donc besoin des autres formes pour </w:t>
      </w:r>
      <w:r w:rsidR="00515CDF" w:rsidRPr="00515CDF">
        <w:rPr>
          <w:rFonts w:asciiTheme="majorBidi" w:hAnsiTheme="majorBidi" w:cstheme="majorBidi"/>
          <w:b/>
          <w:bCs/>
        </w:rPr>
        <w:t>valider</w:t>
      </w:r>
      <w:r w:rsidR="00515CDF" w:rsidRPr="00515CDF">
        <w:rPr>
          <w:rFonts w:asciiTheme="majorBidi" w:hAnsiTheme="majorBidi" w:cstheme="majorBidi"/>
        </w:rPr>
        <w:t xml:space="preserve"> son authenticité.</w:t>
      </w:r>
    </w:p>
    <w:p w14:paraId="4ACF9B8F" w14:textId="47C5F446" w:rsidR="007B22A4" w:rsidRPr="007B22A4" w:rsidRDefault="007B22A4" w:rsidP="00515CDF">
      <w:pPr>
        <w:spacing w:before="120" w:after="120" w:line="360" w:lineRule="auto"/>
        <w:ind w:firstLine="567"/>
        <w:rPr>
          <w:rFonts w:asciiTheme="majorBidi" w:hAnsiTheme="majorBidi" w:cstheme="majorBidi"/>
          <w:b/>
          <w:bCs/>
        </w:rPr>
      </w:pPr>
      <w:r w:rsidRPr="007B22A4">
        <w:rPr>
          <w:rFonts w:asciiTheme="majorBidi" w:hAnsiTheme="majorBidi" w:cstheme="majorBidi"/>
          <w:b/>
          <w:bCs/>
        </w:rPr>
        <w:t xml:space="preserve">2. La Communication Non-Verbale </w:t>
      </w:r>
    </w:p>
    <w:p w14:paraId="0082DF86" w14:textId="04051140" w:rsidR="007B22A4" w:rsidRPr="007B22A4" w:rsidRDefault="007B22A4" w:rsidP="00515CDF">
      <w:pPr>
        <w:spacing w:before="120" w:after="120" w:line="360" w:lineRule="auto"/>
        <w:ind w:firstLine="567"/>
        <w:jc w:val="both"/>
        <w:rPr>
          <w:rFonts w:asciiTheme="majorBidi" w:hAnsiTheme="majorBidi" w:cstheme="majorBidi"/>
        </w:rPr>
      </w:pPr>
      <w:r w:rsidRPr="007B22A4">
        <w:rPr>
          <w:rFonts w:asciiTheme="majorBidi" w:hAnsiTheme="majorBidi" w:cstheme="majorBidi"/>
        </w:rPr>
        <w:t xml:space="preserve">Elle englobe tous les signaux transmis sans utiliser de mots, souvent de manière inconsciente, mais qui sont cruciaux pour interpréter le message et l'état émotionnel de l'émetteur. Elle est essentielle pour le </w:t>
      </w:r>
      <w:r w:rsidRPr="007B22A4">
        <w:rPr>
          <w:rFonts w:asciiTheme="majorBidi" w:hAnsiTheme="majorBidi" w:cstheme="majorBidi"/>
          <w:i/>
          <w:iCs/>
        </w:rPr>
        <w:t>comment</w:t>
      </w:r>
      <w:r w:rsidRPr="007B22A4">
        <w:rPr>
          <w:rFonts w:asciiTheme="majorBidi" w:hAnsiTheme="majorBidi" w:cstheme="majorBidi"/>
        </w:rPr>
        <w:t xml:space="preserve"> et le </w:t>
      </w:r>
      <w:r w:rsidRPr="007B22A4">
        <w:rPr>
          <w:rFonts w:asciiTheme="majorBidi" w:hAnsiTheme="majorBidi" w:cstheme="majorBidi"/>
          <w:i/>
          <w:iCs/>
        </w:rPr>
        <w:t>sens profond</w:t>
      </w:r>
      <w:r w:rsidRPr="007B22A4">
        <w:rPr>
          <w:rFonts w:asciiTheme="majorBidi" w:hAnsiTheme="majorBidi" w:cstheme="majorBidi"/>
        </w:rPr>
        <w:t xml:space="preserve"> du message.</w:t>
      </w:r>
      <w:r w:rsidRPr="00354ED7">
        <w:rPr>
          <w:rFonts w:asciiTheme="majorBidi" w:hAnsiTheme="majorBidi" w:cstheme="majorBidi"/>
        </w:rPr>
        <w:t xml:space="preserve"> </w:t>
      </w:r>
      <w:r w:rsidRPr="007B22A4">
        <w:rPr>
          <w:rFonts w:asciiTheme="majorBidi" w:hAnsiTheme="majorBidi" w:cstheme="majorBidi"/>
        </w:rPr>
        <w:t xml:space="preserve">Le psychologue </w:t>
      </w:r>
      <w:r w:rsidRPr="007B22A4">
        <w:rPr>
          <w:rFonts w:asciiTheme="majorBidi" w:hAnsiTheme="majorBidi" w:cstheme="majorBidi"/>
          <w:b/>
          <w:bCs/>
        </w:rPr>
        <w:t xml:space="preserve">Albert </w:t>
      </w:r>
      <w:proofErr w:type="spellStart"/>
      <w:r w:rsidRPr="007B22A4">
        <w:rPr>
          <w:rFonts w:asciiTheme="majorBidi" w:hAnsiTheme="majorBidi" w:cstheme="majorBidi"/>
          <w:b/>
          <w:bCs/>
        </w:rPr>
        <w:t>Mehrabian</w:t>
      </w:r>
      <w:proofErr w:type="spellEnd"/>
      <w:r w:rsidRPr="007B22A4">
        <w:rPr>
          <w:rFonts w:asciiTheme="majorBidi" w:hAnsiTheme="majorBidi" w:cstheme="majorBidi"/>
        </w:rPr>
        <w:t xml:space="preserve"> est célèbre pour ses recherches qui soulignent l'impact disproportionné du non-verbal sur la perception des attitudes et des sentiments.</w:t>
      </w:r>
      <w:r w:rsidRPr="00354ED7">
        <w:rPr>
          <w:rFonts w:asciiTheme="majorBidi" w:hAnsiTheme="majorBidi" w:cstheme="majorBidi"/>
        </w:rPr>
        <w:t xml:space="preserve"> Il dit dans son livre </w:t>
      </w:r>
      <w:r w:rsidRPr="00354ED7">
        <w:rPr>
          <w:rFonts w:asciiTheme="majorBidi" w:hAnsiTheme="majorBidi" w:cstheme="majorBidi"/>
          <w:i/>
          <w:iCs/>
        </w:rPr>
        <w:t>Messages silencieux</w:t>
      </w:r>
      <w:r w:rsidRPr="00354ED7">
        <w:rPr>
          <w:rFonts w:asciiTheme="majorBidi" w:hAnsiTheme="majorBidi" w:cstheme="majorBidi"/>
        </w:rPr>
        <w:t xml:space="preserve"> (1971) </w:t>
      </w:r>
      <w:r w:rsidRPr="007B22A4">
        <w:rPr>
          <w:rFonts w:asciiTheme="majorBidi" w:hAnsiTheme="majorBidi" w:cstheme="majorBidi"/>
        </w:rPr>
        <w:t>« Le facteur non-verbal contribue pour 55% de l'impact total du message, tandis que les mots ne contribuent que pour 7% et l'aspect vocal pour 38% [dans la communication de sentiments et d'attitudes]. »</w:t>
      </w:r>
      <w:r w:rsidR="00354ED7">
        <w:rPr>
          <w:rFonts w:asciiTheme="majorBidi" w:hAnsiTheme="majorBidi" w:cstheme="majorBidi"/>
        </w:rPr>
        <w:t xml:space="preserve"> </w:t>
      </w:r>
      <w:r w:rsidRPr="007B22A4">
        <w:rPr>
          <w:rFonts w:asciiTheme="majorBidi" w:hAnsiTheme="majorBidi" w:cstheme="majorBidi"/>
        </w:rPr>
        <w:t xml:space="preserve"> Bien que souvent surinterprétée, cette règle du 7%-38%-55% souligne l'importance du non-verbal et du para-verbal lorsque les sentiments sont exprimés.</w:t>
      </w:r>
    </w:p>
    <w:p w14:paraId="37C5D5CC" w14:textId="77777777" w:rsidR="007B22A4" w:rsidRPr="007B22A4" w:rsidRDefault="007B22A4" w:rsidP="00515CDF">
      <w:pPr>
        <w:spacing w:before="120" w:after="120" w:line="360" w:lineRule="auto"/>
        <w:rPr>
          <w:rFonts w:asciiTheme="majorBidi" w:hAnsiTheme="majorBidi" w:cstheme="majorBidi"/>
        </w:rPr>
      </w:pPr>
      <w:r w:rsidRPr="007B22A4">
        <w:rPr>
          <w:rFonts w:asciiTheme="majorBidi" w:hAnsiTheme="majorBidi" w:cstheme="majorBidi"/>
          <w:b/>
          <w:bCs/>
        </w:rPr>
        <w:t>Composantes de la Kinesthésie (Mouvements du corps) :</w:t>
      </w:r>
    </w:p>
    <w:p w14:paraId="3BA7BCD7" w14:textId="77777777" w:rsidR="007B22A4" w:rsidRPr="007B22A4" w:rsidRDefault="007B22A4" w:rsidP="00515CDF">
      <w:pPr>
        <w:numPr>
          <w:ilvl w:val="1"/>
          <w:numId w:val="2"/>
        </w:numPr>
        <w:tabs>
          <w:tab w:val="clear" w:pos="1440"/>
        </w:tabs>
        <w:spacing w:before="120" w:after="120" w:line="360" w:lineRule="auto"/>
        <w:ind w:left="851" w:hanging="284"/>
        <w:rPr>
          <w:rFonts w:asciiTheme="majorBidi" w:hAnsiTheme="majorBidi" w:cstheme="majorBidi"/>
        </w:rPr>
      </w:pPr>
      <w:r w:rsidRPr="007B22A4">
        <w:rPr>
          <w:rFonts w:asciiTheme="majorBidi" w:hAnsiTheme="majorBidi" w:cstheme="majorBidi"/>
          <w:b/>
          <w:bCs/>
        </w:rPr>
        <w:t>Gestuelle :</w:t>
      </w:r>
      <w:r w:rsidRPr="007B22A4">
        <w:rPr>
          <w:rFonts w:asciiTheme="majorBidi" w:hAnsiTheme="majorBidi" w:cstheme="majorBidi"/>
        </w:rPr>
        <w:t xml:space="preserve"> Mouvements des mains, des bras.</w:t>
      </w:r>
    </w:p>
    <w:p w14:paraId="2D045F38" w14:textId="77777777" w:rsidR="007B22A4" w:rsidRPr="007B22A4" w:rsidRDefault="007B22A4" w:rsidP="00515CDF">
      <w:pPr>
        <w:numPr>
          <w:ilvl w:val="1"/>
          <w:numId w:val="2"/>
        </w:numPr>
        <w:tabs>
          <w:tab w:val="clear" w:pos="1440"/>
        </w:tabs>
        <w:spacing w:before="120" w:after="120" w:line="360" w:lineRule="auto"/>
        <w:ind w:left="851" w:hanging="284"/>
        <w:rPr>
          <w:rFonts w:asciiTheme="majorBidi" w:hAnsiTheme="majorBidi" w:cstheme="majorBidi"/>
        </w:rPr>
      </w:pPr>
      <w:r w:rsidRPr="007B22A4">
        <w:rPr>
          <w:rFonts w:asciiTheme="majorBidi" w:hAnsiTheme="majorBidi" w:cstheme="majorBidi"/>
          <w:b/>
          <w:bCs/>
        </w:rPr>
        <w:t>Mimiques/Expressions faciales :</w:t>
      </w:r>
      <w:r w:rsidRPr="007B22A4">
        <w:rPr>
          <w:rFonts w:asciiTheme="majorBidi" w:hAnsiTheme="majorBidi" w:cstheme="majorBidi"/>
        </w:rPr>
        <w:t xml:space="preserve"> (Très étudiées par Paul Ekman).</w:t>
      </w:r>
    </w:p>
    <w:p w14:paraId="1BC5BC64" w14:textId="77777777" w:rsidR="007B22A4" w:rsidRPr="007B22A4" w:rsidRDefault="007B22A4" w:rsidP="00515CDF">
      <w:pPr>
        <w:numPr>
          <w:ilvl w:val="1"/>
          <w:numId w:val="2"/>
        </w:numPr>
        <w:tabs>
          <w:tab w:val="clear" w:pos="1440"/>
        </w:tabs>
        <w:spacing w:before="120" w:after="120" w:line="360" w:lineRule="auto"/>
        <w:ind w:left="851" w:hanging="284"/>
        <w:rPr>
          <w:rFonts w:asciiTheme="majorBidi" w:hAnsiTheme="majorBidi" w:cstheme="majorBidi"/>
        </w:rPr>
      </w:pPr>
      <w:r w:rsidRPr="007B22A4">
        <w:rPr>
          <w:rFonts w:asciiTheme="majorBidi" w:hAnsiTheme="majorBidi" w:cstheme="majorBidi"/>
          <w:b/>
          <w:bCs/>
        </w:rPr>
        <w:t>Posture :</w:t>
      </w:r>
      <w:r w:rsidRPr="007B22A4">
        <w:rPr>
          <w:rFonts w:asciiTheme="majorBidi" w:hAnsiTheme="majorBidi" w:cstheme="majorBidi"/>
        </w:rPr>
        <w:t xml:space="preserve"> Façon de se tenir, d'occuper l'espace.</w:t>
      </w:r>
    </w:p>
    <w:p w14:paraId="0BD90207" w14:textId="77777777" w:rsidR="007B22A4" w:rsidRPr="007B22A4" w:rsidRDefault="007B22A4" w:rsidP="00515CDF">
      <w:pPr>
        <w:numPr>
          <w:ilvl w:val="1"/>
          <w:numId w:val="2"/>
        </w:numPr>
        <w:tabs>
          <w:tab w:val="clear" w:pos="1440"/>
        </w:tabs>
        <w:spacing w:before="120" w:after="120" w:line="360" w:lineRule="auto"/>
        <w:ind w:left="851" w:hanging="284"/>
        <w:rPr>
          <w:rFonts w:asciiTheme="majorBidi" w:hAnsiTheme="majorBidi" w:cstheme="majorBidi"/>
        </w:rPr>
      </w:pPr>
      <w:r w:rsidRPr="007B22A4">
        <w:rPr>
          <w:rFonts w:asciiTheme="majorBidi" w:hAnsiTheme="majorBidi" w:cstheme="majorBidi"/>
          <w:b/>
          <w:bCs/>
        </w:rPr>
        <w:t>Proxémie (Gestion de l'espace) :</w:t>
      </w:r>
      <w:r w:rsidRPr="007B22A4">
        <w:rPr>
          <w:rFonts w:asciiTheme="majorBidi" w:hAnsiTheme="majorBidi" w:cstheme="majorBidi"/>
        </w:rPr>
        <w:t xml:space="preserve"> Distances interpersonnelles (Edward T. Hall).</w:t>
      </w:r>
    </w:p>
    <w:p w14:paraId="1F2F74C7" w14:textId="483B7898" w:rsidR="007B22A4" w:rsidRPr="007B22A4" w:rsidRDefault="007B22A4" w:rsidP="00515CDF">
      <w:pPr>
        <w:spacing w:before="120" w:after="120" w:line="360" w:lineRule="auto"/>
        <w:ind w:firstLine="567"/>
        <w:rPr>
          <w:rFonts w:asciiTheme="majorBidi" w:hAnsiTheme="majorBidi" w:cstheme="majorBidi"/>
          <w:b/>
          <w:bCs/>
        </w:rPr>
      </w:pPr>
      <w:r w:rsidRPr="007B22A4">
        <w:rPr>
          <w:rFonts w:asciiTheme="majorBidi" w:hAnsiTheme="majorBidi" w:cstheme="majorBidi"/>
          <w:b/>
          <w:bCs/>
        </w:rPr>
        <w:lastRenderedPageBreak/>
        <w:t xml:space="preserve">3. La Communication Para-Verbale </w:t>
      </w:r>
    </w:p>
    <w:p w14:paraId="3BE11D80" w14:textId="1AB2BC6E" w:rsidR="007B22A4" w:rsidRPr="00354ED7" w:rsidRDefault="007B22A4" w:rsidP="00515CDF">
      <w:pPr>
        <w:tabs>
          <w:tab w:val="num" w:pos="720"/>
        </w:tabs>
        <w:spacing w:before="120" w:after="120" w:line="360" w:lineRule="auto"/>
        <w:ind w:firstLine="567"/>
        <w:jc w:val="both"/>
        <w:rPr>
          <w:rFonts w:asciiTheme="majorBidi" w:hAnsiTheme="majorBidi" w:cstheme="majorBidi"/>
          <w:b/>
          <w:bCs/>
        </w:rPr>
      </w:pPr>
      <w:r w:rsidRPr="007B22A4">
        <w:rPr>
          <w:rFonts w:asciiTheme="majorBidi" w:hAnsiTheme="majorBidi" w:cstheme="majorBidi"/>
        </w:rPr>
        <w:t xml:space="preserve">C'est le pont entre le verbal et le non-verbal. Elle ne concerne pas les mots eux-mêmes, mais la </w:t>
      </w:r>
      <w:r w:rsidRPr="007B22A4">
        <w:rPr>
          <w:rFonts w:asciiTheme="majorBidi" w:hAnsiTheme="majorBidi" w:cstheme="majorBidi"/>
          <w:b/>
          <w:bCs/>
        </w:rPr>
        <w:t>manière dont ces mots sont prononcés</w:t>
      </w:r>
      <w:r w:rsidRPr="007B22A4">
        <w:rPr>
          <w:rFonts w:asciiTheme="majorBidi" w:hAnsiTheme="majorBidi" w:cstheme="majorBidi"/>
        </w:rPr>
        <w:t>. Elle donne du sens et de l'intention au discours verbal</w:t>
      </w:r>
      <w:r w:rsidRPr="00354ED7">
        <w:rPr>
          <w:rFonts w:asciiTheme="majorBidi" w:hAnsiTheme="majorBidi" w:cstheme="majorBidi"/>
        </w:rPr>
        <w:t xml:space="preserve"> à travers les indices vocaux</w:t>
      </w:r>
      <w:r w:rsidRPr="007B22A4">
        <w:rPr>
          <w:rFonts w:asciiTheme="majorBidi" w:hAnsiTheme="majorBidi" w:cstheme="majorBidi"/>
        </w:rPr>
        <w:t>.</w:t>
      </w:r>
      <w:r w:rsidR="00354ED7" w:rsidRPr="00354ED7">
        <w:rPr>
          <w:rFonts w:asciiTheme="majorBidi" w:hAnsiTheme="majorBidi" w:cstheme="majorBidi"/>
        </w:rPr>
        <w:t xml:space="preserve"> </w:t>
      </w:r>
      <w:r w:rsidRPr="007B22A4">
        <w:rPr>
          <w:rFonts w:asciiTheme="majorBidi" w:hAnsiTheme="majorBidi" w:cstheme="majorBidi"/>
        </w:rPr>
        <w:t>« Le message de l'interlocuteur passe en grande partie par le débit de la parole, le rythme, la modulation de la voix et la prononciation. »</w:t>
      </w:r>
      <w:r w:rsidR="00354ED7" w:rsidRPr="00354ED7">
        <w:rPr>
          <w:rFonts w:asciiTheme="majorBidi" w:hAnsiTheme="majorBidi" w:cstheme="majorBidi"/>
        </w:rPr>
        <w:t xml:space="preserve">, </w:t>
      </w:r>
      <w:r w:rsidRPr="007B22A4">
        <w:rPr>
          <w:rFonts w:asciiTheme="majorBidi" w:hAnsiTheme="majorBidi" w:cstheme="majorBidi"/>
        </w:rPr>
        <w:t xml:space="preserve">Ray L. Birdwhistell </w:t>
      </w:r>
      <w:r w:rsidRPr="007B22A4">
        <w:rPr>
          <w:rFonts w:asciiTheme="majorBidi" w:hAnsiTheme="majorBidi" w:cstheme="majorBidi"/>
          <w:b/>
          <w:bCs/>
        </w:rPr>
        <w:t>Composantes du Para-Verbal</w:t>
      </w:r>
      <w:r w:rsidR="00354ED7" w:rsidRPr="00354ED7">
        <w:rPr>
          <w:rFonts w:asciiTheme="majorBidi" w:hAnsiTheme="majorBidi" w:cstheme="majorBidi"/>
          <w:b/>
          <w:bCs/>
        </w:rPr>
        <w:t>.</w:t>
      </w:r>
    </w:p>
    <w:p w14:paraId="77E1D438" w14:textId="504835E8" w:rsidR="00354ED7" w:rsidRPr="007B22A4" w:rsidRDefault="00354ED7" w:rsidP="00515CDF">
      <w:pPr>
        <w:tabs>
          <w:tab w:val="num" w:pos="720"/>
        </w:tabs>
        <w:spacing w:before="120" w:after="120" w:line="360" w:lineRule="auto"/>
        <w:ind w:firstLine="567"/>
        <w:jc w:val="both"/>
        <w:rPr>
          <w:rFonts w:asciiTheme="majorBidi" w:hAnsiTheme="majorBidi" w:cstheme="majorBidi"/>
        </w:rPr>
      </w:pPr>
      <w:r w:rsidRPr="00354ED7">
        <w:rPr>
          <w:rFonts w:asciiTheme="majorBidi" w:hAnsiTheme="majorBidi" w:cstheme="majorBidi"/>
          <w:b/>
          <w:bCs/>
        </w:rPr>
        <w:t>Les indices vocaux :</w:t>
      </w:r>
    </w:p>
    <w:p w14:paraId="463586C6" w14:textId="77777777" w:rsidR="007B22A4" w:rsidRPr="007B22A4" w:rsidRDefault="007B22A4" w:rsidP="00515CDF">
      <w:pPr>
        <w:numPr>
          <w:ilvl w:val="1"/>
          <w:numId w:val="3"/>
        </w:numPr>
        <w:tabs>
          <w:tab w:val="clear" w:pos="1440"/>
        </w:tabs>
        <w:spacing w:before="120" w:after="120" w:line="360" w:lineRule="auto"/>
        <w:ind w:left="992" w:hanging="425"/>
        <w:rPr>
          <w:rFonts w:asciiTheme="majorBidi" w:hAnsiTheme="majorBidi" w:cstheme="majorBidi"/>
        </w:rPr>
      </w:pPr>
      <w:r w:rsidRPr="007B22A4">
        <w:rPr>
          <w:rFonts w:asciiTheme="majorBidi" w:hAnsiTheme="majorBidi" w:cstheme="majorBidi"/>
          <w:b/>
          <w:bCs/>
        </w:rPr>
        <w:t>Ton et Hauteur :</w:t>
      </w:r>
      <w:r w:rsidRPr="007B22A4">
        <w:rPr>
          <w:rFonts w:asciiTheme="majorBidi" w:hAnsiTheme="majorBidi" w:cstheme="majorBidi"/>
        </w:rPr>
        <w:t xml:space="preserve"> L'inflexion vocale qui traduit l'émotion (</w:t>
      </w:r>
      <w:proofErr w:type="gramStart"/>
      <w:r w:rsidRPr="007B22A4">
        <w:rPr>
          <w:rFonts w:asciiTheme="majorBidi" w:hAnsiTheme="majorBidi" w:cstheme="majorBidi"/>
        </w:rPr>
        <w:t>ex:</w:t>
      </w:r>
      <w:proofErr w:type="gramEnd"/>
      <w:r w:rsidRPr="007B22A4">
        <w:rPr>
          <w:rFonts w:asciiTheme="majorBidi" w:hAnsiTheme="majorBidi" w:cstheme="majorBidi"/>
        </w:rPr>
        <w:t xml:space="preserve"> un ton aigu pour la surprise).</w:t>
      </w:r>
    </w:p>
    <w:p w14:paraId="0E803A84" w14:textId="77777777" w:rsidR="007B22A4" w:rsidRPr="007B22A4" w:rsidRDefault="007B22A4" w:rsidP="00515CDF">
      <w:pPr>
        <w:numPr>
          <w:ilvl w:val="1"/>
          <w:numId w:val="3"/>
        </w:numPr>
        <w:tabs>
          <w:tab w:val="clear" w:pos="1440"/>
        </w:tabs>
        <w:spacing w:before="120" w:after="120" w:line="360" w:lineRule="auto"/>
        <w:ind w:left="992" w:hanging="425"/>
        <w:rPr>
          <w:rFonts w:asciiTheme="majorBidi" w:hAnsiTheme="majorBidi" w:cstheme="majorBidi"/>
        </w:rPr>
      </w:pPr>
      <w:r w:rsidRPr="007B22A4">
        <w:rPr>
          <w:rFonts w:asciiTheme="majorBidi" w:hAnsiTheme="majorBidi" w:cstheme="majorBidi"/>
          <w:b/>
          <w:bCs/>
        </w:rPr>
        <w:t>Débit et Rythme :</w:t>
      </w:r>
      <w:r w:rsidRPr="007B22A4">
        <w:rPr>
          <w:rFonts w:asciiTheme="majorBidi" w:hAnsiTheme="majorBidi" w:cstheme="majorBidi"/>
        </w:rPr>
        <w:t xml:space="preserve"> La vitesse de la parole (</w:t>
      </w:r>
      <w:proofErr w:type="gramStart"/>
      <w:r w:rsidRPr="007B22A4">
        <w:rPr>
          <w:rFonts w:asciiTheme="majorBidi" w:hAnsiTheme="majorBidi" w:cstheme="majorBidi"/>
        </w:rPr>
        <w:t>ex:</w:t>
      </w:r>
      <w:proofErr w:type="gramEnd"/>
      <w:r w:rsidRPr="007B22A4">
        <w:rPr>
          <w:rFonts w:asciiTheme="majorBidi" w:hAnsiTheme="majorBidi" w:cstheme="majorBidi"/>
        </w:rPr>
        <w:t xml:space="preserve"> un débit lent pour l'insistance).</w:t>
      </w:r>
    </w:p>
    <w:p w14:paraId="68519299" w14:textId="77777777" w:rsidR="007B22A4" w:rsidRPr="007B22A4" w:rsidRDefault="007B22A4" w:rsidP="00515CDF">
      <w:pPr>
        <w:numPr>
          <w:ilvl w:val="1"/>
          <w:numId w:val="3"/>
        </w:numPr>
        <w:spacing w:before="120" w:after="120" w:line="360" w:lineRule="auto"/>
        <w:ind w:left="992" w:hanging="425"/>
        <w:rPr>
          <w:rFonts w:asciiTheme="majorBidi" w:hAnsiTheme="majorBidi" w:cstheme="majorBidi"/>
        </w:rPr>
      </w:pPr>
      <w:r w:rsidRPr="007B22A4">
        <w:rPr>
          <w:rFonts w:asciiTheme="majorBidi" w:hAnsiTheme="majorBidi" w:cstheme="majorBidi"/>
          <w:b/>
          <w:bCs/>
        </w:rPr>
        <w:t>Intensité (Volume) :</w:t>
      </w:r>
      <w:r w:rsidRPr="007B22A4">
        <w:rPr>
          <w:rFonts w:asciiTheme="majorBidi" w:hAnsiTheme="majorBidi" w:cstheme="majorBidi"/>
        </w:rPr>
        <w:t xml:space="preserve"> Le niveau sonore.</w:t>
      </w:r>
    </w:p>
    <w:p w14:paraId="1C71DDB6" w14:textId="77777777" w:rsidR="007B22A4" w:rsidRPr="007B22A4" w:rsidRDefault="007B22A4" w:rsidP="00515CDF">
      <w:pPr>
        <w:numPr>
          <w:ilvl w:val="1"/>
          <w:numId w:val="3"/>
        </w:numPr>
        <w:spacing w:before="120" w:after="120" w:line="360" w:lineRule="auto"/>
        <w:ind w:left="992" w:hanging="425"/>
        <w:rPr>
          <w:rFonts w:asciiTheme="majorBidi" w:hAnsiTheme="majorBidi" w:cstheme="majorBidi"/>
          <w:sz w:val="20"/>
          <w:szCs w:val="20"/>
        </w:rPr>
      </w:pPr>
      <w:r w:rsidRPr="007B22A4">
        <w:rPr>
          <w:rFonts w:asciiTheme="majorBidi" w:hAnsiTheme="majorBidi" w:cstheme="majorBidi"/>
          <w:b/>
          <w:bCs/>
        </w:rPr>
        <w:t>Les Pauses et les Hésitations :</w:t>
      </w:r>
      <w:r w:rsidRPr="007B22A4">
        <w:rPr>
          <w:rFonts w:asciiTheme="majorBidi" w:hAnsiTheme="majorBidi" w:cstheme="majorBidi"/>
        </w:rPr>
        <w:t xml:space="preserve"> </w:t>
      </w:r>
      <w:r w:rsidRPr="007B22A4">
        <w:rPr>
          <w:rFonts w:asciiTheme="majorBidi" w:hAnsiTheme="majorBidi" w:cstheme="majorBidi"/>
          <w:sz w:val="20"/>
          <w:szCs w:val="20"/>
        </w:rPr>
        <w:t>Elles peuvent marquer une réflexion, une emphase, ou une gêne.</w:t>
      </w:r>
    </w:p>
    <w:p w14:paraId="575358B2" w14:textId="77777777" w:rsidR="007B22A4" w:rsidRPr="007B22A4" w:rsidRDefault="007B22A4" w:rsidP="00515CDF">
      <w:pPr>
        <w:numPr>
          <w:ilvl w:val="1"/>
          <w:numId w:val="3"/>
        </w:numPr>
        <w:spacing w:before="120" w:after="120" w:line="360" w:lineRule="auto"/>
        <w:ind w:left="992" w:hanging="425"/>
        <w:rPr>
          <w:rFonts w:asciiTheme="majorBidi" w:hAnsiTheme="majorBidi" w:cstheme="majorBidi"/>
        </w:rPr>
      </w:pPr>
      <w:r w:rsidRPr="007B22A4">
        <w:rPr>
          <w:rFonts w:asciiTheme="majorBidi" w:hAnsiTheme="majorBidi" w:cstheme="majorBidi"/>
          <w:b/>
          <w:bCs/>
        </w:rPr>
        <w:t>Les Bruits Vocaux Non Linguistiques :</w:t>
      </w:r>
      <w:r w:rsidRPr="007B22A4">
        <w:rPr>
          <w:rFonts w:asciiTheme="majorBidi" w:hAnsiTheme="majorBidi" w:cstheme="majorBidi"/>
        </w:rPr>
        <w:t xml:space="preserve"> Soupirs, raclements de gorge, etc.</w:t>
      </w:r>
    </w:p>
    <w:p w14:paraId="670CB462" w14:textId="77777777" w:rsidR="007B22A4" w:rsidRPr="007B22A4" w:rsidRDefault="007B22A4" w:rsidP="00515CDF">
      <w:pPr>
        <w:spacing w:before="120" w:after="120" w:line="360" w:lineRule="auto"/>
        <w:ind w:firstLine="567"/>
        <w:jc w:val="both"/>
        <w:rPr>
          <w:rFonts w:asciiTheme="majorBidi" w:hAnsiTheme="majorBidi" w:cstheme="majorBidi"/>
        </w:rPr>
      </w:pPr>
      <w:r w:rsidRPr="007B22A4">
        <w:rPr>
          <w:rFonts w:asciiTheme="majorBidi" w:hAnsiTheme="majorBidi" w:cstheme="majorBidi"/>
        </w:rPr>
        <w:t xml:space="preserve">L'efficacité communicationnelle, particulièrement dans un contexte d'enseignement et d'échanges interculturels comme le FLE, réside dans la </w:t>
      </w:r>
      <w:r w:rsidRPr="007B22A4">
        <w:rPr>
          <w:rFonts w:asciiTheme="majorBidi" w:hAnsiTheme="majorBidi" w:cstheme="majorBidi"/>
          <w:b/>
          <w:bCs/>
        </w:rPr>
        <w:t>cohérence</w:t>
      </w:r>
      <w:r w:rsidRPr="007B22A4">
        <w:rPr>
          <w:rFonts w:asciiTheme="majorBidi" w:hAnsiTheme="majorBidi" w:cstheme="majorBidi"/>
        </w:rPr>
        <w:t xml:space="preserve"> entre ces trois formes. Si le verbal ("Je ne suis pas en colère") contredit le non-verbal (sourcils froncés, bras croisés) ou le para-verbal (ton sec, débit rapide), le récepteur accordera généralement plus de crédit aux indices non-verbaux et para-verbaux.</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23"/>
        <w:gridCol w:w="2075"/>
        <w:gridCol w:w="3556"/>
      </w:tblGrid>
      <w:tr w:rsidR="007B22A4" w:rsidRPr="007B22A4" w14:paraId="5864B00F" w14:textId="77777777" w:rsidTr="00354ED7">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7102A5"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b/>
                <w:bCs/>
              </w:rPr>
              <w:t>Forme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7F5520"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b/>
                <w:bCs/>
              </w:rPr>
              <w:t>Nature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F176BA"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b/>
                <w:bCs/>
              </w:rPr>
              <w:t>Rôle</w:t>
            </w:r>
          </w:p>
        </w:tc>
      </w:tr>
      <w:tr w:rsidR="007B22A4" w:rsidRPr="007B22A4" w14:paraId="41B3F2D2" w14:textId="77777777" w:rsidTr="00354ED7">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C31E45"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b/>
                <w:bCs/>
              </w:rPr>
              <w:t>Verbale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D0958"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rPr>
              <w:t>Mots et Langue</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C4B5D"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rPr>
              <w:t xml:space="preserve">Le </w:t>
            </w:r>
            <w:r w:rsidRPr="007B22A4">
              <w:rPr>
                <w:rFonts w:asciiTheme="majorBidi" w:hAnsiTheme="majorBidi" w:cstheme="majorBidi"/>
                <w:i/>
                <w:iCs/>
              </w:rPr>
              <w:t>quoi</w:t>
            </w:r>
            <w:r w:rsidRPr="007B22A4">
              <w:rPr>
                <w:rFonts w:asciiTheme="majorBidi" w:hAnsiTheme="majorBidi" w:cstheme="majorBidi"/>
              </w:rPr>
              <w:t xml:space="preserve"> (contenu explicite)</w:t>
            </w:r>
          </w:p>
        </w:tc>
      </w:tr>
      <w:tr w:rsidR="007B22A4" w:rsidRPr="007B22A4" w14:paraId="0EF2E8F3" w14:textId="77777777" w:rsidTr="00354ED7">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77396F"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b/>
                <w:bCs/>
              </w:rPr>
              <w:t>Non-Verbale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31452"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rPr>
              <w:t>Corps et Espace</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F3BB9"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rPr>
              <w:t>L'</w:t>
            </w:r>
            <w:r w:rsidRPr="007B22A4">
              <w:rPr>
                <w:rFonts w:asciiTheme="majorBidi" w:hAnsiTheme="majorBidi" w:cstheme="majorBidi"/>
                <w:i/>
                <w:iCs/>
              </w:rPr>
              <w:t>attitude</w:t>
            </w:r>
            <w:r w:rsidRPr="007B22A4">
              <w:rPr>
                <w:rFonts w:asciiTheme="majorBidi" w:hAnsiTheme="majorBidi" w:cstheme="majorBidi"/>
              </w:rPr>
              <w:t xml:space="preserve"> (gestes, postures)</w:t>
            </w:r>
          </w:p>
        </w:tc>
      </w:tr>
      <w:tr w:rsidR="007B22A4" w:rsidRPr="007B22A4" w14:paraId="5591F9F5" w14:textId="77777777" w:rsidTr="00354ED7">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DF635C"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b/>
                <w:bCs/>
              </w:rPr>
              <w:t>Para-Verbale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372EC"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rPr>
              <w:t>Voix</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CB1E8" w14:textId="77777777" w:rsidR="007B22A4" w:rsidRPr="007B22A4" w:rsidRDefault="007B22A4" w:rsidP="00515CDF">
            <w:pPr>
              <w:spacing w:before="120" w:after="120" w:line="360" w:lineRule="auto"/>
              <w:ind w:firstLine="567"/>
              <w:rPr>
                <w:rFonts w:asciiTheme="majorBidi" w:hAnsiTheme="majorBidi" w:cstheme="majorBidi"/>
              </w:rPr>
            </w:pPr>
            <w:r w:rsidRPr="007B22A4">
              <w:rPr>
                <w:rFonts w:asciiTheme="majorBidi" w:hAnsiTheme="majorBidi" w:cstheme="majorBidi"/>
              </w:rPr>
              <w:t xml:space="preserve">Le </w:t>
            </w:r>
            <w:r w:rsidRPr="007B22A4">
              <w:rPr>
                <w:rFonts w:asciiTheme="majorBidi" w:hAnsiTheme="majorBidi" w:cstheme="majorBidi"/>
                <w:i/>
                <w:iCs/>
              </w:rPr>
              <w:t>comment</w:t>
            </w:r>
            <w:r w:rsidRPr="007B22A4">
              <w:rPr>
                <w:rFonts w:asciiTheme="majorBidi" w:hAnsiTheme="majorBidi" w:cstheme="majorBidi"/>
              </w:rPr>
              <w:t xml:space="preserve"> (ton, débit, volume)</w:t>
            </w:r>
          </w:p>
        </w:tc>
      </w:tr>
    </w:tbl>
    <w:p w14:paraId="08F2BBD3" w14:textId="77C838C2" w:rsidR="00535AF3" w:rsidRPr="00354ED7" w:rsidRDefault="00535AF3" w:rsidP="00515CDF">
      <w:pPr>
        <w:spacing w:before="120" w:after="120" w:line="360" w:lineRule="auto"/>
        <w:ind w:firstLine="567"/>
        <w:rPr>
          <w:rFonts w:asciiTheme="majorBidi" w:hAnsiTheme="majorBidi" w:cstheme="majorBidi"/>
        </w:rPr>
      </w:pPr>
    </w:p>
    <w:sectPr w:rsidR="00535AF3" w:rsidRPr="00354ED7" w:rsidSect="005A4322">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838"/>
    <w:multiLevelType w:val="multilevel"/>
    <w:tmpl w:val="7A1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F70E7"/>
    <w:multiLevelType w:val="multilevel"/>
    <w:tmpl w:val="2010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10B3D"/>
    <w:multiLevelType w:val="multilevel"/>
    <w:tmpl w:val="BE40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47D9D"/>
    <w:multiLevelType w:val="multilevel"/>
    <w:tmpl w:val="701E8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529997">
    <w:abstractNumId w:val="1"/>
  </w:num>
  <w:num w:numId="2" w16cid:durableId="974258463">
    <w:abstractNumId w:val="3"/>
  </w:num>
  <w:num w:numId="3" w16cid:durableId="82142156">
    <w:abstractNumId w:val="2"/>
  </w:num>
  <w:num w:numId="4" w16cid:durableId="394091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A4"/>
    <w:rsid w:val="00217288"/>
    <w:rsid w:val="0033368A"/>
    <w:rsid w:val="00354ED7"/>
    <w:rsid w:val="00515CDF"/>
    <w:rsid w:val="00535AF3"/>
    <w:rsid w:val="005A4322"/>
    <w:rsid w:val="007B22A4"/>
    <w:rsid w:val="009F26DD"/>
    <w:rsid w:val="00C314EF"/>
    <w:rsid w:val="00CB05CE"/>
    <w:rsid w:val="00E003FC"/>
    <w:rsid w:val="00E77CB3"/>
    <w:rsid w:val="00F41D0B"/>
    <w:rsid w:val="00FA2C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B9D2"/>
  <w15:chartTrackingRefBased/>
  <w15:docId w15:val="{01D220E6-1DAC-42D7-8614-045D77A2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22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B22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B22A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B22A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B22A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B22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22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22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22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22A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B22A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B22A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B22A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B22A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B22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22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22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22A4"/>
    <w:rPr>
      <w:rFonts w:eastAsiaTheme="majorEastAsia" w:cstheme="majorBidi"/>
      <w:color w:val="272727" w:themeColor="text1" w:themeTint="D8"/>
    </w:rPr>
  </w:style>
  <w:style w:type="paragraph" w:styleId="Titre">
    <w:name w:val="Title"/>
    <w:basedOn w:val="Normal"/>
    <w:next w:val="Normal"/>
    <w:link w:val="TitreCar"/>
    <w:uiPriority w:val="10"/>
    <w:qFormat/>
    <w:rsid w:val="007B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22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22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22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22A4"/>
    <w:pPr>
      <w:spacing w:before="160"/>
      <w:jc w:val="center"/>
    </w:pPr>
    <w:rPr>
      <w:i/>
      <w:iCs/>
      <w:color w:val="404040" w:themeColor="text1" w:themeTint="BF"/>
    </w:rPr>
  </w:style>
  <w:style w:type="character" w:customStyle="1" w:styleId="CitationCar">
    <w:name w:val="Citation Car"/>
    <w:basedOn w:val="Policepardfaut"/>
    <w:link w:val="Citation"/>
    <w:uiPriority w:val="29"/>
    <w:rsid w:val="007B22A4"/>
    <w:rPr>
      <w:i/>
      <w:iCs/>
      <w:color w:val="404040" w:themeColor="text1" w:themeTint="BF"/>
    </w:rPr>
  </w:style>
  <w:style w:type="paragraph" w:styleId="Paragraphedeliste">
    <w:name w:val="List Paragraph"/>
    <w:basedOn w:val="Normal"/>
    <w:uiPriority w:val="34"/>
    <w:qFormat/>
    <w:rsid w:val="007B22A4"/>
    <w:pPr>
      <w:ind w:left="720"/>
      <w:contextualSpacing/>
    </w:pPr>
  </w:style>
  <w:style w:type="character" w:styleId="Accentuationintense">
    <w:name w:val="Intense Emphasis"/>
    <w:basedOn w:val="Policepardfaut"/>
    <w:uiPriority w:val="21"/>
    <w:qFormat/>
    <w:rsid w:val="007B22A4"/>
    <w:rPr>
      <w:i/>
      <w:iCs/>
      <w:color w:val="2F5496" w:themeColor="accent1" w:themeShade="BF"/>
    </w:rPr>
  </w:style>
  <w:style w:type="paragraph" w:styleId="Citationintense">
    <w:name w:val="Intense Quote"/>
    <w:basedOn w:val="Normal"/>
    <w:next w:val="Normal"/>
    <w:link w:val="CitationintenseCar"/>
    <w:uiPriority w:val="30"/>
    <w:qFormat/>
    <w:rsid w:val="007B2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B22A4"/>
    <w:rPr>
      <w:i/>
      <w:iCs/>
      <w:color w:val="2F5496" w:themeColor="accent1" w:themeShade="BF"/>
    </w:rPr>
  </w:style>
  <w:style w:type="character" w:styleId="Rfrenceintense">
    <w:name w:val="Intense Reference"/>
    <w:basedOn w:val="Policepardfaut"/>
    <w:uiPriority w:val="32"/>
    <w:qFormat/>
    <w:rsid w:val="007B2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636</Words>
  <Characters>3498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Fateh Mel</dc:creator>
  <cp:keywords/>
  <dc:description/>
  <cp:lastModifiedBy>Fateh Mel</cp:lastModifiedBy>
  <cp:revision>5</cp:revision>
  <dcterms:created xsi:type="dcterms:W3CDTF">2025-10-27T20:47:00Z</dcterms:created>
  <dcterms:modified xsi:type="dcterms:W3CDTF">2025-12-09T00:19:00Z</dcterms:modified>
</cp:coreProperties>
</file>