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69BE" w14:textId="32234938" w:rsidR="007C6E21" w:rsidRPr="007C6E21" w:rsidRDefault="007C6E21" w:rsidP="007C6E21">
      <w:pPr>
        <w:rPr>
          <w:rFonts w:asciiTheme="majorBidi" w:hAnsiTheme="majorBidi" w:cstheme="majorBidi"/>
          <w:sz w:val="32"/>
          <w:szCs w:val="32"/>
        </w:rPr>
      </w:pPr>
      <w:r>
        <w:rPr>
          <w:rFonts w:asciiTheme="majorBidi" w:hAnsiTheme="majorBidi" w:cstheme="majorBidi"/>
          <w:sz w:val="32"/>
          <w:szCs w:val="32"/>
        </w:rPr>
        <w:t xml:space="preserve">Chapitre 3 : </w:t>
      </w:r>
      <w:r w:rsidRPr="00561792">
        <w:rPr>
          <w:rFonts w:asciiTheme="majorBidi" w:hAnsiTheme="majorBidi" w:cstheme="majorBidi"/>
          <w:sz w:val="32"/>
          <w:szCs w:val="32"/>
        </w:rPr>
        <w:t>Le processus de communication</w:t>
      </w:r>
    </w:p>
    <w:p w14:paraId="1CF1EBDA" w14:textId="370AA9C3" w:rsidR="00561792" w:rsidRPr="00561792" w:rsidRDefault="00561792" w:rsidP="007C6E21">
      <w:pPr>
        <w:spacing w:line="360" w:lineRule="auto"/>
        <w:ind w:firstLine="567"/>
        <w:jc w:val="both"/>
        <w:rPr>
          <w:rFonts w:asciiTheme="majorBidi" w:hAnsiTheme="majorBidi" w:cstheme="majorBidi"/>
          <w:sz w:val="24"/>
          <w:szCs w:val="24"/>
        </w:rPr>
      </w:pPr>
      <w:r w:rsidRPr="00561792">
        <w:rPr>
          <w:rFonts w:asciiTheme="majorBidi" w:hAnsiTheme="majorBidi" w:cstheme="majorBidi"/>
          <w:sz w:val="24"/>
          <w:szCs w:val="24"/>
        </w:rPr>
        <w:t>Le processus de communication désigne l’enchaînement des opérations par lesquelles un sens est produit, transmis, interprété et éventuellement transformé entre au moins deux acteurs. Il se conçoit comme une dynamique structurée, et non comme un simple transfert d’information.</w:t>
      </w:r>
    </w:p>
    <w:p w14:paraId="07F1C072" w14:textId="77777777" w:rsidR="00561792" w:rsidRPr="00561792" w:rsidRDefault="00561792" w:rsidP="00561792">
      <w:pPr>
        <w:rPr>
          <w:rFonts w:asciiTheme="majorBidi" w:hAnsiTheme="majorBidi" w:cstheme="majorBidi"/>
          <w:b/>
          <w:bCs/>
          <w:sz w:val="24"/>
          <w:szCs w:val="24"/>
        </w:rPr>
      </w:pPr>
      <w:r w:rsidRPr="00561792">
        <w:rPr>
          <w:rFonts w:asciiTheme="majorBidi" w:hAnsiTheme="majorBidi" w:cstheme="majorBidi"/>
          <w:b/>
          <w:bCs/>
          <w:sz w:val="24"/>
          <w:szCs w:val="24"/>
        </w:rPr>
        <w:t>Composantes du processus</w:t>
      </w:r>
    </w:p>
    <w:p w14:paraId="60709C5F" w14:textId="77777777" w:rsidR="00561792" w:rsidRPr="00561792" w:rsidRDefault="00561792" w:rsidP="007C6E21">
      <w:pPr>
        <w:numPr>
          <w:ilvl w:val="0"/>
          <w:numId w:val="1"/>
        </w:numPr>
        <w:jc w:val="both"/>
        <w:rPr>
          <w:rFonts w:asciiTheme="majorBidi" w:hAnsiTheme="majorBidi" w:cstheme="majorBidi"/>
          <w:sz w:val="24"/>
          <w:szCs w:val="24"/>
        </w:rPr>
      </w:pPr>
      <w:r w:rsidRPr="00561792">
        <w:rPr>
          <w:rFonts w:asciiTheme="majorBidi" w:hAnsiTheme="majorBidi" w:cstheme="majorBidi"/>
          <w:sz w:val="24"/>
          <w:szCs w:val="24"/>
        </w:rPr>
        <w:t xml:space="preserve">Émetteur : acteur qui produit et encode le message en fonction de ses intentions, de ses </w:t>
      </w:r>
      <w:r w:rsidRPr="00561792">
        <w:rPr>
          <w:rFonts w:asciiTheme="majorBidi" w:hAnsiTheme="majorBidi" w:cstheme="majorBidi"/>
          <w:b/>
          <w:bCs/>
          <w:sz w:val="24"/>
          <w:szCs w:val="24"/>
        </w:rPr>
        <w:t>représentations</w:t>
      </w:r>
      <w:r w:rsidRPr="00561792">
        <w:rPr>
          <w:rFonts w:asciiTheme="majorBidi" w:hAnsiTheme="majorBidi" w:cstheme="majorBidi"/>
          <w:sz w:val="24"/>
          <w:szCs w:val="24"/>
        </w:rPr>
        <w:t>, de sa position sociale.</w:t>
      </w:r>
    </w:p>
    <w:p w14:paraId="5B2BC2E0" w14:textId="77777777" w:rsidR="00561792" w:rsidRPr="00561792" w:rsidRDefault="00561792" w:rsidP="007C6E21">
      <w:pPr>
        <w:numPr>
          <w:ilvl w:val="0"/>
          <w:numId w:val="1"/>
        </w:numPr>
        <w:jc w:val="both"/>
        <w:rPr>
          <w:rFonts w:asciiTheme="majorBidi" w:hAnsiTheme="majorBidi" w:cstheme="majorBidi"/>
          <w:sz w:val="24"/>
          <w:szCs w:val="24"/>
        </w:rPr>
      </w:pPr>
      <w:r w:rsidRPr="00561792">
        <w:rPr>
          <w:rFonts w:asciiTheme="majorBidi" w:hAnsiTheme="majorBidi" w:cstheme="majorBidi"/>
          <w:sz w:val="24"/>
          <w:szCs w:val="24"/>
        </w:rPr>
        <w:t xml:space="preserve">Récepteur : acteur qui reçoit et décode le message à partir de ses propres </w:t>
      </w:r>
      <w:r w:rsidRPr="00561792">
        <w:rPr>
          <w:rFonts w:asciiTheme="majorBidi" w:hAnsiTheme="majorBidi" w:cstheme="majorBidi"/>
          <w:b/>
          <w:bCs/>
          <w:sz w:val="24"/>
          <w:szCs w:val="24"/>
        </w:rPr>
        <w:t>cadres d’interprétation</w:t>
      </w:r>
      <w:r w:rsidRPr="00561792">
        <w:rPr>
          <w:rFonts w:asciiTheme="majorBidi" w:hAnsiTheme="majorBidi" w:cstheme="majorBidi"/>
          <w:sz w:val="24"/>
          <w:szCs w:val="24"/>
        </w:rPr>
        <w:t>.</w:t>
      </w:r>
    </w:p>
    <w:p w14:paraId="38DFE776" w14:textId="77777777" w:rsidR="00561792" w:rsidRPr="00561792" w:rsidRDefault="00561792" w:rsidP="007C6E21">
      <w:pPr>
        <w:numPr>
          <w:ilvl w:val="0"/>
          <w:numId w:val="1"/>
        </w:numPr>
        <w:jc w:val="both"/>
        <w:rPr>
          <w:rFonts w:asciiTheme="majorBidi" w:hAnsiTheme="majorBidi" w:cstheme="majorBidi"/>
          <w:sz w:val="24"/>
          <w:szCs w:val="24"/>
        </w:rPr>
      </w:pPr>
      <w:r w:rsidRPr="00561792">
        <w:rPr>
          <w:rFonts w:asciiTheme="majorBidi" w:hAnsiTheme="majorBidi" w:cstheme="majorBidi"/>
          <w:sz w:val="24"/>
          <w:szCs w:val="24"/>
        </w:rPr>
        <w:t>Message : contenu symbolique (verbal, non verbal, écrit, iconique, numérique) porteur de sens.</w:t>
      </w:r>
    </w:p>
    <w:p w14:paraId="00BF7CC7" w14:textId="77777777" w:rsidR="00561792" w:rsidRPr="00561792" w:rsidRDefault="00561792" w:rsidP="007C6E21">
      <w:pPr>
        <w:numPr>
          <w:ilvl w:val="0"/>
          <w:numId w:val="1"/>
        </w:numPr>
        <w:jc w:val="both"/>
        <w:rPr>
          <w:rFonts w:asciiTheme="majorBidi" w:hAnsiTheme="majorBidi" w:cstheme="majorBidi"/>
          <w:sz w:val="24"/>
          <w:szCs w:val="24"/>
        </w:rPr>
      </w:pPr>
      <w:r w:rsidRPr="00561792">
        <w:rPr>
          <w:rFonts w:asciiTheme="majorBidi" w:hAnsiTheme="majorBidi" w:cstheme="majorBidi"/>
          <w:sz w:val="24"/>
          <w:szCs w:val="24"/>
        </w:rPr>
        <w:t>Code : ensemble de signes et de règles de combinaison (langue, gestes, images, conventions) partagé au moins partiellement.</w:t>
      </w:r>
    </w:p>
    <w:p w14:paraId="4D2288C7" w14:textId="77777777" w:rsidR="00561792" w:rsidRPr="00561792" w:rsidRDefault="00561792" w:rsidP="007C6E21">
      <w:pPr>
        <w:numPr>
          <w:ilvl w:val="0"/>
          <w:numId w:val="1"/>
        </w:numPr>
        <w:jc w:val="both"/>
        <w:rPr>
          <w:rFonts w:asciiTheme="majorBidi" w:hAnsiTheme="majorBidi" w:cstheme="majorBidi"/>
          <w:sz w:val="24"/>
          <w:szCs w:val="24"/>
        </w:rPr>
      </w:pPr>
      <w:r w:rsidRPr="00561792">
        <w:rPr>
          <w:rFonts w:asciiTheme="majorBidi" w:hAnsiTheme="majorBidi" w:cstheme="majorBidi"/>
          <w:sz w:val="24"/>
          <w:szCs w:val="24"/>
        </w:rPr>
        <w:t>Canal/support : voie matérielle ou technique par laquelle transite le message (voix, papier, écran, réseau, scène).</w:t>
      </w:r>
    </w:p>
    <w:p w14:paraId="40E613C2" w14:textId="77777777" w:rsidR="00561792" w:rsidRPr="00561792" w:rsidRDefault="00561792" w:rsidP="007C6E21">
      <w:pPr>
        <w:numPr>
          <w:ilvl w:val="0"/>
          <w:numId w:val="1"/>
        </w:numPr>
        <w:jc w:val="both"/>
        <w:rPr>
          <w:rFonts w:asciiTheme="majorBidi" w:hAnsiTheme="majorBidi" w:cstheme="majorBidi"/>
          <w:sz w:val="24"/>
          <w:szCs w:val="24"/>
        </w:rPr>
      </w:pPr>
      <w:r w:rsidRPr="00561792">
        <w:rPr>
          <w:rFonts w:asciiTheme="majorBidi" w:hAnsiTheme="majorBidi" w:cstheme="majorBidi"/>
          <w:sz w:val="24"/>
          <w:szCs w:val="24"/>
        </w:rPr>
        <w:t>Contexte : environnement situationnel (spatio-temporel, social, institutionnel, culturel) qui conditionne production et interprétation.</w:t>
      </w:r>
    </w:p>
    <w:p w14:paraId="5590DA22" w14:textId="77777777" w:rsidR="00561792" w:rsidRDefault="00561792" w:rsidP="007C6E21">
      <w:pPr>
        <w:numPr>
          <w:ilvl w:val="0"/>
          <w:numId w:val="1"/>
        </w:numPr>
        <w:jc w:val="both"/>
        <w:rPr>
          <w:rFonts w:asciiTheme="majorBidi" w:hAnsiTheme="majorBidi" w:cstheme="majorBidi"/>
          <w:sz w:val="24"/>
          <w:szCs w:val="24"/>
        </w:rPr>
      </w:pPr>
      <w:r w:rsidRPr="00561792">
        <w:rPr>
          <w:rFonts w:asciiTheme="majorBidi" w:hAnsiTheme="majorBidi" w:cstheme="majorBidi"/>
          <w:sz w:val="24"/>
          <w:szCs w:val="24"/>
        </w:rPr>
        <w:t>Bruit : tout élément perturbateur qui altère la production, la transmission ou l’interprétation (parasites physiques, ambiguïtés, stéréotypes, émotions).</w:t>
      </w:r>
    </w:p>
    <w:p w14:paraId="15B067C9" w14:textId="77777777" w:rsidR="00561792" w:rsidRPr="00561792" w:rsidRDefault="00561792" w:rsidP="00561792">
      <w:pPr>
        <w:pStyle w:val="Titre2"/>
        <w:pBdr>
          <w:top w:val="single" w:sz="2" w:space="0" w:color="auto"/>
          <w:left w:val="single" w:sz="2" w:space="0" w:color="auto"/>
          <w:bottom w:val="single" w:sz="2" w:space="0" w:color="auto"/>
          <w:right w:val="single" w:sz="2" w:space="0" w:color="auto"/>
        </w:pBdr>
        <w:jc w:val="both"/>
        <w:rPr>
          <w:rFonts w:asciiTheme="majorBidi" w:hAnsiTheme="majorBidi"/>
          <w:spacing w:val="1"/>
          <w:sz w:val="22"/>
          <w:szCs w:val="22"/>
        </w:rPr>
      </w:pPr>
      <w:r w:rsidRPr="00561792">
        <w:rPr>
          <w:rFonts w:asciiTheme="majorBidi" w:hAnsiTheme="majorBidi"/>
          <w:spacing w:val="1"/>
          <w:sz w:val="22"/>
          <w:szCs w:val="22"/>
        </w:rPr>
        <w:t>Représentations</w:t>
      </w:r>
    </w:p>
    <w:p w14:paraId="2B8A48D0" w14:textId="77777777" w:rsidR="00561792" w:rsidRPr="00561792" w:rsidRDefault="00561792" w:rsidP="00561792">
      <w:pPr>
        <w:pStyle w:val="my-2"/>
        <w:pBdr>
          <w:top w:val="single" w:sz="2" w:space="0" w:color="auto"/>
          <w:left w:val="single" w:sz="2" w:space="0" w:color="auto"/>
          <w:bottom w:val="single" w:sz="2" w:space="0" w:color="auto"/>
          <w:right w:val="single" w:sz="2" w:space="0" w:color="auto"/>
        </w:pBdr>
        <w:jc w:val="both"/>
        <w:rPr>
          <w:rFonts w:asciiTheme="majorBidi" w:hAnsiTheme="majorBidi" w:cstheme="majorBidi"/>
          <w:spacing w:val="1"/>
          <w:sz w:val="22"/>
          <w:szCs w:val="22"/>
        </w:rPr>
      </w:pPr>
      <w:r w:rsidRPr="00561792">
        <w:rPr>
          <w:rFonts w:asciiTheme="majorBidi" w:hAnsiTheme="majorBidi" w:cstheme="majorBidi"/>
          <w:spacing w:val="1"/>
          <w:sz w:val="22"/>
          <w:szCs w:val="22"/>
        </w:rPr>
        <w:t>Les représentations désignent les images mentales, schémas cognitifs ou constructions symboliques qu'un individu ou un groupe se forme du monde, de soi-même et des autres. Elles résultent de l'expérience personnelle, de l'éducation, des influences culturelles et sociales, et servent de base à l'encodage du message par l'émetteur dans le processus de communication. Dans la littérature et la civilisation, ces représentations influencent la production de textes, comme chez Voltaire où Pangloss représente un optimisme philosophique déformé par la réalité.​</w:t>
      </w:r>
    </w:p>
    <w:p w14:paraId="73180F47" w14:textId="77777777" w:rsidR="00561792" w:rsidRPr="00561792" w:rsidRDefault="00561792" w:rsidP="00561792">
      <w:pPr>
        <w:pStyle w:val="Titre2"/>
        <w:pBdr>
          <w:top w:val="single" w:sz="2" w:space="0" w:color="auto"/>
          <w:left w:val="single" w:sz="2" w:space="0" w:color="auto"/>
          <w:bottom w:val="single" w:sz="2" w:space="0" w:color="auto"/>
          <w:right w:val="single" w:sz="2" w:space="0" w:color="auto"/>
        </w:pBdr>
        <w:jc w:val="both"/>
        <w:rPr>
          <w:rFonts w:asciiTheme="majorBidi" w:hAnsiTheme="majorBidi"/>
          <w:spacing w:val="1"/>
          <w:sz w:val="22"/>
          <w:szCs w:val="22"/>
        </w:rPr>
      </w:pPr>
      <w:r w:rsidRPr="00561792">
        <w:rPr>
          <w:rFonts w:asciiTheme="majorBidi" w:hAnsiTheme="majorBidi"/>
          <w:spacing w:val="1"/>
          <w:sz w:val="22"/>
          <w:szCs w:val="22"/>
        </w:rPr>
        <w:t>Cadres d'interprétation</w:t>
      </w:r>
    </w:p>
    <w:p w14:paraId="3D57A59C" w14:textId="0E344A3A" w:rsidR="007C6E21" w:rsidRPr="00561792" w:rsidRDefault="00561792" w:rsidP="007C6E21">
      <w:pPr>
        <w:pStyle w:val="my-2"/>
        <w:pBdr>
          <w:top w:val="single" w:sz="2" w:space="0" w:color="auto"/>
          <w:left w:val="single" w:sz="2" w:space="0" w:color="auto"/>
          <w:bottom w:val="single" w:sz="2" w:space="0" w:color="auto"/>
          <w:right w:val="single" w:sz="2" w:space="0" w:color="auto"/>
        </w:pBdr>
        <w:jc w:val="both"/>
        <w:rPr>
          <w:rFonts w:asciiTheme="majorBidi" w:hAnsiTheme="majorBidi" w:cstheme="majorBidi"/>
          <w:spacing w:val="1"/>
          <w:sz w:val="22"/>
          <w:szCs w:val="22"/>
        </w:rPr>
      </w:pPr>
      <w:r w:rsidRPr="00561792">
        <w:rPr>
          <w:rFonts w:asciiTheme="majorBidi" w:hAnsiTheme="majorBidi" w:cstheme="majorBidi"/>
          <w:spacing w:val="1"/>
          <w:sz w:val="22"/>
          <w:szCs w:val="22"/>
        </w:rPr>
        <w:t>Les cadres d'interprétation, ou cadres de référence, agissent comme des filtres perceptifs et cognitifs qui organisent la compréhension d'une situation ou d'un message. Ils englobent un ensemble de perceptions, concepts, émotions, valeurs et normes qui guident le décodage par le récepteur, déterminant ainsi ce qui est perçu comme pertinent ou significatif. En communication interculturelle, des écarts entre cadres</w:t>
      </w:r>
      <w:r w:rsidR="007C6E21">
        <w:rPr>
          <w:rFonts w:asciiTheme="majorBidi" w:hAnsiTheme="majorBidi" w:cstheme="majorBidi"/>
          <w:spacing w:val="1"/>
          <w:sz w:val="22"/>
          <w:szCs w:val="22"/>
        </w:rPr>
        <w:t>.</w:t>
      </w:r>
    </w:p>
    <w:p w14:paraId="49B1773F" w14:textId="7694B779" w:rsidR="00561792" w:rsidRDefault="007C6E21" w:rsidP="00561792">
      <w:pPr>
        <w:rPr>
          <w:rFonts w:asciiTheme="majorBidi" w:hAnsiTheme="majorBidi" w:cstheme="majorBidi"/>
          <w:sz w:val="24"/>
          <w:szCs w:val="24"/>
        </w:rPr>
      </w:pPr>
      <w:r>
        <w:rPr>
          <w:rFonts w:asciiTheme="majorBidi" w:hAnsiTheme="majorBidi" w:cstheme="majorBidi"/>
          <w:sz w:val="24"/>
          <w:szCs w:val="24"/>
        </w:rPr>
        <w:t>Exemple des écarts entre cadres d’interprétation tiré de Houris, Kamel Daoud</w:t>
      </w:r>
    </w:p>
    <w:p w14:paraId="24BC6B33" w14:textId="77777777" w:rsidR="007C6E21" w:rsidRDefault="007C6E21" w:rsidP="007C6E21">
      <w:pPr>
        <w:spacing w:line="360" w:lineRule="auto"/>
        <w:ind w:firstLine="567"/>
        <w:jc w:val="both"/>
        <w:rPr>
          <w:rFonts w:asciiTheme="majorBidi" w:hAnsiTheme="majorBidi" w:cstheme="majorBidi"/>
          <w:sz w:val="24"/>
          <w:szCs w:val="24"/>
        </w:rPr>
      </w:pPr>
      <w:r w:rsidRPr="007C6E21">
        <w:rPr>
          <w:rFonts w:asciiTheme="majorBidi" w:hAnsiTheme="majorBidi" w:cstheme="majorBidi"/>
          <w:sz w:val="24"/>
          <w:szCs w:val="24"/>
        </w:rPr>
        <w:t>Cadre des égorgeurs : religieux fanatique, où le massacre est justifié comme jihad purificateur, les victimes vues comme infidèles méritant le sacrifice pour un paradis promis (amalgame guerre sainte / récompense divine)</w:t>
      </w:r>
    </w:p>
    <w:p w14:paraId="6B69441D" w14:textId="77777777" w:rsidR="007C6E21" w:rsidRDefault="007C6E21" w:rsidP="007C6E21">
      <w:pPr>
        <w:rPr>
          <w:rFonts w:asciiTheme="majorBidi" w:hAnsiTheme="majorBidi" w:cstheme="majorBidi"/>
          <w:sz w:val="24"/>
          <w:szCs w:val="24"/>
        </w:rPr>
      </w:pPr>
      <w:r w:rsidRPr="007C6E21">
        <w:rPr>
          <w:rFonts w:asciiTheme="majorBidi" w:hAnsiTheme="majorBidi" w:cstheme="majorBidi"/>
          <w:sz w:val="24"/>
          <w:szCs w:val="24"/>
        </w:rPr>
        <w:t>Cadre d'Aube : trauma personnel et résistance laïque, transformant "Houris" en nom subversif pour sa fille – inversion ironique du paradis masculin en acte de vie et mémoire féminine, face à l'amnistie étouffant les victimes.</w:t>
      </w:r>
    </w:p>
    <w:p w14:paraId="310D3055" w14:textId="4FE610D8" w:rsidR="00561792" w:rsidRPr="00561792" w:rsidRDefault="00561792" w:rsidP="00561792">
      <w:pPr>
        <w:rPr>
          <w:rFonts w:asciiTheme="majorBidi" w:hAnsiTheme="majorBidi" w:cstheme="majorBidi"/>
          <w:b/>
          <w:bCs/>
          <w:sz w:val="24"/>
          <w:szCs w:val="24"/>
        </w:rPr>
      </w:pPr>
      <w:r w:rsidRPr="00561792">
        <w:rPr>
          <w:rFonts w:asciiTheme="majorBidi" w:hAnsiTheme="majorBidi" w:cstheme="majorBidi"/>
          <w:b/>
          <w:bCs/>
          <w:sz w:val="24"/>
          <w:szCs w:val="24"/>
        </w:rPr>
        <w:lastRenderedPageBreak/>
        <w:t>Principales étapes</w:t>
      </w:r>
      <w:r w:rsidR="007C6E21">
        <w:rPr>
          <w:rFonts w:asciiTheme="majorBidi" w:hAnsiTheme="majorBidi" w:cstheme="majorBidi"/>
          <w:b/>
          <w:bCs/>
          <w:sz w:val="24"/>
          <w:szCs w:val="24"/>
        </w:rPr>
        <w:t xml:space="preserve"> d</w:t>
      </w:r>
      <w:r w:rsidR="004B4E6E">
        <w:rPr>
          <w:rFonts w:asciiTheme="majorBidi" w:hAnsiTheme="majorBidi" w:cstheme="majorBidi"/>
          <w:b/>
          <w:bCs/>
          <w:sz w:val="24"/>
          <w:szCs w:val="24"/>
        </w:rPr>
        <w:t>’un</w:t>
      </w:r>
      <w:r w:rsidR="007C6E21">
        <w:rPr>
          <w:rFonts w:asciiTheme="majorBidi" w:hAnsiTheme="majorBidi" w:cstheme="majorBidi"/>
          <w:b/>
          <w:bCs/>
          <w:sz w:val="24"/>
          <w:szCs w:val="24"/>
        </w:rPr>
        <w:t xml:space="preserve"> processus de communication</w:t>
      </w:r>
    </w:p>
    <w:p w14:paraId="6203E885" w14:textId="77777777" w:rsidR="00561792" w:rsidRPr="00561792" w:rsidRDefault="00561792" w:rsidP="00ED1ED9">
      <w:pPr>
        <w:numPr>
          <w:ilvl w:val="0"/>
          <w:numId w:val="2"/>
        </w:numPr>
        <w:jc w:val="both"/>
        <w:rPr>
          <w:rFonts w:asciiTheme="majorBidi" w:hAnsiTheme="majorBidi" w:cstheme="majorBidi"/>
          <w:sz w:val="24"/>
          <w:szCs w:val="24"/>
        </w:rPr>
      </w:pPr>
      <w:r w:rsidRPr="00561792">
        <w:rPr>
          <w:rFonts w:asciiTheme="majorBidi" w:hAnsiTheme="majorBidi" w:cstheme="majorBidi"/>
          <w:sz w:val="24"/>
          <w:szCs w:val="24"/>
        </w:rPr>
        <w:t>Intention de communiquer : naissance d’un projet communicationnel (informer, convaincre, émouvoir, séduire, instruire).</w:t>
      </w:r>
    </w:p>
    <w:p w14:paraId="4AFC26A2" w14:textId="77777777" w:rsidR="00561792" w:rsidRPr="00561792" w:rsidRDefault="00561792" w:rsidP="00ED1ED9">
      <w:pPr>
        <w:numPr>
          <w:ilvl w:val="0"/>
          <w:numId w:val="2"/>
        </w:numPr>
        <w:jc w:val="both"/>
        <w:rPr>
          <w:rFonts w:asciiTheme="majorBidi" w:hAnsiTheme="majorBidi" w:cstheme="majorBidi"/>
          <w:sz w:val="24"/>
          <w:szCs w:val="24"/>
        </w:rPr>
      </w:pPr>
      <w:r w:rsidRPr="00561792">
        <w:rPr>
          <w:rFonts w:asciiTheme="majorBidi" w:hAnsiTheme="majorBidi" w:cstheme="majorBidi"/>
          <w:sz w:val="24"/>
          <w:szCs w:val="24"/>
        </w:rPr>
        <w:t>Encodage : sélection d’un contenu, d’un code et d’un canal en fonction du destinataire et du contexte.</w:t>
      </w:r>
    </w:p>
    <w:p w14:paraId="4662F968" w14:textId="77777777" w:rsidR="00561792" w:rsidRPr="00561792" w:rsidRDefault="00561792" w:rsidP="00ED1ED9">
      <w:pPr>
        <w:numPr>
          <w:ilvl w:val="0"/>
          <w:numId w:val="2"/>
        </w:numPr>
        <w:jc w:val="both"/>
        <w:rPr>
          <w:rFonts w:asciiTheme="majorBidi" w:hAnsiTheme="majorBidi" w:cstheme="majorBidi"/>
          <w:sz w:val="24"/>
          <w:szCs w:val="24"/>
        </w:rPr>
      </w:pPr>
      <w:r w:rsidRPr="00561792">
        <w:rPr>
          <w:rFonts w:asciiTheme="majorBidi" w:hAnsiTheme="majorBidi" w:cstheme="majorBidi"/>
          <w:sz w:val="24"/>
          <w:szCs w:val="24"/>
        </w:rPr>
        <w:t>Transmission : circulation du message via un support donné, avec exposition possible aux bruits.</w:t>
      </w:r>
    </w:p>
    <w:p w14:paraId="5E06DB7A" w14:textId="77777777" w:rsidR="00561792" w:rsidRPr="00561792" w:rsidRDefault="00561792" w:rsidP="00ED1ED9">
      <w:pPr>
        <w:numPr>
          <w:ilvl w:val="0"/>
          <w:numId w:val="2"/>
        </w:numPr>
        <w:jc w:val="both"/>
        <w:rPr>
          <w:rFonts w:asciiTheme="majorBidi" w:hAnsiTheme="majorBidi" w:cstheme="majorBidi"/>
          <w:sz w:val="24"/>
          <w:szCs w:val="24"/>
        </w:rPr>
      </w:pPr>
      <w:r w:rsidRPr="00561792">
        <w:rPr>
          <w:rFonts w:asciiTheme="majorBidi" w:hAnsiTheme="majorBidi" w:cstheme="majorBidi"/>
          <w:sz w:val="24"/>
          <w:szCs w:val="24"/>
        </w:rPr>
        <w:t>Réception : perception du message par le récepteur (sensorielle, attentionnelle).</w:t>
      </w:r>
    </w:p>
    <w:p w14:paraId="481EC936" w14:textId="77777777" w:rsidR="00561792" w:rsidRPr="00561792" w:rsidRDefault="00561792" w:rsidP="00ED1ED9">
      <w:pPr>
        <w:numPr>
          <w:ilvl w:val="0"/>
          <w:numId w:val="2"/>
        </w:numPr>
        <w:jc w:val="both"/>
        <w:rPr>
          <w:rFonts w:asciiTheme="majorBidi" w:hAnsiTheme="majorBidi" w:cstheme="majorBidi"/>
          <w:sz w:val="24"/>
          <w:szCs w:val="24"/>
        </w:rPr>
      </w:pPr>
      <w:r w:rsidRPr="00561792">
        <w:rPr>
          <w:rFonts w:asciiTheme="majorBidi" w:hAnsiTheme="majorBidi" w:cstheme="majorBidi"/>
          <w:sz w:val="24"/>
          <w:szCs w:val="24"/>
        </w:rPr>
        <w:t>Décodage/interprétation : construction de sens à partir du code, du contexte et de l’univers de référence du récepteur.</w:t>
      </w:r>
    </w:p>
    <w:p w14:paraId="6019FA0D" w14:textId="77777777" w:rsidR="00561792" w:rsidRPr="00561792" w:rsidRDefault="00561792" w:rsidP="00ED1ED9">
      <w:pPr>
        <w:numPr>
          <w:ilvl w:val="0"/>
          <w:numId w:val="2"/>
        </w:numPr>
        <w:jc w:val="both"/>
        <w:rPr>
          <w:rFonts w:asciiTheme="majorBidi" w:hAnsiTheme="majorBidi" w:cstheme="majorBidi"/>
          <w:sz w:val="24"/>
          <w:szCs w:val="24"/>
        </w:rPr>
      </w:pPr>
      <w:r w:rsidRPr="00561792">
        <w:rPr>
          <w:rFonts w:asciiTheme="majorBidi" w:hAnsiTheme="majorBidi" w:cstheme="majorBidi"/>
          <w:sz w:val="24"/>
          <w:szCs w:val="24"/>
        </w:rPr>
        <w:t>Réponse/feedback : réaction plus ou moins explicite (réplique, geste, silence, interprétation, pratique) qui réinjecte de l’information dans le processus.</w:t>
      </w:r>
    </w:p>
    <w:p w14:paraId="5F9AB1F7" w14:textId="77777777" w:rsidR="00561792" w:rsidRPr="00561792" w:rsidRDefault="00561792" w:rsidP="00561792">
      <w:pPr>
        <w:numPr>
          <w:ilvl w:val="0"/>
          <w:numId w:val="2"/>
        </w:numPr>
        <w:rPr>
          <w:rFonts w:asciiTheme="majorBidi" w:hAnsiTheme="majorBidi" w:cstheme="majorBidi"/>
          <w:sz w:val="24"/>
          <w:szCs w:val="24"/>
        </w:rPr>
      </w:pPr>
      <w:r w:rsidRPr="00561792">
        <w:rPr>
          <w:rFonts w:asciiTheme="majorBidi" w:hAnsiTheme="majorBidi" w:cstheme="majorBidi"/>
          <w:sz w:val="24"/>
          <w:szCs w:val="24"/>
        </w:rPr>
        <w:t>Ajustement : modification éventuelle des messages, des codes ou des stratégies à partir du feedback.</w:t>
      </w:r>
    </w:p>
    <w:p w14:paraId="4CAA4A7D" w14:textId="77777777" w:rsidR="00561792" w:rsidRPr="00561792" w:rsidRDefault="00561792" w:rsidP="00561792">
      <w:pPr>
        <w:rPr>
          <w:rFonts w:asciiTheme="majorBidi" w:hAnsiTheme="majorBidi" w:cstheme="majorBidi"/>
          <w:b/>
          <w:bCs/>
          <w:sz w:val="24"/>
          <w:szCs w:val="24"/>
        </w:rPr>
      </w:pPr>
      <w:r w:rsidRPr="00561792">
        <w:rPr>
          <w:rFonts w:asciiTheme="majorBidi" w:hAnsiTheme="majorBidi" w:cstheme="majorBidi"/>
          <w:b/>
          <w:bCs/>
          <w:sz w:val="24"/>
          <w:szCs w:val="24"/>
        </w:rPr>
        <w:t>Modèles de base du processus</w:t>
      </w:r>
    </w:p>
    <w:p w14:paraId="3BF87D9E" w14:textId="77777777" w:rsidR="00561792" w:rsidRPr="00561792" w:rsidRDefault="00561792" w:rsidP="00ED1ED9">
      <w:pPr>
        <w:numPr>
          <w:ilvl w:val="0"/>
          <w:numId w:val="3"/>
        </w:numPr>
        <w:jc w:val="both"/>
        <w:rPr>
          <w:rFonts w:asciiTheme="majorBidi" w:hAnsiTheme="majorBidi" w:cstheme="majorBidi"/>
          <w:sz w:val="24"/>
          <w:szCs w:val="24"/>
        </w:rPr>
      </w:pPr>
      <w:r w:rsidRPr="00561792">
        <w:rPr>
          <w:rFonts w:asciiTheme="majorBidi" w:hAnsiTheme="majorBidi" w:cstheme="majorBidi"/>
          <w:sz w:val="24"/>
          <w:szCs w:val="24"/>
        </w:rPr>
        <w:t>Modèle linéaire : l’accent est mis sur la transmission unidirectionnelle (de A vers B) et la maîtrise des bruits ; il convient à l’analyse des messages techniques ou informatifs.</w:t>
      </w:r>
    </w:p>
    <w:p w14:paraId="46F7F8EE" w14:textId="77777777" w:rsidR="00561792" w:rsidRPr="00561792" w:rsidRDefault="00561792" w:rsidP="00ED1ED9">
      <w:pPr>
        <w:numPr>
          <w:ilvl w:val="0"/>
          <w:numId w:val="3"/>
        </w:numPr>
        <w:jc w:val="both"/>
        <w:rPr>
          <w:rFonts w:asciiTheme="majorBidi" w:hAnsiTheme="majorBidi" w:cstheme="majorBidi"/>
          <w:sz w:val="24"/>
          <w:szCs w:val="24"/>
        </w:rPr>
      </w:pPr>
      <w:r w:rsidRPr="00561792">
        <w:rPr>
          <w:rFonts w:asciiTheme="majorBidi" w:hAnsiTheme="majorBidi" w:cstheme="majorBidi"/>
          <w:sz w:val="24"/>
          <w:szCs w:val="24"/>
        </w:rPr>
        <w:t>Modèle interactif : le feedback est intégré ; la communication est vue comme une alternance d’émissions et de réceptions, avec prise en compte du contexte.</w:t>
      </w:r>
    </w:p>
    <w:p w14:paraId="321596D5" w14:textId="77777777" w:rsidR="00561792" w:rsidRPr="00561792" w:rsidRDefault="00561792" w:rsidP="00ED1ED9">
      <w:pPr>
        <w:numPr>
          <w:ilvl w:val="0"/>
          <w:numId w:val="3"/>
        </w:numPr>
        <w:jc w:val="both"/>
        <w:rPr>
          <w:rFonts w:asciiTheme="majorBidi" w:hAnsiTheme="majorBidi" w:cstheme="majorBidi"/>
          <w:sz w:val="24"/>
          <w:szCs w:val="24"/>
        </w:rPr>
      </w:pPr>
      <w:r w:rsidRPr="00561792">
        <w:rPr>
          <w:rFonts w:asciiTheme="majorBidi" w:hAnsiTheme="majorBidi" w:cstheme="majorBidi"/>
          <w:sz w:val="24"/>
          <w:szCs w:val="24"/>
        </w:rPr>
        <w:t xml:space="preserve">Modèle transactionnel : les acteurs sont simultanément émetteurs et récepteurs ; le sens se </w:t>
      </w:r>
      <w:proofErr w:type="spellStart"/>
      <w:r w:rsidRPr="00561792">
        <w:rPr>
          <w:rFonts w:asciiTheme="majorBidi" w:hAnsiTheme="majorBidi" w:cstheme="majorBidi"/>
          <w:sz w:val="24"/>
          <w:szCs w:val="24"/>
        </w:rPr>
        <w:t>co-construit</w:t>
      </w:r>
      <w:proofErr w:type="spellEnd"/>
      <w:r w:rsidRPr="00561792">
        <w:rPr>
          <w:rFonts w:asciiTheme="majorBidi" w:hAnsiTheme="majorBidi" w:cstheme="majorBidi"/>
          <w:sz w:val="24"/>
          <w:szCs w:val="24"/>
        </w:rPr>
        <w:t xml:space="preserve"> dans l’échange, la relation et le contexte social.</w:t>
      </w:r>
    </w:p>
    <w:p w14:paraId="01483117" w14:textId="77777777" w:rsidR="00561792" w:rsidRPr="00561792" w:rsidRDefault="00561792" w:rsidP="00561792">
      <w:pPr>
        <w:rPr>
          <w:rFonts w:asciiTheme="majorBidi" w:hAnsiTheme="majorBidi" w:cstheme="majorBidi"/>
          <w:b/>
          <w:bCs/>
          <w:sz w:val="24"/>
          <w:szCs w:val="24"/>
        </w:rPr>
      </w:pPr>
      <w:r w:rsidRPr="00561792">
        <w:rPr>
          <w:rFonts w:asciiTheme="majorBidi" w:hAnsiTheme="majorBidi" w:cstheme="majorBidi"/>
          <w:b/>
          <w:bCs/>
          <w:sz w:val="24"/>
          <w:szCs w:val="24"/>
        </w:rPr>
        <w:t>Logique de co-construction du sens</w:t>
      </w:r>
    </w:p>
    <w:p w14:paraId="498FEC50" w14:textId="77777777" w:rsidR="00561792" w:rsidRPr="00561792" w:rsidRDefault="00561792" w:rsidP="004B4E6E">
      <w:pPr>
        <w:ind w:firstLine="567"/>
        <w:jc w:val="both"/>
        <w:rPr>
          <w:rFonts w:asciiTheme="majorBidi" w:hAnsiTheme="majorBidi" w:cstheme="majorBidi"/>
          <w:sz w:val="24"/>
          <w:szCs w:val="24"/>
        </w:rPr>
      </w:pPr>
      <w:r w:rsidRPr="00561792">
        <w:rPr>
          <w:rFonts w:asciiTheme="majorBidi" w:hAnsiTheme="majorBidi" w:cstheme="majorBidi"/>
          <w:sz w:val="24"/>
          <w:szCs w:val="24"/>
        </w:rPr>
        <w:t>Le processus de communication suppose que le sens n’est jamais entièrement contenu dans le message :</w:t>
      </w:r>
    </w:p>
    <w:p w14:paraId="3169924E" w14:textId="77777777" w:rsidR="00561792" w:rsidRPr="00561792" w:rsidRDefault="00561792" w:rsidP="004B4E6E">
      <w:pPr>
        <w:numPr>
          <w:ilvl w:val="0"/>
          <w:numId w:val="4"/>
        </w:numPr>
        <w:jc w:val="both"/>
        <w:rPr>
          <w:rFonts w:asciiTheme="majorBidi" w:hAnsiTheme="majorBidi" w:cstheme="majorBidi"/>
          <w:sz w:val="24"/>
          <w:szCs w:val="24"/>
        </w:rPr>
      </w:pPr>
      <w:r w:rsidRPr="00561792">
        <w:rPr>
          <w:rFonts w:asciiTheme="majorBidi" w:hAnsiTheme="majorBidi" w:cstheme="majorBidi"/>
          <w:sz w:val="24"/>
          <w:szCs w:val="24"/>
        </w:rPr>
        <w:t>Il résulte d’une négociation entre ce que l’émetteur projette et ce que le récepteur interprète.</w:t>
      </w:r>
    </w:p>
    <w:p w14:paraId="3A1E8617" w14:textId="77777777" w:rsidR="00561792" w:rsidRPr="00561792" w:rsidRDefault="00561792" w:rsidP="004B4E6E">
      <w:pPr>
        <w:numPr>
          <w:ilvl w:val="0"/>
          <w:numId w:val="4"/>
        </w:numPr>
        <w:jc w:val="both"/>
        <w:rPr>
          <w:rFonts w:asciiTheme="majorBidi" w:hAnsiTheme="majorBidi" w:cstheme="majorBidi"/>
          <w:sz w:val="24"/>
          <w:szCs w:val="24"/>
        </w:rPr>
      </w:pPr>
      <w:r w:rsidRPr="00561792">
        <w:rPr>
          <w:rFonts w:asciiTheme="majorBidi" w:hAnsiTheme="majorBidi" w:cstheme="majorBidi"/>
          <w:sz w:val="24"/>
          <w:szCs w:val="24"/>
        </w:rPr>
        <w:t>Il est façonné par les cadres culturels, les rapports de pouvoir, les normes et les imaginaires.</w:t>
      </w:r>
    </w:p>
    <w:p w14:paraId="400AEC55" w14:textId="77777777" w:rsidR="00561792" w:rsidRPr="00561792" w:rsidRDefault="00561792" w:rsidP="004B4E6E">
      <w:pPr>
        <w:numPr>
          <w:ilvl w:val="0"/>
          <w:numId w:val="4"/>
        </w:numPr>
        <w:jc w:val="both"/>
        <w:rPr>
          <w:rFonts w:asciiTheme="majorBidi" w:hAnsiTheme="majorBidi" w:cstheme="majorBidi"/>
          <w:sz w:val="24"/>
          <w:szCs w:val="24"/>
        </w:rPr>
      </w:pPr>
      <w:r w:rsidRPr="00561792">
        <w:rPr>
          <w:rFonts w:asciiTheme="majorBidi" w:hAnsiTheme="majorBidi" w:cstheme="majorBidi"/>
          <w:sz w:val="24"/>
          <w:szCs w:val="24"/>
        </w:rPr>
        <w:t>Il peut générer incompréhensions, malentendus, résistances ou réappropriations, qui sont des effets normaux du processus.</w:t>
      </w:r>
    </w:p>
    <w:p w14:paraId="7E1959C2" w14:textId="77777777" w:rsidR="00561792" w:rsidRPr="00561792" w:rsidRDefault="00561792" w:rsidP="004B4E6E">
      <w:pPr>
        <w:jc w:val="both"/>
        <w:rPr>
          <w:rFonts w:asciiTheme="majorBidi" w:hAnsiTheme="majorBidi" w:cstheme="majorBidi"/>
          <w:b/>
          <w:bCs/>
          <w:sz w:val="24"/>
          <w:szCs w:val="24"/>
        </w:rPr>
      </w:pPr>
      <w:r w:rsidRPr="00561792">
        <w:rPr>
          <w:rFonts w:asciiTheme="majorBidi" w:hAnsiTheme="majorBidi" w:cstheme="majorBidi"/>
          <w:b/>
          <w:bCs/>
          <w:sz w:val="24"/>
          <w:szCs w:val="24"/>
        </w:rPr>
        <w:t>Enjeux d’analyse</w:t>
      </w:r>
    </w:p>
    <w:p w14:paraId="2D95625C" w14:textId="77777777" w:rsidR="00561792" w:rsidRPr="00561792" w:rsidRDefault="00561792" w:rsidP="004B4E6E">
      <w:pPr>
        <w:jc w:val="both"/>
        <w:rPr>
          <w:rFonts w:asciiTheme="majorBidi" w:hAnsiTheme="majorBidi" w:cstheme="majorBidi"/>
          <w:sz w:val="24"/>
          <w:szCs w:val="24"/>
        </w:rPr>
      </w:pPr>
      <w:r w:rsidRPr="00561792">
        <w:rPr>
          <w:rFonts w:asciiTheme="majorBidi" w:hAnsiTheme="majorBidi" w:cstheme="majorBidi"/>
          <w:sz w:val="24"/>
          <w:szCs w:val="24"/>
        </w:rPr>
        <w:t>Étudier un processus de communication consiste à :</w:t>
      </w:r>
    </w:p>
    <w:p w14:paraId="56EB3910" w14:textId="77777777" w:rsidR="00561792" w:rsidRPr="00561792" w:rsidRDefault="00561792" w:rsidP="00663876">
      <w:pPr>
        <w:numPr>
          <w:ilvl w:val="0"/>
          <w:numId w:val="5"/>
        </w:numPr>
        <w:spacing w:after="0" w:line="360" w:lineRule="auto"/>
        <w:ind w:left="714" w:hanging="357"/>
        <w:jc w:val="both"/>
        <w:rPr>
          <w:rFonts w:asciiTheme="majorBidi" w:hAnsiTheme="majorBidi" w:cstheme="majorBidi"/>
          <w:sz w:val="24"/>
          <w:szCs w:val="24"/>
        </w:rPr>
      </w:pPr>
      <w:r w:rsidRPr="00561792">
        <w:rPr>
          <w:rFonts w:asciiTheme="majorBidi" w:hAnsiTheme="majorBidi" w:cstheme="majorBidi"/>
          <w:sz w:val="24"/>
          <w:szCs w:val="24"/>
        </w:rPr>
        <w:t>Identifier les acteurs, leurs intentions et leurs positions.</w:t>
      </w:r>
    </w:p>
    <w:p w14:paraId="18F90C42" w14:textId="77777777" w:rsidR="00561792" w:rsidRPr="00561792" w:rsidRDefault="00561792" w:rsidP="00663876">
      <w:pPr>
        <w:numPr>
          <w:ilvl w:val="0"/>
          <w:numId w:val="5"/>
        </w:numPr>
        <w:spacing w:after="0" w:line="360" w:lineRule="auto"/>
        <w:ind w:left="714" w:hanging="357"/>
        <w:jc w:val="both"/>
        <w:rPr>
          <w:rFonts w:asciiTheme="majorBidi" w:hAnsiTheme="majorBidi" w:cstheme="majorBidi"/>
          <w:sz w:val="24"/>
          <w:szCs w:val="24"/>
        </w:rPr>
      </w:pPr>
      <w:r w:rsidRPr="00561792">
        <w:rPr>
          <w:rFonts w:asciiTheme="majorBidi" w:hAnsiTheme="majorBidi" w:cstheme="majorBidi"/>
          <w:sz w:val="24"/>
          <w:szCs w:val="24"/>
        </w:rPr>
        <w:t>Décrire les codes, canaux, contextes et types de bruits.</w:t>
      </w:r>
    </w:p>
    <w:p w14:paraId="2557F39B" w14:textId="77777777" w:rsidR="00561792" w:rsidRPr="00561792" w:rsidRDefault="00561792" w:rsidP="00663876">
      <w:pPr>
        <w:numPr>
          <w:ilvl w:val="0"/>
          <w:numId w:val="5"/>
        </w:numPr>
        <w:spacing w:after="0" w:line="360" w:lineRule="auto"/>
        <w:ind w:left="714" w:hanging="357"/>
        <w:rPr>
          <w:rFonts w:asciiTheme="majorBidi" w:hAnsiTheme="majorBidi" w:cstheme="majorBidi"/>
          <w:sz w:val="24"/>
          <w:szCs w:val="24"/>
        </w:rPr>
      </w:pPr>
      <w:r w:rsidRPr="00561792">
        <w:rPr>
          <w:rFonts w:asciiTheme="majorBidi" w:hAnsiTheme="majorBidi" w:cstheme="majorBidi"/>
          <w:sz w:val="24"/>
          <w:szCs w:val="24"/>
        </w:rPr>
        <w:t>Observer les feedbacks et les ajustements.</w:t>
      </w:r>
    </w:p>
    <w:p w14:paraId="3A293A8E" w14:textId="77777777" w:rsidR="00561792" w:rsidRPr="00561792" w:rsidRDefault="00561792" w:rsidP="00663876">
      <w:pPr>
        <w:numPr>
          <w:ilvl w:val="0"/>
          <w:numId w:val="5"/>
        </w:numPr>
        <w:spacing w:after="0" w:line="360" w:lineRule="auto"/>
        <w:ind w:left="714" w:hanging="357"/>
        <w:rPr>
          <w:rFonts w:asciiTheme="majorBidi" w:hAnsiTheme="majorBidi" w:cstheme="majorBidi"/>
          <w:sz w:val="24"/>
          <w:szCs w:val="24"/>
        </w:rPr>
      </w:pPr>
      <w:r w:rsidRPr="00561792">
        <w:rPr>
          <w:rFonts w:asciiTheme="majorBidi" w:hAnsiTheme="majorBidi" w:cstheme="majorBidi"/>
          <w:sz w:val="24"/>
          <w:szCs w:val="24"/>
        </w:rPr>
        <w:t>Analyser comment se construit, se déforme ou se conteste le sens dans la durée de l’échange.</w:t>
      </w:r>
    </w:p>
    <w:p w14:paraId="101CE8A4" w14:textId="77777777" w:rsidR="00535AF3" w:rsidRPr="00561792" w:rsidRDefault="00535AF3">
      <w:pPr>
        <w:rPr>
          <w:rFonts w:asciiTheme="majorBidi" w:hAnsiTheme="majorBidi" w:cstheme="majorBidi"/>
          <w:sz w:val="24"/>
          <w:szCs w:val="24"/>
        </w:rPr>
      </w:pPr>
    </w:p>
    <w:sectPr w:rsidR="00535AF3" w:rsidRPr="00561792" w:rsidSect="004B4E6E">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F56"/>
    <w:multiLevelType w:val="multilevel"/>
    <w:tmpl w:val="00BE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DC4112"/>
    <w:multiLevelType w:val="multilevel"/>
    <w:tmpl w:val="0AE0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FF2074"/>
    <w:multiLevelType w:val="multilevel"/>
    <w:tmpl w:val="5A78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E85C34"/>
    <w:multiLevelType w:val="multilevel"/>
    <w:tmpl w:val="E14CA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361A8A"/>
    <w:multiLevelType w:val="multilevel"/>
    <w:tmpl w:val="A7E2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B71A4C"/>
    <w:multiLevelType w:val="multilevel"/>
    <w:tmpl w:val="1BD4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0726244">
    <w:abstractNumId w:val="1"/>
  </w:num>
  <w:num w:numId="2" w16cid:durableId="246035904">
    <w:abstractNumId w:val="3"/>
  </w:num>
  <w:num w:numId="3" w16cid:durableId="2075616935">
    <w:abstractNumId w:val="2"/>
  </w:num>
  <w:num w:numId="4" w16cid:durableId="529341117">
    <w:abstractNumId w:val="5"/>
  </w:num>
  <w:num w:numId="5" w16cid:durableId="724839833">
    <w:abstractNumId w:val="0"/>
  </w:num>
  <w:num w:numId="6" w16cid:durableId="864094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92"/>
    <w:rsid w:val="0033368A"/>
    <w:rsid w:val="004B4E6E"/>
    <w:rsid w:val="004D4E80"/>
    <w:rsid w:val="00535AF3"/>
    <w:rsid w:val="00561792"/>
    <w:rsid w:val="00663876"/>
    <w:rsid w:val="007C6E21"/>
    <w:rsid w:val="00C314EF"/>
    <w:rsid w:val="00E77CB3"/>
    <w:rsid w:val="00ED1ED9"/>
    <w:rsid w:val="00F41D0B"/>
    <w:rsid w:val="00FA2C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666B2"/>
  <w15:chartTrackingRefBased/>
  <w15:docId w15:val="{1F59B7F4-6042-42E5-A732-D335AB38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617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5617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6179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6179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6179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6179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179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179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179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179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56179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6179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6179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6179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617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17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17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1792"/>
    <w:rPr>
      <w:rFonts w:eastAsiaTheme="majorEastAsia" w:cstheme="majorBidi"/>
      <w:color w:val="272727" w:themeColor="text1" w:themeTint="D8"/>
    </w:rPr>
  </w:style>
  <w:style w:type="paragraph" w:styleId="Titre">
    <w:name w:val="Title"/>
    <w:basedOn w:val="Normal"/>
    <w:next w:val="Normal"/>
    <w:link w:val="TitreCar"/>
    <w:uiPriority w:val="10"/>
    <w:qFormat/>
    <w:rsid w:val="00561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17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17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17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1792"/>
    <w:pPr>
      <w:spacing w:before="160"/>
      <w:jc w:val="center"/>
    </w:pPr>
    <w:rPr>
      <w:i/>
      <w:iCs/>
      <w:color w:val="404040" w:themeColor="text1" w:themeTint="BF"/>
    </w:rPr>
  </w:style>
  <w:style w:type="character" w:customStyle="1" w:styleId="CitationCar">
    <w:name w:val="Citation Car"/>
    <w:basedOn w:val="Policepardfaut"/>
    <w:link w:val="Citation"/>
    <w:uiPriority w:val="29"/>
    <w:rsid w:val="00561792"/>
    <w:rPr>
      <w:i/>
      <w:iCs/>
      <w:color w:val="404040" w:themeColor="text1" w:themeTint="BF"/>
    </w:rPr>
  </w:style>
  <w:style w:type="paragraph" w:styleId="Paragraphedeliste">
    <w:name w:val="List Paragraph"/>
    <w:basedOn w:val="Normal"/>
    <w:uiPriority w:val="34"/>
    <w:qFormat/>
    <w:rsid w:val="00561792"/>
    <w:pPr>
      <w:ind w:left="720"/>
      <w:contextualSpacing/>
    </w:pPr>
  </w:style>
  <w:style w:type="character" w:styleId="Accentuationintense">
    <w:name w:val="Intense Emphasis"/>
    <w:basedOn w:val="Policepardfaut"/>
    <w:uiPriority w:val="21"/>
    <w:qFormat/>
    <w:rsid w:val="00561792"/>
    <w:rPr>
      <w:i/>
      <w:iCs/>
      <w:color w:val="2F5496" w:themeColor="accent1" w:themeShade="BF"/>
    </w:rPr>
  </w:style>
  <w:style w:type="paragraph" w:styleId="Citationintense">
    <w:name w:val="Intense Quote"/>
    <w:basedOn w:val="Normal"/>
    <w:next w:val="Normal"/>
    <w:link w:val="CitationintenseCar"/>
    <w:uiPriority w:val="30"/>
    <w:qFormat/>
    <w:rsid w:val="00561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61792"/>
    <w:rPr>
      <w:i/>
      <w:iCs/>
      <w:color w:val="2F5496" w:themeColor="accent1" w:themeShade="BF"/>
    </w:rPr>
  </w:style>
  <w:style w:type="character" w:styleId="Rfrenceintense">
    <w:name w:val="Intense Reference"/>
    <w:basedOn w:val="Policepardfaut"/>
    <w:uiPriority w:val="32"/>
    <w:qFormat/>
    <w:rsid w:val="00561792"/>
    <w:rPr>
      <w:b/>
      <w:bCs/>
      <w:smallCaps/>
      <w:color w:val="2F5496" w:themeColor="accent1" w:themeShade="BF"/>
      <w:spacing w:val="5"/>
    </w:rPr>
  </w:style>
  <w:style w:type="paragraph" w:customStyle="1" w:styleId="my-2">
    <w:name w:val="my-2"/>
    <w:basedOn w:val="Normal"/>
    <w:rsid w:val="0056179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5617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748</Words>
  <Characters>4117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Fateh Mel</dc:creator>
  <cp:keywords/>
  <dc:description/>
  <cp:lastModifiedBy>Fateh Mel</cp:lastModifiedBy>
  <cp:revision>3</cp:revision>
  <dcterms:created xsi:type="dcterms:W3CDTF">2025-12-08T23:30:00Z</dcterms:created>
  <dcterms:modified xsi:type="dcterms:W3CDTF">2025-12-09T00:07:00Z</dcterms:modified>
</cp:coreProperties>
</file>