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17" w:rsidRDefault="00484C17" w:rsidP="00484C17">
      <w:pPr>
        <w:bidi/>
        <w:spacing w:line="360" w:lineRule="auto"/>
        <w:rPr>
          <w:rFonts w:asciiTheme="minorBidi" w:hAnsiTheme="minorBidi" w:hint="cs"/>
          <w:b/>
          <w:bCs/>
          <w:sz w:val="32"/>
          <w:szCs w:val="32"/>
          <w:rtl/>
        </w:rPr>
      </w:pPr>
      <w:r>
        <w:rPr>
          <w:rFonts w:asciiTheme="minorBidi" w:hAnsiTheme="minorBidi" w:hint="cs"/>
          <w:b/>
          <w:bCs/>
          <w:sz w:val="32"/>
          <w:szCs w:val="32"/>
          <w:rtl/>
        </w:rPr>
        <w:t>محاضرة 2:</w:t>
      </w:r>
    </w:p>
    <w:p w:rsidR="00484C17" w:rsidRPr="0084251E" w:rsidRDefault="00484C17" w:rsidP="00484C17">
      <w:pPr>
        <w:bidi/>
        <w:spacing w:line="360" w:lineRule="auto"/>
        <w:rPr>
          <w:rFonts w:asciiTheme="minorBidi" w:hAnsiTheme="minorBidi"/>
          <w:b/>
          <w:bCs/>
          <w:sz w:val="32"/>
          <w:szCs w:val="32"/>
          <w:rtl/>
        </w:rPr>
      </w:pPr>
      <w:r w:rsidRPr="0084251E">
        <w:rPr>
          <w:rFonts w:asciiTheme="minorBidi" w:hAnsiTheme="minorBidi"/>
          <w:b/>
          <w:bCs/>
          <w:sz w:val="32"/>
          <w:szCs w:val="32"/>
          <w:rtl/>
        </w:rPr>
        <w:t xml:space="preserve">مفهوم الشعر(حدّه، </w:t>
      </w:r>
      <w:proofErr w:type="gramStart"/>
      <w:r w:rsidRPr="0084251E">
        <w:rPr>
          <w:rFonts w:asciiTheme="minorBidi" w:hAnsiTheme="minorBidi"/>
          <w:b/>
          <w:bCs/>
          <w:sz w:val="32"/>
          <w:szCs w:val="32"/>
          <w:rtl/>
        </w:rPr>
        <w:t>طبيعته</w:t>
      </w:r>
      <w:proofErr w:type="gramEnd"/>
      <w:r w:rsidRPr="0084251E">
        <w:rPr>
          <w:rFonts w:asciiTheme="minorBidi" w:hAnsiTheme="minorBidi"/>
          <w:b/>
          <w:bCs/>
          <w:sz w:val="32"/>
          <w:szCs w:val="32"/>
          <w:rtl/>
        </w:rPr>
        <w:t>، ماهي</w:t>
      </w:r>
      <w:r w:rsidRPr="0084251E">
        <w:rPr>
          <w:rFonts w:asciiTheme="minorBidi" w:hAnsiTheme="minorBidi" w:hint="cs"/>
          <w:b/>
          <w:bCs/>
          <w:sz w:val="32"/>
          <w:szCs w:val="32"/>
          <w:rtl/>
        </w:rPr>
        <w:t>ته):</w:t>
      </w:r>
    </w:p>
    <w:p w:rsidR="00484C17" w:rsidRPr="00B37646" w:rsidRDefault="00484C17" w:rsidP="00484C17">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تعود الأصول التي اعتمدها الفلاسفة ال</w:t>
      </w:r>
      <w:r w:rsidR="004B43C0">
        <w:rPr>
          <w:rFonts w:asciiTheme="minorBidi" w:hAnsiTheme="minorBidi" w:hint="cs"/>
          <w:sz w:val="32"/>
          <w:szCs w:val="32"/>
          <w:rtl/>
        </w:rPr>
        <w:t>م</w:t>
      </w:r>
      <w:bookmarkStart w:id="0" w:name="_GoBack"/>
      <w:bookmarkEnd w:id="0"/>
      <w:r w:rsidRPr="00B37646">
        <w:rPr>
          <w:rFonts w:asciiTheme="minorBidi" w:hAnsiTheme="minorBidi"/>
          <w:sz w:val="32"/>
          <w:szCs w:val="32"/>
          <w:rtl/>
        </w:rPr>
        <w:t>سلمون في صياغة نظرياتهم في الشعر، إلى فهمهم الخاص للشعر العربي ولتقاليده الجمالية، وللأصول النظرية النقدية والبلاغية العربية، إضافة إلى المؤثرات الثقافية، خاصة التأثيرات التي حدثت بعد ترجمة كتاب (فن الشعر) لأرسطو طاليس</w:t>
      </w:r>
      <w:r w:rsidRPr="00B37646">
        <w:rPr>
          <w:rFonts w:asciiTheme="minorBidi" w:hAnsiTheme="minorBidi"/>
          <w:sz w:val="32"/>
          <w:szCs w:val="32"/>
        </w:rPr>
        <w:t>.</w:t>
      </w:r>
    </w:p>
    <w:p w:rsidR="00484C17" w:rsidRPr="00F47C5B" w:rsidRDefault="00484C17" w:rsidP="00484C17">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proofErr w:type="gramStart"/>
      <w:r w:rsidRPr="00B37646">
        <w:rPr>
          <w:rFonts w:asciiTheme="minorBidi" w:hAnsiTheme="minorBidi"/>
          <w:sz w:val="32"/>
          <w:szCs w:val="32"/>
          <w:rtl/>
        </w:rPr>
        <w:t>ولقد</w:t>
      </w:r>
      <w:proofErr w:type="gramEnd"/>
      <w:r w:rsidRPr="00B37646">
        <w:rPr>
          <w:rFonts w:asciiTheme="minorBidi" w:hAnsiTheme="minorBidi"/>
          <w:sz w:val="32"/>
          <w:szCs w:val="32"/>
          <w:rtl/>
        </w:rPr>
        <w:t xml:space="preserve"> ترتب على هذه الأًصول، أن اندرج عمل الفلاسفة المسلمين في إطار النظرية الأدبية العربية بخلفيات فلسفية وبخصوصيات نابعة من التأصيل الفلسفي الخاص للشعر. ومن أهم علامات الخصوصية في نظرية الشعر عند فلاسفة المسلمين، هي ذلك التداخل بين قضايا المفهوم والوظيفة (الغاية) ، فاستخدم الفلاسفة المسلمون مصطلحات: المحاكاة، والتخييل بمعاني متداخلة ومتقاربة، يقول ابن سينا معرّفا الشعر: ((الشعر كلام مخيّل مؤلف من أقوال ذوات إيقاعات متفقة، متساوية، متكررة على وزنها، ومتشابهة حروف الخواتيم، فالكلام جنس أول للشّعر، يعمه وغيره، مثل الخطابة والجدل وسائر ما يشبهها، وقولنا "من ألفاظ مخيلة" فصل بينه وبين الأقاويل </w:t>
      </w:r>
      <w:proofErr w:type="spellStart"/>
      <w:r w:rsidRPr="00B37646">
        <w:rPr>
          <w:rFonts w:asciiTheme="minorBidi" w:hAnsiTheme="minorBidi"/>
          <w:sz w:val="32"/>
          <w:szCs w:val="32"/>
          <w:rtl/>
        </w:rPr>
        <w:t>العرفانية</w:t>
      </w:r>
      <w:proofErr w:type="spellEnd"/>
      <w:r w:rsidRPr="00B37646">
        <w:rPr>
          <w:rFonts w:asciiTheme="minorBidi" w:hAnsiTheme="minorBidi"/>
          <w:sz w:val="32"/>
          <w:szCs w:val="32"/>
          <w:rtl/>
        </w:rPr>
        <w:t xml:space="preserve">، التصديقية التصورية، على ما عرفت في صناعة أخرى وقولنا: "ذوات إيقاعات متفقة" ليكون فرقا بينه وبين النثر، وقولنا "متكررة" ليكون فرقا بين المصراع والبيت" ، وقولنا "متساوية" ليكون فرقا بين الشعر وبين نظم يؤخذ </w:t>
      </w:r>
      <w:proofErr w:type="spellStart"/>
      <w:r w:rsidRPr="00B37646">
        <w:rPr>
          <w:rFonts w:asciiTheme="minorBidi" w:hAnsiTheme="minorBidi"/>
          <w:sz w:val="32"/>
          <w:szCs w:val="32"/>
          <w:rtl/>
        </w:rPr>
        <w:t>جزءاه</w:t>
      </w:r>
      <w:proofErr w:type="spellEnd"/>
      <w:r w:rsidRPr="00B37646">
        <w:rPr>
          <w:rFonts w:asciiTheme="minorBidi" w:hAnsiTheme="minorBidi"/>
          <w:sz w:val="32"/>
          <w:szCs w:val="32"/>
          <w:rtl/>
        </w:rPr>
        <w:t xml:space="preserve"> من </w:t>
      </w:r>
      <w:proofErr w:type="spellStart"/>
      <w:r w:rsidRPr="00B37646">
        <w:rPr>
          <w:rFonts w:asciiTheme="minorBidi" w:hAnsiTheme="minorBidi"/>
          <w:sz w:val="32"/>
          <w:szCs w:val="32"/>
          <w:rtl/>
        </w:rPr>
        <w:t>جزئين</w:t>
      </w:r>
      <w:proofErr w:type="spellEnd"/>
      <w:r w:rsidRPr="00B37646">
        <w:rPr>
          <w:rFonts w:asciiTheme="minorBidi" w:hAnsiTheme="minorBidi"/>
          <w:sz w:val="32"/>
          <w:szCs w:val="32"/>
          <w:rtl/>
        </w:rPr>
        <w:t xml:space="preserve"> مختلفين، وقولنا "متشابهة الخواتيم" ليكون فرقا بين المقفى وغير المقفى، فلا يكاد يسمى عندنا بالشعر ما ليس بمقفى</w:t>
      </w:r>
      <w:r w:rsidRPr="00F47C5B">
        <w:rPr>
          <w:rFonts w:asciiTheme="minorBidi" w:hAnsiTheme="minorBidi"/>
          <w:b/>
          <w:bCs/>
          <w:sz w:val="32"/>
          <w:szCs w:val="32"/>
          <w:rtl/>
        </w:rPr>
        <w:t>" ابن سينا، جوامع علم الموسيقى، ص122، 123</w:t>
      </w:r>
      <w:r w:rsidRPr="00F47C5B">
        <w:rPr>
          <w:rFonts w:asciiTheme="minorBidi" w:hAnsiTheme="minorBidi"/>
          <w:b/>
          <w:bCs/>
          <w:sz w:val="32"/>
          <w:szCs w:val="32"/>
        </w:rPr>
        <w:t xml:space="preserve">. </w:t>
      </w:r>
    </w:p>
    <w:p w:rsidR="00484C17" w:rsidRPr="00F47C5B" w:rsidRDefault="00484C17" w:rsidP="00484C17">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ومثل هذا التعريف، الذي يستند فيه على العناصر التكوينية للشعر، لا يختلف مع مفهوم آخر له يستند فيه على العناصر التكوينية للشعر مع مقابلتها مع أصلها الموضوعي، حيث يتحدث عن خاصية المحاكاة وأساليبها في تمثيل الموجودات والموضوعات، يقول معرفا المحاكاة: "والمحاكاة هي إيراد مثل الشيء ، وليس هو، هو، فذلك كما يحاكي الحيوان الطبيعي بصورة هي في الظاهر كالطبيعي، .ولذلك يتشبه بعض الناس في أحواله ببعض، </w:t>
      </w:r>
      <w:r w:rsidRPr="00B37646">
        <w:rPr>
          <w:rFonts w:asciiTheme="minorBidi" w:hAnsiTheme="minorBidi"/>
          <w:sz w:val="32"/>
          <w:szCs w:val="32"/>
          <w:rtl/>
        </w:rPr>
        <w:lastRenderedPageBreak/>
        <w:t xml:space="preserve">ويحاكي بعضهم بعضا، ويحاكون </w:t>
      </w:r>
      <w:proofErr w:type="gramStart"/>
      <w:r w:rsidRPr="00B37646">
        <w:rPr>
          <w:rFonts w:asciiTheme="minorBidi" w:hAnsiTheme="minorBidi"/>
          <w:sz w:val="32"/>
          <w:szCs w:val="32"/>
          <w:rtl/>
        </w:rPr>
        <w:t>غيرهم</w:t>
      </w:r>
      <w:proofErr w:type="gramEnd"/>
      <w:r w:rsidRPr="00B37646">
        <w:rPr>
          <w:rFonts w:asciiTheme="minorBidi" w:hAnsiTheme="minorBidi"/>
          <w:sz w:val="32"/>
          <w:szCs w:val="32"/>
          <w:rtl/>
        </w:rPr>
        <w:t xml:space="preserve">. </w:t>
      </w:r>
      <w:proofErr w:type="gramStart"/>
      <w:r w:rsidRPr="00B37646">
        <w:rPr>
          <w:rFonts w:asciiTheme="minorBidi" w:hAnsiTheme="minorBidi"/>
          <w:sz w:val="32"/>
          <w:szCs w:val="32"/>
          <w:rtl/>
        </w:rPr>
        <w:t>فمن</w:t>
      </w:r>
      <w:proofErr w:type="gramEnd"/>
      <w:r w:rsidRPr="00B37646">
        <w:rPr>
          <w:rFonts w:asciiTheme="minorBidi" w:hAnsiTheme="minorBidi"/>
          <w:sz w:val="32"/>
          <w:szCs w:val="32"/>
          <w:rtl/>
        </w:rPr>
        <w:t xml:space="preserve"> ذلك ما يصدر عن صناعة ومن ذلك ما يتبع العادة، وأيضا من ذلك ما يكون بفعل، ومن ذلك ما يكون بقول" </w:t>
      </w:r>
      <w:r w:rsidRPr="00F47C5B">
        <w:rPr>
          <w:rFonts w:asciiTheme="minorBidi" w:hAnsiTheme="minorBidi"/>
          <w:b/>
          <w:bCs/>
          <w:sz w:val="32"/>
          <w:szCs w:val="32"/>
          <w:rtl/>
        </w:rPr>
        <w:t>ابن سينا، فن الشعر، ص163</w:t>
      </w:r>
      <w:r w:rsidRPr="00F47C5B">
        <w:rPr>
          <w:rFonts w:asciiTheme="minorBidi" w:hAnsiTheme="minorBidi"/>
          <w:b/>
          <w:bCs/>
          <w:sz w:val="32"/>
          <w:szCs w:val="32"/>
        </w:rPr>
        <w:t>.</w:t>
      </w:r>
    </w:p>
    <w:p w:rsidR="00484C17" w:rsidRPr="00B37646" w:rsidRDefault="00484C17" w:rsidP="00484C17">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proofErr w:type="gramStart"/>
      <w:r w:rsidRPr="00B37646">
        <w:rPr>
          <w:rFonts w:asciiTheme="minorBidi" w:hAnsiTheme="minorBidi"/>
          <w:sz w:val="32"/>
          <w:szCs w:val="32"/>
          <w:rtl/>
        </w:rPr>
        <w:t>ومعنى</w:t>
      </w:r>
      <w:proofErr w:type="gramEnd"/>
      <w:r w:rsidRPr="00B37646">
        <w:rPr>
          <w:rFonts w:asciiTheme="minorBidi" w:hAnsiTheme="minorBidi"/>
          <w:sz w:val="32"/>
          <w:szCs w:val="32"/>
          <w:rtl/>
        </w:rPr>
        <w:t xml:space="preserve"> ذلك أن الناس مولعون بتقليد بعضهم بعضا، أرادا ومجتمعات وحضارات، في سلوكهم (المأكل والمشرب، واللباس، وطريقة الكلام...) سوا</w:t>
      </w:r>
      <w:proofErr w:type="gramStart"/>
      <w:r w:rsidRPr="00B37646">
        <w:rPr>
          <w:rFonts w:asciiTheme="minorBidi" w:hAnsiTheme="minorBidi"/>
          <w:sz w:val="32"/>
          <w:szCs w:val="32"/>
          <w:rtl/>
        </w:rPr>
        <w:t>ء "صناعة"</w:t>
      </w:r>
      <w:proofErr w:type="gramEnd"/>
      <w:r w:rsidRPr="00B37646">
        <w:rPr>
          <w:rFonts w:asciiTheme="minorBidi" w:hAnsiTheme="minorBidi"/>
          <w:sz w:val="32"/>
          <w:szCs w:val="32"/>
          <w:rtl/>
        </w:rPr>
        <w:t xml:space="preserve"> ، أي تقليد بوعي، أو "عادة" أي تقليد أعمى بدون وعي. ويعود هذا التقليد إلى الفارابي، وإلى </w:t>
      </w:r>
      <w:proofErr w:type="gramStart"/>
      <w:r w:rsidRPr="00B37646">
        <w:rPr>
          <w:rFonts w:asciiTheme="minorBidi" w:hAnsiTheme="minorBidi"/>
          <w:sz w:val="32"/>
          <w:szCs w:val="32"/>
          <w:rtl/>
        </w:rPr>
        <w:t>الكندي ،</w:t>
      </w:r>
      <w:proofErr w:type="gramEnd"/>
      <w:r w:rsidRPr="00B37646">
        <w:rPr>
          <w:rFonts w:asciiTheme="minorBidi" w:hAnsiTheme="minorBidi"/>
          <w:sz w:val="32"/>
          <w:szCs w:val="32"/>
          <w:rtl/>
        </w:rPr>
        <w:t>على قلة ما وصلنا من أعماله في هذا الشأن</w:t>
      </w:r>
      <w:r w:rsidRPr="00B37646">
        <w:rPr>
          <w:rFonts w:asciiTheme="minorBidi" w:hAnsiTheme="minorBidi"/>
          <w:sz w:val="32"/>
          <w:szCs w:val="32"/>
        </w:rPr>
        <w:t>.</w:t>
      </w:r>
    </w:p>
    <w:p w:rsidR="00484C17" w:rsidRPr="00F47C5B" w:rsidRDefault="00484C17" w:rsidP="00484C17">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والفارابي، في توظيف للمصطلحين (المحاكاة والتخييل) يربط المحاكاة بالتشكيل (الرسم) ويلح على المقابلة بين الشيء في أصله الوجودي</w:t>
      </w:r>
      <w:r>
        <w:rPr>
          <w:rFonts w:asciiTheme="minorBidi" w:hAnsiTheme="minorBidi" w:hint="cs"/>
          <w:sz w:val="32"/>
          <w:szCs w:val="32"/>
          <w:rtl/>
        </w:rPr>
        <w:t xml:space="preserve"> </w:t>
      </w:r>
      <w:r w:rsidRPr="00B37646">
        <w:rPr>
          <w:rFonts w:asciiTheme="minorBidi" w:hAnsiTheme="minorBidi"/>
          <w:sz w:val="32"/>
          <w:szCs w:val="32"/>
          <w:rtl/>
        </w:rPr>
        <w:t>(الطبيعي) وبين ما يستحيل إليه محاكاة</w:t>
      </w:r>
      <w:r>
        <w:rPr>
          <w:rFonts w:asciiTheme="minorBidi" w:hAnsiTheme="minorBidi" w:hint="cs"/>
          <w:sz w:val="32"/>
          <w:szCs w:val="32"/>
          <w:rtl/>
        </w:rPr>
        <w:t xml:space="preserve"> </w:t>
      </w:r>
      <w:r w:rsidRPr="00B37646">
        <w:rPr>
          <w:rFonts w:asciiTheme="minorBidi" w:hAnsiTheme="minorBidi"/>
          <w:sz w:val="32"/>
          <w:szCs w:val="32"/>
          <w:rtl/>
        </w:rPr>
        <w:t xml:space="preserve">(شعر أو فن)، دون نسيان الغاية المترتبة على التخييل الشعري، حيث يقول: " والأقاويل الشعرية هي التي من شانها أن تؤلف من أشياء </w:t>
      </w:r>
      <w:proofErr w:type="spellStart"/>
      <w:r w:rsidRPr="00B37646">
        <w:rPr>
          <w:rFonts w:asciiTheme="minorBidi" w:hAnsiTheme="minorBidi"/>
          <w:sz w:val="32"/>
          <w:szCs w:val="32"/>
          <w:rtl/>
        </w:rPr>
        <w:t>محاكية</w:t>
      </w:r>
      <w:proofErr w:type="spellEnd"/>
      <w:r w:rsidRPr="00B37646">
        <w:rPr>
          <w:rFonts w:asciiTheme="minorBidi" w:hAnsiTheme="minorBidi"/>
          <w:sz w:val="32"/>
          <w:szCs w:val="32"/>
          <w:rtl/>
        </w:rPr>
        <w:t xml:space="preserve"> للأمر الذي فيه القول.. ويلتمس بالقول المؤلف مما يحاكي الشيء، تخييل ذلك الشيء</w:t>
      </w:r>
      <w:r w:rsidRPr="00F47C5B">
        <w:rPr>
          <w:rFonts w:asciiTheme="minorBidi" w:hAnsiTheme="minorBidi"/>
          <w:b/>
          <w:bCs/>
          <w:sz w:val="32"/>
          <w:szCs w:val="32"/>
          <w:rtl/>
        </w:rPr>
        <w:t>" الفارابي، كتاب الشعر، ص 93</w:t>
      </w:r>
      <w:r w:rsidRPr="00F47C5B">
        <w:rPr>
          <w:rFonts w:asciiTheme="minorBidi" w:hAnsiTheme="minorBidi"/>
          <w:b/>
          <w:bCs/>
          <w:sz w:val="32"/>
          <w:szCs w:val="32"/>
        </w:rPr>
        <w:t>.</w:t>
      </w:r>
    </w:p>
    <w:p w:rsidR="00484C17" w:rsidRPr="00B37646" w:rsidRDefault="00484C17" w:rsidP="00484C17">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proofErr w:type="gramStart"/>
      <w:r w:rsidRPr="00B37646">
        <w:rPr>
          <w:rFonts w:asciiTheme="minorBidi" w:hAnsiTheme="minorBidi"/>
          <w:sz w:val="32"/>
          <w:szCs w:val="32"/>
          <w:rtl/>
        </w:rPr>
        <w:t>ويقرن</w:t>
      </w:r>
      <w:proofErr w:type="gramEnd"/>
      <w:r w:rsidRPr="00B37646">
        <w:rPr>
          <w:rFonts w:asciiTheme="minorBidi" w:hAnsiTheme="minorBidi"/>
          <w:sz w:val="32"/>
          <w:szCs w:val="32"/>
          <w:rtl/>
        </w:rPr>
        <w:t xml:space="preserve"> الفارابي بين الشعر والرسم فيقول إن: " فعليهما جميعا التشبيه، وغرضيهما إيقاع </w:t>
      </w:r>
      <w:proofErr w:type="spellStart"/>
      <w:r w:rsidRPr="00B37646">
        <w:rPr>
          <w:rFonts w:asciiTheme="minorBidi" w:hAnsiTheme="minorBidi"/>
          <w:sz w:val="32"/>
          <w:szCs w:val="32"/>
          <w:rtl/>
        </w:rPr>
        <w:t>المحاكيات</w:t>
      </w:r>
      <w:proofErr w:type="spellEnd"/>
      <w:r w:rsidRPr="00B37646">
        <w:rPr>
          <w:rFonts w:asciiTheme="minorBidi" w:hAnsiTheme="minorBidi"/>
          <w:sz w:val="32"/>
          <w:szCs w:val="32"/>
          <w:rtl/>
        </w:rPr>
        <w:t xml:space="preserve"> في أوهام الناس وحواسهم" </w:t>
      </w:r>
      <w:r w:rsidRPr="00810D6E">
        <w:rPr>
          <w:rFonts w:asciiTheme="minorBidi" w:hAnsiTheme="minorBidi"/>
          <w:b/>
          <w:bCs/>
          <w:sz w:val="32"/>
          <w:szCs w:val="32"/>
          <w:rtl/>
        </w:rPr>
        <w:t>الفارابي، رسالة في قوانين صناعة الشعراء، ص158</w:t>
      </w:r>
      <w:r w:rsidRPr="00B37646">
        <w:rPr>
          <w:rFonts w:asciiTheme="minorBidi" w:hAnsiTheme="minorBidi"/>
          <w:sz w:val="32"/>
          <w:szCs w:val="32"/>
          <w:rtl/>
        </w:rPr>
        <w:t>. وهكذا تتداخل مصطلحات: المحاكاة والتخييل والتشبيه في معاني متقاربة الدلالة والوظيفة. وهذا التنوع في المصطلحات يمكن من النظر في الموضوع من زوايا مختلفة</w:t>
      </w:r>
      <w:r w:rsidRPr="00B37646">
        <w:rPr>
          <w:rFonts w:asciiTheme="minorBidi" w:hAnsiTheme="minorBidi"/>
          <w:sz w:val="32"/>
          <w:szCs w:val="32"/>
        </w:rPr>
        <w:t>.</w:t>
      </w:r>
    </w:p>
    <w:p w:rsidR="00484C17" w:rsidRPr="006D53FC" w:rsidRDefault="00484C17" w:rsidP="00484C17">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ويقول الفارابي متحدثا عن "الأقاويل الشعرية" كما يسميها والأقاويل غير الشعرية: "إن الألفاظ لا تخلو من أن تكون إما دالة وإما غير دالة، والألفاظ الدالة، منها ما هي مفردة ومنها ما هي مركبة، والمركبة: منها ما هي أقاويل ، ومنها ماهي غير أقاويل، .والأقاويل: منها ماهي جازمة ومنها ماهي غير جازمة. والجازمة منها ماهي صادقة ومنها ماهي كاذبة، والكاذبة :منها ما يوقع في ذهن السامعين الشيء المعبر عنه بدل القول، ومنها ما يوقع فيه المحاكي للشيء، وهذه هي الأقاويل الشعرية" </w:t>
      </w:r>
      <w:r w:rsidRPr="006D53FC">
        <w:rPr>
          <w:rFonts w:asciiTheme="minorBidi" w:hAnsiTheme="minorBidi"/>
          <w:b/>
          <w:bCs/>
          <w:sz w:val="32"/>
          <w:szCs w:val="32"/>
          <w:rtl/>
        </w:rPr>
        <w:t>الفارابي، رسالة في قوانين صناعة الشعراء، ص150</w:t>
      </w:r>
      <w:r w:rsidRPr="006D53FC">
        <w:rPr>
          <w:rFonts w:asciiTheme="minorBidi" w:hAnsiTheme="minorBidi"/>
          <w:b/>
          <w:bCs/>
          <w:sz w:val="32"/>
          <w:szCs w:val="32"/>
        </w:rPr>
        <w:t xml:space="preserve">. </w:t>
      </w:r>
    </w:p>
    <w:p w:rsidR="00484C17" w:rsidRPr="0064783C" w:rsidRDefault="00484C17" w:rsidP="00484C17">
      <w:pPr>
        <w:bidi/>
        <w:spacing w:line="360" w:lineRule="auto"/>
        <w:jc w:val="both"/>
        <w:rPr>
          <w:rFonts w:asciiTheme="minorBidi" w:hAnsiTheme="minorBidi"/>
          <w:b/>
          <w:bCs/>
          <w:sz w:val="32"/>
          <w:szCs w:val="32"/>
          <w:rtl/>
        </w:rPr>
      </w:pPr>
      <w:r w:rsidRPr="00B37646">
        <w:rPr>
          <w:rFonts w:asciiTheme="minorBidi" w:hAnsiTheme="minorBidi"/>
          <w:sz w:val="32"/>
          <w:szCs w:val="32"/>
        </w:rPr>
        <w:lastRenderedPageBreak/>
        <w:t xml:space="preserve">    </w:t>
      </w:r>
      <w:r w:rsidRPr="00B37646">
        <w:rPr>
          <w:rFonts w:asciiTheme="minorBidi" w:hAnsiTheme="minorBidi"/>
          <w:sz w:val="32"/>
          <w:szCs w:val="32"/>
          <w:rtl/>
        </w:rPr>
        <w:t>ورغم أن الفارابي صريح بوصف "الأقاويل الشعرية" بالكاذبة</w:t>
      </w:r>
      <w:r>
        <w:rPr>
          <w:rFonts w:asciiTheme="minorBidi" w:hAnsiTheme="minorBidi" w:hint="cs"/>
          <w:sz w:val="32"/>
          <w:szCs w:val="32"/>
          <w:rtl/>
        </w:rPr>
        <w:t>،</w:t>
      </w:r>
      <w:r w:rsidRPr="00B37646">
        <w:rPr>
          <w:rFonts w:asciiTheme="minorBidi" w:hAnsiTheme="minorBidi"/>
          <w:sz w:val="32"/>
          <w:szCs w:val="32"/>
          <w:rtl/>
        </w:rPr>
        <w:t xml:space="preserve"> إلا </w:t>
      </w:r>
      <w:r>
        <w:rPr>
          <w:rFonts w:asciiTheme="minorBidi" w:hAnsiTheme="minorBidi" w:hint="cs"/>
          <w:sz w:val="32"/>
          <w:szCs w:val="32"/>
          <w:rtl/>
        </w:rPr>
        <w:t>أ</w:t>
      </w:r>
      <w:r w:rsidRPr="00B37646">
        <w:rPr>
          <w:rFonts w:asciiTheme="minorBidi" w:hAnsiTheme="minorBidi"/>
          <w:sz w:val="32"/>
          <w:szCs w:val="32"/>
          <w:rtl/>
        </w:rPr>
        <w:t xml:space="preserve">ن هذا لا يعني أن الشعر تشويه لحقائق الأشياء، وحقائق الموضوعات، فهو </w:t>
      </w:r>
      <w:r>
        <w:rPr>
          <w:rFonts w:asciiTheme="minorBidi" w:hAnsiTheme="minorBidi" w:hint="cs"/>
          <w:sz w:val="32"/>
          <w:szCs w:val="32"/>
          <w:rtl/>
        </w:rPr>
        <w:t>ليس</w:t>
      </w:r>
      <w:r w:rsidRPr="00B37646">
        <w:rPr>
          <w:rFonts w:asciiTheme="minorBidi" w:hAnsiTheme="minorBidi"/>
          <w:sz w:val="32"/>
          <w:szCs w:val="32"/>
          <w:rtl/>
        </w:rPr>
        <w:t xml:space="preserve"> </w:t>
      </w:r>
      <w:r>
        <w:rPr>
          <w:rFonts w:asciiTheme="minorBidi" w:hAnsiTheme="minorBidi" w:hint="cs"/>
          <w:sz w:val="32"/>
          <w:szCs w:val="32"/>
          <w:rtl/>
        </w:rPr>
        <w:t xml:space="preserve">مجرد </w:t>
      </w:r>
      <w:r w:rsidRPr="00B37646">
        <w:rPr>
          <w:rFonts w:asciiTheme="minorBidi" w:hAnsiTheme="minorBidi"/>
          <w:sz w:val="32"/>
          <w:szCs w:val="32"/>
          <w:rtl/>
        </w:rPr>
        <w:t xml:space="preserve">"صياغة لفظية كاذبة، لا تقدم سوى الضلال والأوهام" </w:t>
      </w:r>
      <w:r w:rsidRPr="00087A66">
        <w:rPr>
          <w:rFonts w:asciiTheme="minorBidi" w:hAnsiTheme="minorBidi"/>
          <w:b/>
          <w:bCs/>
          <w:sz w:val="32"/>
          <w:szCs w:val="32"/>
          <w:rtl/>
        </w:rPr>
        <w:t>عبد الجبار داود البصري، مهرجان الفارابي، ص291.</w:t>
      </w:r>
      <w:r w:rsidRPr="00B37646">
        <w:rPr>
          <w:rFonts w:asciiTheme="minorBidi" w:hAnsiTheme="minorBidi"/>
          <w:sz w:val="32"/>
          <w:szCs w:val="32"/>
          <w:rtl/>
        </w:rPr>
        <w:t xml:space="preserve"> فغرض الفارابي هو تمييز الشعر عن الخطابات المنطقية ويؤكد ذلك بقوله: "لهذا يكون من الخطأ الفادح أن نجعل كلمة الكذب تهوينا من</w:t>
      </w:r>
      <w:r>
        <w:rPr>
          <w:rFonts w:asciiTheme="minorBidi" w:hAnsiTheme="minorBidi" w:hint="cs"/>
          <w:sz w:val="32"/>
          <w:szCs w:val="32"/>
          <w:rtl/>
        </w:rPr>
        <w:t xml:space="preserve"> شأن</w:t>
      </w:r>
      <w:r w:rsidRPr="00B37646">
        <w:rPr>
          <w:rFonts w:asciiTheme="minorBidi" w:hAnsiTheme="minorBidi"/>
          <w:sz w:val="32"/>
          <w:szCs w:val="32"/>
          <w:rtl/>
        </w:rPr>
        <w:t xml:space="preserve"> الشعر"</w:t>
      </w:r>
      <w:r>
        <w:rPr>
          <w:rFonts w:asciiTheme="minorBidi" w:hAnsiTheme="minorBidi" w:hint="cs"/>
          <w:sz w:val="32"/>
          <w:szCs w:val="32"/>
          <w:rtl/>
        </w:rPr>
        <w:t xml:space="preserve"> </w:t>
      </w:r>
      <w:r w:rsidRPr="0064783C">
        <w:rPr>
          <w:rFonts w:asciiTheme="minorBidi" w:hAnsiTheme="minorBidi"/>
          <w:b/>
          <w:bCs/>
          <w:sz w:val="32"/>
          <w:szCs w:val="32"/>
          <w:rtl/>
        </w:rPr>
        <w:t>إحسان عباس، تاريخ النقد الأدبي عند العرب، ص218</w:t>
      </w:r>
      <w:r w:rsidRPr="0064783C">
        <w:rPr>
          <w:rFonts w:asciiTheme="minorBidi" w:hAnsiTheme="minorBidi"/>
          <w:b/>
          <w:bCs/>
          <w:sz w:val="32"/>
          <w:szCs w:val="32"/>
        </w:rPr>
        <w:t xml:space="preserve">.  </w:t>
      </w:r>
    </w:p>
    <w:p w:rsidR="00484C17" w:rsidRPr="00B37646" w:rsidRDefault="00484C17" w:rsidP="00484C17">
      <w:pPr>
        <w:bidi/>
        <w:spacing w:line="360" w:lineRule="auto"/>
        <w:jc w:val="both"/>
        <w:rPr>
          <w:rFonts w:asciiTheme="minorBidi" w:hAnsiTheme="minorBidi"/>
          <w:sz w:val="32"/>
          <w:szCs w:val="32"/>
          <w:rtl/>
        </w:rPr>
      </w:pPr>
      <w:r>
        <w:rPr>
          <w:rFonts w:asciiTheme="minorBidi" w:hAnsiTheme="minorBidi" w:hint="cs"/>
          <w:sz w:val="32"/>
          <w:szCs w:val="32"/>
          <w:rtl/>
        </w:rPr>
        <w:t xml:space="preserve">    وقد احتاط الفارابي من أن يعلق الكذب بالشعر، باعتباره محاكاة وتقديما لمثيلات الأشياء، فيوضح ذلك بقوله :"ولا </w:t>
      </w:r>
      <w:proofErr w:type="spellStart"/>
      <w:r>
        <w:rPr>
          <w:rFonts w:asciiTheme="minorBidi" w:hAnsiTheme="minorBidi" w:hint="cs"/>
          <w:sz w:val="32"/>
          <w:szCs w:val="32"/>
          <w:rtl/>
        </w:rPr>
        <w:t>يظنّنّ</w:t>
      </w:r>
      <w:proofErr w:type="spellEnd"/>
      <w:r>
        <w:rPr>
          <w:rFonts w:asciiTheme="minorBidi" w:hAnsiTheme="minorBidi" w:hint="cs"/>
          <w:sz w:val="32"/>
          <w:szCs w:val="32"/>
          <w:rtl/>
        </w:rPr>
        <w:t xml:space="preserve"> ظانّ أن </w:t>
      </w:r>
      <w:proofErr w:type="spellStart"/>
      <w:r>
        <w:rPr>
          <w:rFonts w:asciiTheme="minorBidi" w:hAnsiTheme="minorBidi" w:hint="cs"/>
          <w:sz w:val="32"/>
          <w:szCs w:val="32"/>
          <w:rtl/>
        </w:rPr>
        <w:t>المغلّطّ</w:t>
      </w:r>
      <w:proofErr w:type="spellEnd"/>
      <w:r>
        <w:rPr>
          <w:rFonts w:asciiTheme="minorBidi" w:hAnsiTheme="minorBidi" w:hint="cs"/>
          <w:sz w:val="32"/>
          <w:szCs w:val="32"/>
          <w:rtl/>
        </w:rPr>
        <w:t xml:space="preserve"> والمحاكي قول واحد، وذلك أنهما مختلفان بوجوه: منها أن غرض </w:t>
      </w:r>
      <w:proofErr w:type="spellStart"/>
      <w:r>
        <w:rPr>
          <w:rFonts w:asciiTheme="minorBidi" w:hAnsiTheme="minorBidi" w:hint="cs"/>
          <w:sz w:val="32"/>
          <w:szCs w:val="32"/>
          <w:rtl/>
        </w:rPr>
        <w:t>المغلّط</w:t>
      </w:r>
      <w:proofErr w:type="spellEnd"/>
      <w:r>
        <w:rPr>
          <w:rFonts w:asciiTheme="minorBidi" w:hAnsiTheme="minorBidi" w:hint="cs"/>
          <w:sz w:val="32"/>
          <w:szCs w:val="32"/>
          <w:rtl/>
        </w:rPr>
        <w:t xml:space="preserve"> غير غرض المحاكي، إذ </w:t>
      </w:r>
      <w:proofErr w:type="spellStart"/>
      <w:r>
        <w:rPr>
          <w:rFonts w:asciiTheme="minorBidi" w:hAnsiTheme="minorBidi" w:hint="cs"/>
          <w:sz w:val="32"/>
          <w:szCs w:val="32"/>
          <w:rtl/>
        </w:rPr>
        <w:t>المغلّط</w:t>
      </w:r>
      <w:proofErr w:type="spellEnd"/>
      <w:r>
        <w:rPr>
          <w:rFonts w:asciiTheme="minorBidi" w:hAnsiTheme="minorBidi" w:hint="cs"/>
          <w:sz w:val="32"/>
          <w:szCs w:val="32"/>
          <w:rtl/>
        </w:rPr>
        <w:t xml:space="preserve"> هو الذي يغلّط السّامع إلى نقيض الشيء، حتى يوهمه أن الموجود غير موجود وأن غير الموجود موجود. </w:t>
      </w:r>
      <w:proofErr w:type="gramStart"/>
      <w:r>
        <w:rPr>
          <w:rFonts w:asciiTheme="minorBidi" w:hAnsiTheme="minorBidi" w:hint="cs"/>
          <w:sz w:val="32"/>
          <w:szCs w:val="32"/>
          <w:rtl/>
        </w:rPr>
        <w:t>فأما</w:t>
      </w:r>
      <w:proofErr w:type="gramEnd"/>
      <w:r>
        <w:rPr>
          <w:rFonts w:asciiTheme="minorBidi" w:hAnsiTheme="minorBidi" w:hint="cs"/>
          <w:sz w:val="32"/>
          <w:szCs w:val="32"/>
          <w:rtl/>
        </w:rPr>
        <w:t xml:space="preserve"> المحاكي للشيء فليس يوهم النقيض، لكن الشبيه. ويوجد نظير ذلك في الحسّ، وذلك أن الحال التي توجب إيهام الساكن أنه متحرك، مثل ما يعرض لراكب السفينة عند نظره إلى الأشخاص التي هي على الشطوط، أو لمن على الأرض، في وقت الربيع عند نظره إلى القمر والكواكب من وراء الغيوم السريعة السّير، هي الحال المغلّطة للحسّ، فأما الحال لتي تعرض للناظر في المرائي والأجسام </w:t>
      </w:r>
      <w:proofErr w:type="spellStart"/>
      <w:r>
        <w:rPr>
          <w:rFonts w:asciiTheme="minorBidi" w:hAnsiTheme="minorBidi" w:hint="cs"/>
          <w:sz w:val="32"/>
          <w:szCs w:val="32"/>
          <w:rtl/>
        </w:rPr>
        <w:t>الصّقيلة</w:t>
      </w:r>
      <w:proofErr w:type="spellEnd"/>
      <w:r>
        <w:rPr>
          <w:rFonts w:asciiTheme="minorBidi" w:hAnsiTheme="minorBidi" w:hint="cs"/>
          <w:sz w:val="32"/>
          <w:szCs w:val="32"/>
          <w:rtl/>
        </w:rPr>
        <w:t xml:space="preserve">، فهي الحال الموهمة شبيه الشيء" </w:t>
      </w:r>
      <w:r w:rsidRPr="0085030C">
        <w:rPr>
          <w:rFonts w:asciiTheme="minorBidi" w:hAnsiTheme="minorBidi" w:cs="Arial" w:hint="cs"/>
          <w:b/>
          <w:bCs/>
          <w:sz w:val="32"/>
          <w:szCs w:val="32"/>
          <w:rtl/>
        </w:rPr>
        <w:t>الفارابي،</w:t>
      </w:r>
      <w:r w:rsidRPr="0085030C">
        <w:rPr>
          <w:rFonts w:asciiTheme="minorBidi" w:hAnsiTheme="minorBidi" w:cs="Arial"/>
          <w:b/>
          <w:bCs/>
          <w:sz w:val="32"/>
          <w:szCs w:val="32"/>
          <w:rtl/>
        </w:rPr>
        <w:t xml:space="preserve"> </w:t>
      </w:r>
      <w:r w:rsidRPr="0085030C">
        <w:rPr>
          <w:rFonts w:asciiTheme="minorBidi" w:hAnsiTheme="minorBidi" w:cs="Arial" w:hint="cs"/>
          <w:b/>
          <w:bCs/>
          <w:sz w:val="32"/>
          <w:szCs w:val="32"/>
          <w:rtl/>
        </w:rPr>
        <w:t>رسالة</w:t>
      </w:r>
      <w:r w:rsidRPr="0085030C">
        <w:rPr>
          <w:rFonts w:asciiTheme="minorBidi" w:hAnsiTheme="minorBidi" w:cs="Arial"/>
          <w:b/>
          <w:bCs/>
          <w:sz w:val="32"/>
          <w:szCs w:val="32"/>
          <w:rtl/>
        </w:rPr>
        <w:t xml:space="preserve"> </w:t>
      </w:r>
      <w:r w:rsidRPr="0085030C">
        <w:rPr>
          <w:rFonts w:asciiTheme="minorBidi" w:hAnsiTheme="minorBidi" w:cs="Arial" w:hint="cs"/>
          <w:b/>
          <w:bCs/>
          <w:sz w:val="32"/>
          <w:szCs w:val="32"/>
          <w:rtl/>
        </w:rPr>
        <w:t>في</w:t>
      </w:r>
      <w:r w:rsidRPr="0085030C">
        <w:rPr>
          <w:rFonts w:asciiTheme="minorBidi" w:hAnsiTheme="minorBidi" w:cs="Arial"/>
          <w:b/>
          <w:bCs/>
          <w:sz w:val="32"/>
          <w:szCs w:val="32"/>
          <w:rtl/>
        </w:rPr>
        <w:t xml:space="preserve"> </w:t>
      </w:r>
      <w:r w:rsidRPr="0085030C">
        <w:rPr>
          <w:rFonts w:asciiTheme="minorBidi" w:hAnsiTheme="minorBidi" w:cs="Arial" w:hint="cs"/>
          <w:b/>
          <w:bCs/>
          <w:sz w:val="32"/>
          <w:szCs w:val="32"/>
          <w:rtl/>
        </w:rPr>
        <w:t>قوانين</w:t>
      </w:r>
      <w:r w:rsidRPr="0085030C">
        <w:rPr>
          <w:rFonts w:asciiTheme="minorBidi" w:hAnsiTheme="minorBidi" w:cs="Arial"/>
          <w:b/>
          <w:bCs/>
          <w:sz w:val="32"/>
          <w:szCs w:val="32"/>
          <w:rtl/>
        </w:rPr>
        <w:t xml:space="preserve"> </w:t>
      </w:r>
      <w:r w:rsidRPr="0085030C">
        <w:rPr>
          <w:rFonts w:asciiTheme="minorBidi" w:hAnsiTheme="minorBidi" w:cs="Arial" w:hint="cs"/>
          <w:b/>
          <w:bCs/>
          <w:sz w:val="32"/>
          <w:szCs w:val="32"/>
          <w:rtl/>
        </w:rPr>
        <w:t>صناعة</w:t>
      </w:r>
      <w:r w:rsidRPr="0085030C">
        <w:rPr>
          <w:rFonts w:asciiTheme="minorBidi" w:hAnsiTheme="minorBidi" w:cs="Arial"/>
          <w:b/>
          <w:bCs/>
          <w:sz w:val="32"/>
          <w:szCs w:val="32"/>
          <w:rtl/>
        </w:rPr>
        <w:t xml:space="preserve"> </w:t>
      </w:r>
      <w:r w:rsidRPr="0085030C">
        <w:rPr>
          <w:rFonts w:asciiTheme="minorBidi" w:hAnsiTheme="minorBidi" w:cs="Arial" w:hint="cs"/>
          <w:b/>
          <w:bCs/>
          <w:sz w:val="32"/>
          <w:szCs w:val="32"/>
          <w:rtl/>
        </w:rPr>
        <w:t>الشعراء،</w:t>
      </w:r>
      <w:r w:rsidRPr="0085030C">
        <w:rPr>
          <w:rFonts w:asciiTheme="minorBidi" w:hAnsiTheme="minorBidi" w:cs="Arial"/>
          <w:b/>
          <w:bCs/>
          <w:sz w:val="32"/>
          <w:szCs w:val="32"/>
          <w:rtl/>
        </w:rPr>
        <w:t xml:space="preserve"> </w:t>
      </w:r>
      <w:r w:rsidRPr="0085030C">
        <w:rPr>
          <w:rFonts w:asciiTheme="minorBidi" w:hAnsiTheme="minorBidi" w:cs="Arial" w:hint="cs"/>
          <w:b/>
          <w:bCs/>
          <w:sz w:val="32"/>
          <w:szCs w:val="32"/>
          <w:rtl/>
        </w:rPr>
        <w:t>ص</w:t>
      </w:r>
      <w:r>
        <w:rPr>
          <w:rFonts w:asciiTheme="minorBidi" w:hAnsiTheme="minorBidi" w:hint="cs"/>
          <w:sz w:val="32"/>
          <w:szCs w:val="32"/>
          <w:rtl/>
        </w:rPr>
        <w:t xml:space="preserve">150/151. فالإيهام بشبيه الشيء هو الذي يحدد خاصية الشيء، أو ماهية الشيء، التي لا تتمثل في إيراد نقيض الشيء، بل تتمثل في تقديم مثيلات له، وهذا ما يختلف عن أسلوب المغالطة الذي يعني نقيض الشيء.   </w:t>
      </w:r>
    </w:p>
    <w:p w:rsidR="00285871" w:rsidRDefault="004B43C0" w:rsidP="00484C17">
      <w:pPr>
        <w:bidi/>
      </w:pPr>
    </w:p>
    <w:sectPr w:rsidR="00285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A9"/>
    <w:rsid w:val="00341875"/>
    <w:rsid w:val="00377AA9"/>
    <w:rsid w:val="00396539"/>
    <w:rsid w:val="00484C17"/>
    <w:rsid w:val="004B43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3993</Characters>
  <Application>Microsoft Office Word</Application>
  <DocSecurity>0</DocSecurity>
  <Lines>33</Lines>
  <Paragraphs>9</Paragraphs>
  <ScaleCrop>false</ScaleCrop>
  <Company>Hewlett-Packard</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BIOUDI</dc:creator>
  <cp:keywords/>
  <dc:description/>
  <cp:lastModifiedBy>BIOUDI</cp:lastModifiedBy>
  <cp:revision>3</cp:revision>
  <dcterms:created xsi:type="dcterms:W3CDTF">2025-11-17T19:55:00Z</dcterms:created>
  <dcterms:modified xsi:type="dcterms:W3CDTF">2025-11-17T19:56:00Z</dcterms:modified>
</cp:coreProperties>
</file>