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3D" w:rsidRPr="009B2552" w:rsidRDefault="0003033D" w:rsidP="0003033D">
      <w:pPr>
        <w:bidi/>
        <w:spacing w:line="360" w:lineRule="auto"/>
        <w:jc w:val="center"/>
        <w:rPr>
          <w:rFonts w:asciiTheme="minorBidi" w:hAnsiTheme="minorBidi"/>
          <w:b/>
          <w:bCs/>
          <w:sz w:val="32"/>
          <w:szCs w:val="32"/>
          <w:u w:val="single"/>
          <w:rtl/>
        </w:rPr>
      </w:pPr>
      <w:r>
        <w:rPr>
          <w:rFonts w:asciiTheme="minorBidi" w:hAnsiTheme="minorBidi" w:hint="cs"/>
          <w:b/>
          <w:bCs/>
          <w:sz w:val="32"/>
          <w:szCs w:val="32"/>
          <w:u w:val="single"/>
          <w:rtl/>
        </w:rPr>
        <w:t xml:space="preserve"> </w:t>
      </w:r>
      <w:r w:rsidRPr="009B2552">
        <w:rPr>
          <w:rFonts w:asciiTheme="minorBidi" w:hAnsiTheme="minorBidi" w:hint="cs"/>
          <w:b/>
          <w:bCs/>
          <w:sz w:val="32"/>
          <w:szCs w:val="32"/>
          <w:u w:val="single"/>
          <w:rtl/>
        </w:rPr>
        <w:t>محاضرات نقد الشعر</w:t>
      </w:r>
      <w:r>
        <w:rPr>
          <w:rFonts w:asciiTheme="minorBidi" w:hAnsiTheme="minorBidi" w:hint="cs"/>
          <w:b/>
          <w:bCs/>
          <w:sz w:val="32"/>
          <w:szCs w:val="32"/>
          <w:u w:val="single"/>
          <w:rtl/>
        </w:rPr>
        <w:t xml:space="preserve"> سنة ثالثة </w:t>
      </w:r>
      <w:proofErr w:type="gramStart"/>
      <w:r>
        <w:rPr>
          <w:rFonts w:asciiTheme="minorBidi" w:hAnsiTheme="minorBidi" w:hint="cs"/>
          <w:b/>
          <w:bCs/>
          <w:sz w:val="32"/>
          <w:szCs w:val="32"/>
          <w:u w:val="single"/>
          <w:rtl/>
        </w:rPr>
        <w:t>نقد</w:t>
      </w:r>
      <w:proofErr w:type="gramEnd"/>
      <w:r>
        <w:rPr>
          <w:rFonts w:asciiTheme="minorBidi" w:hAnsiTheme="minorBidi" w:hint="cs"/>
          <w:b/>
          <w:bCs/>
          <w:sz w:val="32"/>
          <w:szCs w:val="32"/>
          <w:u w:val="single"/>
          <w:rtl/>
        </w:rPr>
        <w:t xml:space="preserve"> ودراسات أدبية</w:t>
      </w:r>
    </w:p>
    <w:p w:rsidR="0003033D" w:rsidRPr="00680DC4" w:rsidRDefault="0003033D" w:rsidP="0003033D">
      <w:pPr>
        <w:bidi/>
        <w:spacing w:line="360" w:lineRule="auto"/>
        <w:jc w:val="both"/>
        <w:rPr>
          <w:rFonts w:asciiTheme="minorBidi" w:hAnsiTheme="minorBidi" w:hint="cs"/>
          <w:b/>
          <w:bCs/>
          <w:sz w:val="32"/>
          <w:szCs w:val="32"/>
          <w:u w:val="single"/>
          <w:rtl/>
        </w:rPr>
      </w:pPr>
      <w:r w:rsidRPr="00680DC4">
        <w:rPr>
          <w:rFonts w:asciiTheme="minorBidi" w:hAnsiTheme="minorBidi" w:hint="cs"/>
          <w:b/>
          <w:bCs/>
          <w:sz w:val="32"/>
          <w:szCs w:val="32"/>
          <w:u w:val="single"/>
          <w:rtl/>
        </w:rPr>
        <w:t>أولا - نقد الشعر من منظور نظرية المحاكاة:</w:t>
      </w:r>
    </w:p>
    <w:p w:rsidR="0003033D" w:rsidRPr="00680DC4" w:rsidRDefault="0003033D" w:rsidP="0003033D">
      <w:pPr>
        <w:bidi/>
        <w:spacing w:line="360" w:lineRule="auto"/>
        <w:jc w:val="both"/>
        <w:rPr>
          <w:rFonts w:asciiTheme="minorBidi" w:hAnsiTheme="minorBidi"/>
          <w:b/>
          <w:bCs/>
          <w:sz w:val="32"/>
          <w:szCs w:val="32"/>
          <w:u w:val="single"/>
          <w:rtl/>
        </w:rPr>
      </w:pPr>
      <w:r w:rsidRPr="00680DC4">
        <w:rPr>
          <w:rFonts w:asciiTheme="minorBidi" w:hAnsiTheme="minorBidi" w:hint="cs"/>
          <w:b/>
          <w:bCs/>
          <w:sz w:val="32"/>
          <w:szCs w:val="32"/>
          <w:u w:val="single"/>
          <w:rtl/>
        </w:rPr>
        <w:t>1- أفلاطون:</w:t>
      </w:r>
    </w:p>
    <w:p w:rsidR="0003033D" w:rsidRDefault="0003033D" w:rsidP="0003033D">
      <w:pPr>
        <w:bidi/>
        <w:spacing w:line="360" w:lineRule="auto"/>
        <w:jc w:val="both"/>
        <w:rPr>
          <w:rFonts w:asciiTheme="minorBidi" w:hAnsiTheme="minorBidi"/>
          <w:sz w:val="32"/>
          <w:szCs w:val="32"/>
          <w:rtl/>
        </w:rPr>
      </w:pPr>
      <w:r>
        <w:rPr>
          <w:rFonts w:asciiTheme="minorBidi" w:hAnsiTheme="minorBidi" w:hint="cs"/>
          <w:sz w:val="32"/>
          <w:szCs w:val="32"/>
          <w:rtl/>
        </w:rPr>
        <w:t xml:space="preserve">     يرى أفلاطون أن كل الفنون تقوم على مبدأ التقليد (محاكاة للمحاكاة)، وذلك استنادا إلى الفلسفة المثالية القائلة بأن الوعي أسبق في الوجود من المادة، وبناء على ذلك يرى أن الكون مقسم إلى عالم مثالي، وعالم محسوس، طبيعي، مادي، والعالم المثالي يتضمن الحقائق المطلقة والأفكار الخالصة، و المفاهيم الصافية.</w:t>
      </w:r>
    </w:p>
    <w:p w:rsidR="0003033D" w:rsidRDefault="0003033D" w:rsidP="0003033D">
      <w:pPr>
        <w:bidi/>
        <w:spacing w:line="360" w:lineRule="auto"/>
        <w:jc w:val="both"/>
        <w:rPr>
          <w:rFonts w:asciiTheme="minorBidi" w:hAnsiTheme="minorBidi"/>
          <w:sz w:val="32"/>
          <w:szCs w:val="32"/>
          <w:rtl/>
        </w:rPr>
      </w:pPr>
      <w:r>
        <w:rPr>
          <w:rFonts w:asciiTheme="minorBidi" w:hAnsiTheme="minorBidi" w:hint="cs"/>
          <w:sz w:val="32"/>
          <w:szCs w:val="32"/>
          <w:rtl/>
        </w:rPr>
        <w:t xml:space="preserve">    أما العالم الطبيعي (عالم الموجودات) فهو بكل موجوداته من أشياء وأشجار وأنهار وأدب ولغة...</w:t>
      </w:r>
      <w:proofErr w:type="gramStart"/>
      <w:r>
        <w:rPr>
          <w:rFonts w:asciiTheme="minorBidi" w:hAnsiTheme="minorBidi" w:hint="cs"/>
          <w:sz w:val="32"/>
          <w:szCs w:val="32"/>
          <w:rtl/>
        </w:rPr>
        <w:t>صورة</w:t>
      </w:r>
      <w:proofErr w:type="gramEnd"/>
      <w:r>
        <w:rPr>
          <w:rFonts w:asciiTheme="minorBidi" w:hAnsiTheme="minorBidi" w:hint="cs"/>
          <w:sz w:val="32"/>
          <w:szCs w:val="32"/>
          <w:rtl/>
        </w:rPr>
        <w:t xml:space="preserve"> مشوهة ومزيفة عن عالم المثل، أي أن العالم الطبيعي محاكاة لعالم المثل والأفكار الخالصة، فهو ناقص ومزيف وزائل. </w:t>
      </w:r>
      <w:proofErr w:type="gramStart"/>
      <w:r>
        <w:rPr>
          <w:rFonts w:asciiTheme="minorBidi" w:hAnsiTheme="minorBidi" w:hint="cs"/>
          <w:sz w:val="32"/>
          <w:szCs w:val="32"/>
          <w:rtl/>
        </w:rPr>
        <w:t>فالشجرة</w:t>
      </w:r>
      <w:proofErr w:type="gramEnd"/>
      <w:r>
        <w:rPr>
          <w:rFonts w:asciiTheme="minorBidi" w:hAnsiTheme="minorBidi" w:hint="cs"/>
          <w:sz w:val="32"/>
          <w:szCs w:val="32"/>
          <w:rtl/>
        </w:rPr>
        <w:t xml:space="preserve"> في عالم الطبيعة هي محاكاة لفكرة الشجرة في عالم المثل، وعدم تطابق الأشجار في الطبيعة علامة أنها ناقصة ومشوهة.</w:t>
      </w:r>
    </w:p>
    <w:p w:rsidR="0003033D" w:rsidRPr="00B37646" w:rsidRDefault="0003033D" w:rsidP="0003033D">
      <w:pPr>
        <w:bidi/>
        <w:spacing w:line="360" w:lineRule="auto"/>
        <w:jc w:val="both"/>
        <w:rPr>
          <w:rFonts w:asciiTheme="minorBidi" w:hAnsiTheme="minorBidi"/>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والفنان</w:t>
      </w:r>
      <w:proofErr w:type="gramEnd"/>
      <w:r>
        <w:rPr>
          <w:rFonts w:asciiTheme="minorBidi" w:hAnsiTheme="minorBidi" w:hint="cs"/>
          <w:sz w:val="32"/>
          <w:szCs w:val="32"/>
          <w:rtl/>
        </w:rPr>
        <w:t xml:space="preserve"> أو الشاعر يحاكي العالم الطبيعي المحسوس، فيصبح شعره أو فنه محاكيا لما هو محاكاة أصلا، فيبتعد عن الحقيقة الكامنة في عالم المثل فقط. ويوضح أفلاطون موقفه من الأدب في الكتاب العاشر من (الجمهورية) من خلال الحوار الذي يجريه على لسان (سقراط) و(</w:t>
      </w:r>
      <w:proofErr w:type="spellStart"/>
      <w:r>
        <w:rPr>
          <w:rFonts w:asciiTheme="minorBidi" w:hAnsiTheme="minorBidi" w:hint="cs"/>
          <w:sz w:val="32"/>
          <w:szCs w:val="32"/>
          <w:rtl/>
        </w:rPr>
        <w:t>جلوكون</w:t>
      </w:r>
      <w:proofErr w:type="spellEnd"/>
      <w:r>
        <w:rPr>
          <w:rFonts w:asciiTheme="minorBidi" w:hAnsiTheme="minorBidi" w:hint="cs"/>
          <w:sz w:val="32"/>
          <w:szCs w:val="32"/>
          <w:rtl/>
        </w:rPr>
        <w:t xml:space="preserve">) المتعلم، ومنه هذا المقطع الذي يقول فيه:      </w:t>
      </w:r>
    </w:p>
    <w:p w:rsidR="0003033D" w:rsidRDefault="0003033D" w:rsidP="0003033D">
      <w:pPr>
        <w:bidi/>
        <w:spacing w:line="360" w:lineRule="auto"/>
        <w:jc w:val="both"/>
        <w:rPr>
          <w:rFonts w:asciiTheme="minorBidi" w:hAnsiTheme="minorBidi"/>
          <w:sz w:val="32"/>
          <w:szCs w:val="32"/>
          <w:rtl/>
        </w:rPr>
      </w:pPr>
      <w:r>
        <w:rPr>
          <w:rFonts w:asciiTheme="minorBidi" w:hAnsiTheme="minorBidi" w:hint="cs"/>
          <w:sz w:val="32"/>
          <w:szCs w:val="32"/>
          <w:rtl/>
        </w:rPr>
        <w:t>((</w:t>
      </w:r>
      <w:proofErr w:type="gramStart"/>
      <w:r>
        <w:rPr>
          <w:rFonts w:asciiTheme="minorBidi" w:hAnsiTheme="minorBidi" w:hint="cs"/>
          <w:sz w:val="32"/>
          <w:szCs w:val="32"/>
          <w:rtl/>
        </w:rPr>
        <w:t>فلنبدأ</w:t>
      </w:r>
      <w:proofErr w:type="gramEnd"/>
      <w:r>
        <w:rPr>
          <w:rFonts w:asciiTheme="minorBidi" w:hAnsiTheme="minorBidi" w:hint="cs"/>
          <w:sz w:val="32"/>
          <w:szCs w:val="32"/>
          <w:rtl/>
        </w:rPr>
        <w:t xml:space="preserve"> بطريقتنا المألوفة فنقول: كلما كان لعدد من الأفراد اسم مشترك، افترضنا أن لهم فكرة مقابلة أو قالبا مقابلا، أتفهم ما أقول؟ </w:t>
      </w:r>
    </w:p>
    <w:p w:rsidR="0003033D" w:rsidRDefault="0003033D" w:rsidP="0003033D">
      <w:pPr>
        <w:pStyle w:val="Paragraphedeliste"/>
        <w:numPr>
          <w:ilvl w:val="0"/>
          <w:numId w:val="1"/>
        </w:numPr>
        <w:bidi/>
        <w:spacing w:line="360" w:lineRule="auto"/>
        <w:jc w:val="both"/>
        <w:rPr>
          <w:rFonts w:asciiTheme="minorBidi" w:hAnsiTheme="minorBidi"/>
          <w:sz w:val="32"/>
          <w:szCs w:val="32"/>
        </w:rPr>
      </w:pPr>
      <w:r>
        <w:rPr>
          <w:rFonts w:asciiTheme="minorBidi" w:hAnsiTheme="minorBidi" w:hint="cs"/>
          <w:sz w:val="32"/>
          <w:szCs w:val="32"/>
          <w:rtl/>
        </w:rPr>
        <w:t>نعم أفهم.</w:t>
      </w:r>
    </w:p>
    <w:p w:rsidR="0003033D" w:rsidRDefault="0003033D" w:rsidP="0003033D">
      <w:pPr>
        <w:pStyle w:val="Paragraphedeliste"/>
        <w:numPr>
          <w:ilvl w:val="0"/>
          <w:numId w:val="1"/>
        </w:numPr>
        <w:bidi/>
        <w:spacing w:line="360" w:lineRule="auto"/>
        <w:jc w:val="both"/>
        <w:rPr>
          <w:rFonts w:asciiTheme="minorBidi" w:hAnsiTheme="minorBidi"/>
          <w:sz w:val="32"/>
          <w:szCs w:val="32"/>
        </w:rPr>
      </w:pPr>
      <w:proofErr w:type="gramStart"/>
      <w:r>
        <w:rPr>
          <w:rFonts w:asciiTheme="minorBidi" w:hAnsiTheme="minorBidi" w:hint="cs"/>
          <w:sz w:val="32"/>
          <w:szCs w:val="32"/>
          <w:rtl/>
        </w:rPr>
        <w:t>فلنتناول</w:t>
      </w:r>
      <w:proofErr w:type="gramEnd"/>
      <w:r>
        <w:rPr>
          <w:rFonts w:asciiTheme="minorBidi" w:hAnsiTheme="minorBidi" w:hint="cs"/>
          <w:sz w:val="32"/>
          <w:szCs w:val="32"/>
          <w:rtl/>
        </w:rPr>
        <w:t xml:space="preserve"> أي مثل شائع: إن في العالم سررا وموائد </w:t>
      </w:r>
      <w:r>
        <w:rPr>
          <w:rFonts w:asciiTheme="minorBidi" w:hAnsiTheme="minorBidi"/>
          <w:sz w:val="32"/>
          <w:szCs w:val="32"/>
          <w:rtl/>
        </w:rPr>
        <w:t>–</w:t>
      </w:r>
      <w:r>
        <w:rPr>
          <w:rFonts w:asciiTheme="minorBidi" w:hAnsiTheme="minorBidi" w:hint="cs"/>
          <w:sz w:val="32"/>
          <w:szCs w:val="32"/>
          <w:rtl/>
        </w:rPr>
        <w:t xml:space="preserve"> عدد عظيم منها أليس كذلك؟</w:t>
      </w:r>
    </w:p>
    <w:p w:rsidR="0003033D" w:rsidRDefault="0003033D" w:rsidP="0003033D">
      <w:pPr>
        <w:pStyle w:val="Paragraphedeliste"/>
        <w:numPr>
          <w:ilvl w:val="0"/>
          <w:numId w:val="1"/>
        </w:numPr>
        <w:bidi/>
        <w:spacing w:line="360" w:lineRule="auto"/>
        <w:jc w:val="both"/>
        <w:rPr>
          <w:rFonts w:asciiTheme="minorBidi" w:hAnsiTheme="minorBidi"/>
          <w:sz w:val="32"/>
          <w:szCs w:val="32"/>
        </w:rPr>
      </w:pPr>
      <w:r>
        <w:rPr>
          <w:rFonts w:asciiTheme="minorBidi" w:hAnsiTheme="minorBidi" w:hint="cs"/>
          <w:sz w:val="32"/>
          <w:szCs w:val="32"/>
          <w:rtl/>
        </w:rPr>
        <w:t xml:space="preserve"> نعم.</w:t>
      </w:r>
    </w:p>
    <w:p w:rsidR="0003033D" w:rsidRDefault="0003033D" w:rsidP="0003033D">
      <w:pPr>
        <w:pStyle w:val="Paragraphedeliste"/>
        <w:numPr>
          <w:ilvl w:val="0"/>
          <w:numId w:val="1"/>
        </w:numPr>
        <w:bidi/>
        <w:spacing w:line="360" w:lineRule="auto"/>
        <w:jc w:val="both"/>
        <w:rPr>
          <w:rFonts w:asciiTheme="minorBidi" w:hAnsiTheme="minorBidi"/>
          <w:sz w:val="32"/>
          <w:szCs w:val="32"/>
        </w:rPr>
      </w:pPr>
      <w:r>
        <w:rPr>
          <w:rFonts w:asciiTheme="minorBidi" w:hAnsiTheme="minorBidi" w:hint="cs"/>
          <w:sz w:val="32"/>
          <w:szCs w:val="32"/>
          <w:rtl/>
        </w:rPr>
        <w:t xml:space="preserve">ولكن ليس هناك فكرتان أو </w:t>
      </w:r>
      <w:proofErr w:type="gramStart"/>
      <w:r>
        <w:rPr>
          <w:rFonts w:asciiTheme="minorBidi" w:hAnsiTheme="minorBidi" w:hint="cs"/>
          <w:sz w:val="32"/>
          <w:szCs w:val="32"/>
          <w:rtl/>
        </w:rPr>
        <w:t>قالبان</w:t>
      </w:r>
      <w:proofErr w:type="gramEnd"/>
      <w:r>
        <w:rPr>
          <w:rFonts w:asciiTheme="minorBidi" w:hAnsiTheme="minorBidi" w:hint="cs"/>
          <w:sz w:val="32"/>
          <w:szCs w:val="32"/>
          <w:rtl/>
        </w:rPr>
        <w:t xml:space="preserve"> لهما </w:t>
      </w:r>
      <w:r>
        <w:rPr>
          <w:rFonts w:asciiTheme="minorBidi" w:hAnsiTheme="minorBidi"/>
          <w:sz w:val="32"/>
          <w:szCs w:val="32"/>
          <w:rtl/>
        </w:rPr>
        <w:t>–</w:t>
      </w:r>
      <w:r>
        <w:rPr>
          <w:rFonts w:asciiTheme="minorBidi" w:hAnsiTheme="minorBidi" w:hint="cs"/>
          <w:sz w:val="32"/>
          <w:szCs w:val="32"/>
          <w:rtl/>
        </w:rPr>
        <w:t xml:space="preserve"> فكرة أو قالب للسرير وفكرة أو قالب للمائدة.</w:t>
      </w:r>
    </w:p>
    <w:p w:rsidR="0003033D" w:rsidRDefault="0003033D" w:rsidP="0003033D">
      <w:pPr>
        <w:pStyle w:val="Paragraphedeliste"/>
        <w:numPr>
          <w:ilvl w:val="0"/>
          <w:numId w:val="1"/>
        </w:numPr>
        <w:bidi/>
        <w:spacing w:line="360" w:lineRule="auto"/>
        <w:jc w:val="both"/>
        <w:rPr>
          <w:rFonts w:asciiTheme="minorBidi" w:hAnsiTheme="minorBidi"/>
          <w:sz w:val="32"/>
          <w:szCs w:val="32"/>
        </w:rPr>
      </w:pPr>
      <w:r>
        <w:rPr>
          <w:rFonts w:asciiTheme="minorBidi" w:hAnsiTheme="minorBidi" w:hint="cs"/>
          <w:sz w:val="32"/>
          <w:szCs w:val="32"/>
          <w:rtl/>
        </w:rPr>
        <w:lastRenderedPageBreak/>
        <w:t>صحيح))</w:t>
      </w:r>
      <w:r w:rsidRPr="00DB23BE">
        <w:rPr>
          <w:rFonts w:hint="cs"/>
          <w:rtl/>
        </w:rPr>
        <w:t xml:space="preserve"> </w:t>
      </w:r>
      <w:r w:rsidRPr="00BB41B9">
        <w:rPr>
          <w:rFonts w:asciiTheme="minorBidi" w:hAnsiTheme="minorBidi" w:cs="Arial" w:hint="cs"/>
          <w:b/>
          <w:bCs/>
          <w:sz w:val="24"/>
          <w:szCs w:val="24"/>
          <w:rtl/>
        </w:rPr>
        <w:t>نصوص</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النقد</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الأدبي،</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اليونان،</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ترجمة</w:t>
      </w:r>
      <w:r>
        <w:rPr>
          <w:rFonts w:asciiTheme="minorBidi" w:hAnsiTheme="minorBidi" w:cs="Arial" w:hint="cs"/>
          <w:b/>
          <w:bCs/>
          <w:sz w:val="24"/>
          <w:szCs w:val="24"/>
          <w:rtl/>
        </w:rPr>
        <w:t xml:space="preserve"> </w:t>
      </w:r>
      <w:r w:rsidRPr="00BB41B9">
        <w:rPr>
          <w:rFonts w:asciiTheme="minorBidi" w:hAnsiTheme="minorBidi" w:cs="Arial" w:hint="cs"/>
          <w:b/>
          <w:bCs/>
          <w:sz w:val="24"/>
          <w:szCs w:val="24"/>
          <w:rtl/>
        </w:rPr>
        <w:t>د</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لويس</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عوض،</w:t>
      </w:r>
      <w:r w:rsidRPr="00BB41B9">
        <w:rPr>
          <w:rFonts w:asciiTheme="minorBidi" w:hAnsiTheme="minorBidi" w:cs="Arial"/>
          <w:b/>
          <w:bCs/>
          <w:sz w:val="24"/>
          <w:szCs w:val="24"/>
          <w:rtl/>
        </w:rPr>
        <w:t xml:space="preserve"> </w:t>
      </w:r>
      <w:r w:rsidRPr="00BB41B9">
        <w:rPr>
          <w:rFonts w:asciiTheme="minorBidi" w:hAnsiTheme="minorBidi" w:cs="Arial" w:hint="cs"/>
          <w:b/>
          <w:bCs/>
          <w:sz w:val="24"/>
          <w:szCs w:val="24"/>
          <w:rtl/>
        </w:rPr>
        <w:t>ص56 وما بعدها.</w:t>
      </w:r>
    </w:p>
    <w:p w:rsidR="0003033D" w:rsidRDefault="0003033D" w:rsidP="0003033D">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ففكرة السرير مثلا، تمثل الحقيقة المطلقة في عالم المثل، والصانع أو النجار يحاول أن يحاكي تلك الفكرة، وبديهي ألا يكون التطابق كاملا بينهما، فيأتي عمل النجار ناقصا، ثم يأتي الشاعر فيحاكي ما قام به الصانع، فيكون عمله محاكاة للمحاكاة، ويبتعد عن الحقيقة بدرجات.</w:t>
      </w:r>
    </w:p>
    <w:p w:rsidR="0003033D" w:rsidRDefault="0003033D" w:rsidP="0003033D">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كما</w:t>
      </w:r>
      <w:proofErr w:type="gramEnd"/>
      <w:r>
        <w:rPr>
          <w:rFonts w:asciiTheme="minorBidi" w:hAnsiTheme="minorBidi" w:hint="cs"/>
          <w:sz w:val="32"/>
          <w:szCs w:val="32"/>
          <w:rtl/>
        </w:rPr>
        <w:t xml:space="preserve"> يرى أفلاطون أن عمل الأديب يشبه عمل المرآة، أي أن محاكاته للأشياء والظواهر آلية وفوتوغرافية و حرفية، فهي لا تقدم شيئا نافعا أو ذا أهمية، لأن القيمة تكمن في الأصل وليس في الصورة. </w:t>
      </w:r>
      <w:proofErr w:type="gramStart"/>
      <w:r>
        <w:rPr>
          <w:rFonts w:asciiTheme="minorBidi" w:hAnsiTheme="minorBidi" w:hint="cs"/>
          <w:sz w:val="32"/>
          <w:szCs w:val="32"/>
          <w:rtl/>
        </w:rPr>
        <w:t>فإذا</w:t>
      </w:r>
      <w:proofErr w:type="gramEnd"/>
      <w:r>
        <w:rPr>
          <w:rFonts w:asciiTheme="minorBidi" w:hAnsiTheme="minorBidi" w:hint="cs"/>
          <w:sz w:val="32"/>
          <w:szCs w:val="32"/>
          <w:rtl/>
        </w:rPr>
        <w:t xml:space="preserve"> صور الشاعر الظواهر بشكل غير حرفي أي بالزيادة والنقصان، فيصبح غير صادق.</w:t>
      </w:r>
    </w:p>
    <w:p w:rsidR="0003033D" w:rsidRDefault="0003033D" w:rsidP="0003033D">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وبناء</w:t>
      </w:r>
      <w:proofErr w:type="gramEnd"/>
      <w:r>
        <w:rPr>
          <w:rFonts w:asciiTheme="minorBidi" w:hAnsiTheme="minorBidi" w:hint="cs"/>
          <w:sz w:val="32"/>
          <w:szCs w:val="32"/>
          <w:rtl/>
        </w:rPr>
        <w:t xml:space="preserve"> على هذا التصور، أدان أفلاطون الشعراء في (الجمهورية) لأنهم لا يعرفون أي معلومات عن الموضوعات التي يحاكونها ((فهوميروس يصف المعارك ولكنه لا يعرف شيئا عن التكتيك العسكري والخطط الحربية، ويصف الطب لكنه لم يخلف لنا كتابا عن مبادئ الطب)).</w:t>
      </w:r>
    </w:p>
    <w:p w:rsidR="0003033D" w:rsidRDefault="0003033D" w:rsidP="0003033D">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t xml:space="preserve">     وهكذا يثير أفلاطون الصراع بين الشعر والفلسفة، فالشاعر عنده بعيد عن استخدام العقل، فهو بعيد عن الحقيقة التي هي أسمى الغايات، والمعرفة أو الحقيقة لا تطلب من خلال الحواس، لأن المحسوس جزئي ووهمي وناقص، وزائل، مثل العالم الطبيعي، وبذلك رفض أفلاطون الشعر لابتعاده عن الحقيقة بثلاث درجات، واكتفائه بما تقدمه معطيات الحواس، فالحقيقة لا توجد عند الشعراء بل، عند الفلاسفة، لأن الشعراء يخاطبون العاطفة أكثر من مخاطبتهم  للعقل. </w:t>
      </w:r>
    </w:p>
    <w:p w:rsidR="0003033D" w:rsidRPr="00075F86" w:rsidRDefault="0003033D" w:rsidP="0003033D">
      <w:pPr>
        <w:pStyle w:val="Paragraphedeliste"/>
        <w:bidi/>
        <w:spacing w:line="360" w:lineRule="auto"/>
        <w:jc w:val="both"/>
        <w:rPr>
          <w:rFonts w:asciiTheme="minorBidi" w:hAnsiTheme="minorBidi"/>
          <w:b/>
          <w:bCs/>
          <w:sz w:val="32"/>
          <w:szCs w:val="32"/>
          <w:rtl/>
        </w:rPr>
      </w:pPr>
      <w:r>
        <w:rPr>
          <w:rFonts w:asciiTheme="minorBidi" w:hAnsiTheme="minorBidi" w:hint="cs"/>
          <w:sz w:val="32"/>
          <w:szCs w:val="32"/>
          <w:rtl/>
        </w:rPr>
        <w:t xml:space="preserve">   فالشعراء يعتمدون على نشوة الوحي والإلهام، فربة الشعر تلهم الشاعر، ومنه يمر التيار المغناطيسي إلى الجمهور، فالشعراء كالنافورة التي تقذف الماء دون حساب، يقول أفلاطون: ((فكل الشعراء المجيدين، شعراء الملاحم وشعراء الغناء على السواء، يؤلفون شعرهم الجميل لا عن فن أو حذق، ولكن لأنه يوحى إليهم)) </w:t>
      </w:r>
      <w:r w:rsidRPr="0012111B">
        <w:rPr>
          <w:rFonts w:asciiTheme="minorBidi" w:hAnsiTheme="minorBidi" w:hint="cs"/>
          <w:b/>
          <w:bCs/>
          <w:sz w:val="24"/>
          <w:szCs w:val="24"/>
          <w:rtl/>
        </w:rPr>
        <w:t xml:space="preserve">فن الأدب ،المحاكاة، د سهير القلماوي، ص76.            </w:t>
      </w:r>
    </w:p>
    <w:p w:rsidR="0003033D" w:rsidRDefault="0003033D" w:rsidP="0003033D">
      <w:pPr>
        <w:pStyle w:val="Paragraphedeliste"/>
        <w:bidi/>
        <w:spacing w:line="360" w:lineRule="auto"/>
        <w:jc w:val="both"/>
        <w:rPr>
          <w:rFonts w:asciiTheme="minorBidi" w:hAnsiTheme="minorBidi"/>
          <w:sz w:val="32"/>
          <w:szCs w:val="32"/>
          <w:rtl/>
        </w:rPr>
      </w:pPr>
      <w:r>
        <w:rPr>
          <w:rFonts w:asciiTheme="minorBidi" w:hAnsiTheme="minorBidi" w:hint="cs"/>
          <w:sz w:val="32"/>
          <w:szCs w:val="32"/>
          <w:rtl/>
        </w:rPr>
        <w:lastRenderedPageBreak/>
        <w:t xml:space="preserve">         فالشعراء لا يملكون السيطرة على ما يقولون، فهم كالمجانين معفون من المسؤولية، ولا يمكن اعتبارهم مرشدين للسلوك الأخلاقي الجيد.</w:t>
      </w:r>
    </w:p>
    <w:p w:rsidR="0003033D" w:rsidRPr="00BB41B9" w:rsidRDefault="0003033D" w:rsidP="0003033D">
      <w:pPr>
        <w:pStyle w:val="Paragraphedeliste"/>
        <w:bidi/>
        <w:spacing w:line="360" w:lineRule="auto"/>
        <w:jc w:val="both"/>
        <w:rPr>
          <w:rFonts w:asciiTheme="minorBidi" w:hAnsiTheme="minorBidi"/>
          <w:b/>
          <w:bCs/>
          <w:sz w:val="24"/>
          <w:szCs w:val="24"/>
          <w:rtl/>
        </w:rPr>
      </w:pPr>
      <w:r>
        <w:rPr>
          <w:rFonts w:asciiTheme="minorBidi" w:hAnsiTheme="minorBidi" w:hint="cs"/>
          <w:sz w:val="32"/>
          <w:szCs w:val="32"/>
          <w:rtl/>
        </w:rPr>
        <w:t xml:space="preserve">    فموقف أفلاطون من الشعر نابع من وظيفته الأخلاقية، وأثره السيء على الأخلاق، فاهتم بذلك بالمنفعة وأهمل المتعة. </w:t>
      </w:r>
      <w:proofErr w:type="gramStart"/>
      <w:r>
        <w:rPr>
          <w:rFonts w:asciiTheme="minorBidi" w:hAnsiTheme="minorBidi" w:hint="cs"/>
          <w:sz w:val="32"/>
          <w:szCs w:val="32"/>
          <w:rtl/>
        </w:rPr>
        <w:t>ورغم</w:t>
      </w:r>
      <w:proofErr w:type="gramEnd"/>
      <w:r>
        <w:rPr>
          <w:rFonts w:asciiTheme="minorBidi" w:hAnsiTheme="minorBidi" w:hint="cs"/>
          <w:sz w:val="32"/>
          <w:szCs w:val="32"/>
          <w:rtl/>
        </w:rPr>
        <w:t xml:space="preserve"> ذلك يعترف بامتلاك بعض الشعراء قدرا من الحكمة يقول مخاطبا ربة الشعر:((ولكي لا تنسب إلينا ربة الشعر الغلظة أو قلة التهذيب، فلنقل لها إن هناك خصاما قديما بين الفلسفة والشعر...ورغم كل هذا فلنطمئن صاحبتنا الجميلة ربة الشعر...</w:t>
      </w:r>
      <w:proofErr w:type="gramStart"/>
      <w:r>
        <w:rPr>
          <w:rFonts w:asciiTheme="minorBidi" w:hAnsiTheme="minorBidi" w:hint="cs"/>
          <w:sz w:val="32"/>
          <w:szCs w:val="32"/>
          <w:rtl/>
        </w:rPr>
        <w:t>أنها</w:t>
      </w:r>
      <w:proofErr w:type="gramEnd"/>
      <w:r>
        <w:rPr>
          <w:rFonts w:asciiTheme="minorBidi" w:hAnsiTheme="minorBidi" w:hint="cs"/>
          <w:sz w:val="32"/>
          <w:szCs w:val="32"/>
          <w:rtl/>
        </w:rPr>
        <w:t xml:space="preserve"> لو استطاعت أن تثبت لنا جدارتها بالحياة في حرم دولة مرتبة التنظيم، فإننا نسعد باستقبالها...بل يمكن أيضا أن نأذن للمدافعين عنها ...ليظهروا </w:t>
      </w:r>
      <w:proofErr w:type="gramStart"/>
      <w:r>
        <w:rPr>
          <w:rFonts w:asciiTheme="minorBidi" w:hAnsiTheme="minorBidi" w:hint="cs"/>
          <w:sz w:val="32"/>
          <w:szCs w:val="32"/>
          <w:rtl/>
        </w:rPr>
        <w:t>نفعها</w:t>
      </w:r>
      <w:proofErr w:type="gramEnd"/>
      <w:r>
        <w:rPr>
          <w:rFonts w:asciiTheme="minorBidi" w:hAnsiTheme="minorBidi" w:hint="cs"/>
          <w:sz w:val="32"/>
          <w:szCs w:val="32"/>
          <w:rtl/>
        </w:rPr>
        <w:t xml:space="preserve"> للدول وللحياة الإنسانية...ولكن فلتكن </w:t>
      </w:r>
      <w:proofErr w:type="gramStart"/>
      <w:r>
        <w:rPr>
          <w:rFonts w:asciiTheme="minorBidi" w:hAnsiTheme="minorBidi" w:hint="cs"/>
          <w:sz w:val="32"/>
          <w:szCs w:val="32"/>
          <w:rtl/>
        </w:rPr>
        <w:t>حجتنا</w:t>
      </w:r>
      <w:proofErr w:type="gramEnd"/>
      <w:r>
        <w:rPr>
          <w:rFonts w:asciiTheme="minorBidi" w:hAnsiTheme="minorBidi" w:hint="cs"/>
          <w:sz w:val="32"/>
          <w:szCs w:val="32"/>
          <w:rtl/>
        </w:rPr>
        <w:t xml:space="preserve"> هذه...</w:t>
      </w:r>
      <w:proofErr w:type="gramStart"/>
      <w:r>
        <w:rPr>
          <w:rFonts w:asciiTheme="minorBidi" w:hAnsiTheme="minorBidi" w:hint="cs"/>
          <w:sz w:val="32"/>
          <w:szCs w:val="32"/>
          <w:rtl/>
        </w:rPr>
        <w:t>بمثابة</w:t>
      </w:r>
      <w:proofErr w:type="gramEnd"/>
      <w:r>
        <w:rPr>
          <w:rFonts w:asciiTheme="minorBidi" w:hAnsiTheme="minorBidi" w:hint="cs"/>
          <w:sz w:val="32"/>
          <w:szCs w:val="32"/>
          <w:rtl/>
        </w:rPr>
        <w:t xml:space="preserve"> الرقية التي تبعد عنا سحرها، طالما أن ربة الشعر عاجزة عن الدفاع عن نفسها... ومن يصغي إلى كلام ربة الشعر ينبغي عليه أن يحترس من إغوائها مادام في قرارة نفسه يخشى على سلامة المدينة، وينبغي عليه أن يتخذ من كلامنا القانون الذي يسير عليه)). </w:t>
      </w:r>
      <w:r w:rsidRPr="00BB41B9">
        <w:rPr>
          <w:rFonts w:asciiTheme="minorBidi" w:hAnsiTheme="minorBidi" w:hint="cs"/>
          <w:b/>
          <w:bCs/>
          <w:sz w:val="24"/>
          <w:szCs w:val="24"/>
          <w:rtl/>
        </w:rPr>
        <w:t xml:space="preserve">نصوص النقد الأدبي، اليونان، ترجمة د لويس عوض، ص72، 73.   </w:t>
      </w:r>
    </w:p>
    <w:p w:rsidR="0003033D" w:rsidRDefault="0003033D" w:rsidP="0003033D">
      <w:pPr>
        <w:pStyle w:val="Paragraphedeliste"/>
        <w:bidi/>
        <w:spacing w:line="360" w:lineRule="auto"/>
        <w:jc w:val="both"/>
        <w:rPr>
          <w:rFonts w:asciiTheme="minorBidi" w:hAnsiTheme="minorBidi" w:hint="cs"/>
          <w:sz w:val="32"/>
          <w:szCs w:val="32"/>
          <w:rtl/>
        </w:rPr>
      </w:pPr>
      <w:r>
        <w:rPr>
          <w:rFonts w:asciiTheme="minorBidi" w:hAnsiTheme="minorBidi" w:hint="cs"/>
          <w:b/>
          <w:bCs/>
          <w:sz w:val="32"/>
          <w:szCs w:val="32"/>
          <w:rtl/>
        </w:rPr>
        <w:t xml:space="preserve">   </w:t>
      </w:r>
      <w:r w:rsidRPr="002854DD">
        <w:rPr>
          <w:rFonts w:asciiTheme="minorBidi" w:hAnsiTheme="minorBidi" w:hint="cs"/>
          <w:sz w:val="32"/>
          <w:szCs w:val="32"/>
          <w:rtl/>
        </w:rPr>
        <w:t>فالشعراء م</w:t>
      </w:r>
      <w:r>
        <w:rPr>
          <w:rFonts w:asciiTheme="minorBidi" w:hAnsiTheme="minorBidi" w:hint="cs"/>
          <w:sz w:val="32"/>
          <w:szCs w:val="32"/>
          <w:rtl/>
        </w:rPr>
        <w:t>فسدون للأخلاق والمثل العليا، فطردهم أفلاطون من جمهوريته الفاضلة، باستثناء بعض الشعراء الذين أدخلهم بشروط، فقبل بعض أنواع الشعر التي تتغنى بالأبطال والآلهة، والعظماء من الرجال، والمشاهير، واشترط على الشاعر ألا يكتب قصيدة تتعارض مع الشرع (القانون)، والأخلاق (الخير)، كما وجب عليه أن يعرض قصائده على حراس القوانين والقضاة قبل عرضها على الجمهور.</w:t>
      </w:r>
      <w:bookmarkStart w:id="0" w:name="_GoBack"/>
      <w:bookmarkEnd w:id="0"/>
    </w:p>
    <w:p w:rsidR="0003033D" w:rsidRPr="0003033D" w:rsidRDefault="0003033D" w:rsidP="0003033D">
      <w:pPr>
        <w:bidi/>
        <w:rPr>
          <w:sz w:val="32"/>
          <w:szCs w:val="32"/>
          <w:rtl/>
        </w:rPr>
      </w:pPr>
    </w:p>
    <w:p w:rsidR="00285871" w:rsidRPr="0003033D" w:rsidRDefault="0003033D" w:rsidP="0003033D">
      <w:pPr>
        <w:bidi/>
        <w:rPr>
          <w:sz w:val="32"/>
          <w:szCs w:val="32"/>
        </w:rPr>
      </w:pPr>
    </w:p>
    <w:sectPr w:rsidR="00285871" w:rsidRPr="00030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D5FE0"/>
    <w:multiLevelType w:val="hybridMultilevel"/>
    <w:tmpl w:val="EBDCF450"/>
    <w:lvl w:ilvl="0" w:tplc="24729A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2B"/>
    <w:rsid w:val="0003033D"/>
    <w:rsid w:val="00341875"/>
    <w:rsid w:val="00396539"/>
    <w:rsid w:val="00C12C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3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3599</Characters>
  <Application>Microsoft Office Word</Application>
  <DocSecurity>0</DocSecurity>
  <Lines>29</Lines>
  <Paragraphs>8</Paragraphs>
  <ScaleCrop>false</ScaleCrop>
  <Company>Hewlett-Packard</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2</cp:revision>
  <dcterms:created xsi:type="dcterms:W3CDTF">2025-11-17T18:36:00Z</dcterms:created>
  <dcterms:modified xsi:type="dcterms:W3CDTF">2025-11-17T18:38:00Z</dcterms:modified>
</cp:coreProperties>
</file>