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6CB" w:rsidRPr="00A746CB" w:rsidRDefault="00A746CB" w:rsidP="00A746CB">
      <w:pPr>
        <w:jc w:val="center"/>
        <w:rPr>
          <w:rFonts w:asciiTheme="majorBidi" w:hAnsiTheme="majorBidi" w:cstheme="majorBidi"/>
          <w:b/>
          <w:bCs/>
          <w:sz w:val="28"/>
          <w:szCs w:val="28"/>
        </w:rPr>
      </w:pPr>
      <w:r w:rsidRPr="00A746CB">
        <w:rPr>
          <w:rFonts w:asciiTheme="majorBidi" w:hAnsiTheme="majorBidi" w:cstheme="majorBidi"/>
          <w:b/>
          <w:bCs/>
          <w:sz w:val="28"/>
          <w:szCs w:val="28"/>
        </w:rPr>
        <w:t>La déontologie</w:t>
      </w:r>
    </w:p>
    <w:p w:rsidR="00681CF2" w:rsidRDefault="004D3133" w:rsidP="00A746CB">
      <w:pPr>
        <w:pStyle w:val="Paragraphedeliste"/>
        <w:numPr>
          <w:ilvl w:val="0"/>
          <w:numId w:val="4"/>
        </w:numPr>
      </w:pPr>
      <w:r w:rsidRPr="00A746CB">
        <w:rPr>
          <w:b/>
          <w:bCs/>
        </w:rPr>
        <w:t>Quelques définitions de la déontologie</w:t>
      </w:r>
      <w:r w:rsidR="00A746CB">
        <w:t> </w:t>
      </w:r>
    </w:p>
    <w:p w:rsidR="004D3133" w:rsidRDefault="004D3133" w:rsidP="004D3133">
      <w:pPr>
        <w:pStyle w:val="originedefinition"/>
        <w:numPr>
          <w:ilvl w:val="0"/>
          <w:numId w:val="2"/>
        </w:numPr>
        <w:spacing w:before="0" w:beforeAutospacing="0" w:after="71" w:afterAutospacing="0" w:line="141" w:lineRule="atLeast"/>
      </w:pPr>
      <w:r w:rsidRPr="004D3133">
        <w:rPr>
          <w:b/>
          <w:bCs/>
        </w:rPr>
        <w:t>Le dictionnaire Larousse</w:t>
      </w:r>
      <w:r>
        <w:t xml:space="preserve"> : </w:t>
      </w:r>
    </w:p>
    <w:p w:rsidR="004D3133" w:rsidRPr="004D3133" w:rsidRDefault="004D3133" w:rsidP="005F2207">
      <w:pPr>
        <w:pStyle w:val="originedefinition"/>
        <w:spacing w:before="0" w:beforeAutospacing="0" w:after="0" w:afterAutospacing="0" w:line="141" w:lineRule="atLeast"/>
        <w:jc w:val="both"/>
        <w:rPr>
          <w:rFonts w:asciiTheme="majorBidi" w:hAnsiTheme="majorBidi" w:cstheme="majorBidi"/>
          <w:color w:val="333333"/>
        </w:rPr>
      </w:pPr>
      <w:r w:rsidRPr="005F2207">
        <w:rPr>
          <w:rFonts w:asciiTheme="majorBidi" w:hAnsiTheme="majorBidi" w:cstheme="majorBidi"/>
          <w:b/>
          <w:bCs/>
          <w:color w:val="333333"/>
        </w:rPr>
        <w:t>Etymologie</w:t>
      </w:r>
      <w:r>
        <w:rPr>
          <w:rFonts w:asciiTheme="majorBidi" w:hAnsiTheme="majorBidi" w:cstheme="majorBidi"/>
          <w:color w:val="333333"/>
        </w:rPr>
        <w:t xml:space="preserve"> : </w:t>
      </w:r>
      <w:r w:rsidRPr="004D3133">
        <w:rPr>
          <w:rFonts w:asciiTheme="majorBidi" w:hAnsiTheme="majorBidi" w:cstheme="majorBidi"/>
          <w:color w:val="333333"/>
        </w:rPr>
        <w:t>anglais </w:t>
      </w:r>
      <w:proofErr w:type="spellStart"/>
      <w:r w:rsidRPr="004D3133">
        <w:rPr>
          <w:rFonts w:asciiTheme="majorBidi" w:hAnsiTheme="majorBidi" w:cstheme="majorBidi"/>
          <w:i/>
          <w:iCs/>
          <w:color w:val="333333"/>
        </w:rPr>
        <w:t>deontology</w:t>
      </w:r>
      <w:proofErr w:type="spellEnd"/>
      <w:r w:rsidRPr="004D3133">
        <w:rPr>
          <w:rFonts w:asciiTheme="majorBidi" w:hAnsiTheme="majorBidi" w:cstheme="majorBidi"/>
          <w:i/>
          <w:iCs/>
          <w:color w:val="333333"/>
        </w:rPr>
        <w:t>, </w:t>
      </w:r>
      <w:r w:rsidRPr="004D3133">
        <w:rPr>
          <w:rFonts w:asciiTheme="majorBidi" w:hAnsiTheme="majorBidi" w:cstheme="majorBidi"/>
          <w:color w:val="333333"/>
        </w:rPr>
        <w:t>du grec </w:t>
      </w:r>
      <w:proofErr w:type="spellStart"/>
      <w:r w:rsidRPr="004D3133">
        <w:rPr>
          <w:rFonts w:asciiTheme="majorBidi" w:hAnsiTheme="majorBidi" w:cstheme="majorBidi"/>
          <w:i/>
          <w:iCs/>
          <w:color w:val="333333"/>
        </w:rPr>
        <w:t>deon</w:t>
      </w:r>
      <w:proofErr w:type="spellEnd"/>
      <w:r w:rsidRPr="004D3133">
        <w:rPr>
          <w:rFonts w:asciiTheme="majorBidi" w:hAnsiTheme="majorBidi" w:cstheme="majorBidi"/>
          <w:i/>
          <w:iCs/>
          <w:color w:val="333333"/>
        </w:rPr>
        <w:t>, -</w:t>
      </w:r>
      <w:proofErr w:type="spellStart"/>
      <w:r w:rsidRPr="004D3133">
        <w:rPr>
          <w:rFonts w:asciiTheme="majorBidi" w:hAnsiTheme="majorBidi" w:cstheme="majorBidi"/>
          <w:i/>
          <w:iCs/>
          <w:color w:val="333333"/>
        </w:rPr>
        <w:t>ontos</w:t>
      </w:r>
      <w:proofErr w:type="spellEnd"/>
      <w:r w:rsidRPr="004D3133">
        <w:rPr>
          <w:rFonts w:asciiTheme="majorBidi" w:hAnsiTheme="majorBidi" w:cstheme="majorBidi"/>
          <w:i/>
          <w:iCs/>
          <w:color w:val="333333"/>
        </w:rPr>
        <w:t>, </w:t>
      </w:r>
      <w:r w:rsidRPr="004D3133">
        <w:rPr>
          <w:rFonts w:asciiTheme="majorBidi" w:hAnsiTheme="majorBidi" w:cstheme="majorBidi"/>
          <w:color w:val="333333"/>
        </w:rPr>
        <w:t>ce qu'il faut faire, et</w:t>
      </w:r>
      <w:r w:rsidRPr="004D3133">
        <w:rPr>
          <w:rFonts w:asciiTheme="majorBidi" w:hAnsiTheme="majorBidi" w:cstheme="majorBidi"/>
          <w:i/>
          <w:iCs/>
          <w:color w:val="333333"/>
        </w:rPr>
        <w:t>-</w:t>
      </w:r>
      <w:proofErr w:type="spellStart"/>
      <w:r w:rsidRPr="004D3133">
        <w:rPr>
          <w:rFonts w:asciiTheme="majorBidi" w:hAnsiTheme="majorBidi" w:cstheme="majorBidi"/>
          <w:i/>
          <w:iCs/>
          <w:color w:val="333333"/>
        </w:rPr>
        <w:t>logie</w:t>
      </w:r>
      <w:proofErr w:type="spellEnd"/>
    </w:p>
    <w:p w:rsidR="004D3133" w:rsidRDefault="004D3133" w:rsidP="005F2207">
      <w:pPr>
        <w:spacing w:after="0" w:line="240" w:lineRule="auto"/>
        <w:ind w:left="720"/>
        <w:jc w:val="both"/>
        <w:rPr>
          <w:rFonts w:asciiTheme="majorBidi" w:eastAsia="Times New Roman" w:hAnsiTheme="majorBidi" w:cstheme="majorBidi"/>
          <w:color w:val="444A4D"/>
          <w:sz w:val="24"/>
          <w:szCs w:val="24"/>
          <w:lang w:eastAsia="fr-FR"/>
        </w:rPr>
      </w:pPr>
      <w:r w:rsidRPr="004D3133">
        <w:rPr>
          <w:rFonts w:asciiTheme="majorBidi" w:eastAsia="Times New Roman" w:hAnsiTheme="majorBidi" w:cstheme="majorBidi"/>
          <w:color w:val="444A4D"/>
          <w:sz w:val="24"/>
          <w:szCs w:val="24"/>
          <w:lang w:eastAsia="fr-FR"/>
        </w:rPr>
        <w:t>Ensemble des règles et des devoirs qui régissent une profession, la conduite de ceux qui l'exercent, les rapports entre ceux-ci et leurs clients et le public.</w:t>
      </w:r>
    </w:p>
    <w:p w:rsidR="004D3133" w:rsidRDefault="004D3133" w:rsidP="005F2207">
      <w:pPr>
        <w:pStyle w:val="Paragraphedeliste"/>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4D3133">
        <w:rPr>
          <w:rFonts w:asciiTheme="majorBidi" w:eastAsia="Times New Roman" w:hAnsiTheme="majorBidi" w:cstheme="majorBidi"/>
          <w:b/>
          <w:bCs/>
          <w:color w:val="444A4D"/>
          <w:sz w:val="24"/>
          <w:szCs w:val="24"/>
          <w:lang w:eastAsia="fr-FR"/>
        </w:rPr>
        <w:t>L’internaute </w:t>
      </w:r>
      <w:r>
        <w:rPr>
          <w:rFonts w:asciiTheme="majorBidi" w:eastAsia="Times New Roman" w:hAnsiTheme="majorBidi" w:cstheme="majorBidi"/>
          <w:color w:val="444A4D"/>
          <w:sz w:val="24"/>
          <w:szCs w:val="24"/>
          <w:lang w:eastAsia="fr-FR"/>
        </w:rPr>
        <w:t xml:space="preserve">: </w:t>
      </w:r>
    </w:p>
    <w:p w:rsidR="004D3133" w:rsidRPr="004D3133" w:rsidRDefault="004D3133" w:rsidP="005F2207">
      <w:pPr>
        <w:pStyle w:val="Paragraphedeliste"/>
        <w:numPr>
          <w:ilvl w:val="1"/>
          <w:numId w:val="1"/>
        </w:numPr>
        <w:spacing w:before="100" w:beforeAutospacing="1" w:after="100" w:afterAutospacing="1" w:line="240" w:lineRule="auto"/>
        <w:ind w:left="1134"/>
        <w:jc w:val="both"/>
        <w:rPr>
          <w:rFonts w:asciiTheme="majorBidi" w:eastAsia="Times New Roman" w:hAnsiTheme="majorBidi" w:cstheme="majorBidi"/>
          <w:sz w:val="24"/>
          <w:szCs w:val="24"/>
          <w:lang w:eastAsia="fr-FR"/>
        </w:rPr>
      </w:pPr>
      <w:r w:rsidRPr="004D3133">
        <w:rPr>
          <w:rFonts w:asciiTheme="majorBidi" w:eastAsia="Times New Roman" w:hAnsiTheme="majorBidi" w:cstheme="majorBidi"/>
          <w:sz w:val="24"/>
          <w:szCs w:val="24"/>
          <w:lang w:eastAsia="fr-FR"/>
        </w:rPr>
        <w:t xml:space="preserve">Ensemble des </w:t>
      </w:r>
      <w:hyperlink r:id="rId5" w:history="1">
        <w:r w:rsidRPr="004D3133">
          <w:rPr>
            <w:rFonts w:asciiTheme="majorBidi" w:eastAsia="Times New Roman" w:hAnsiTheme="majorBidi" w:cstheme="majorBidi"/>
            <w:spacing w:val="-3"/>
            <w:sz w:val="24"/>
            <w:szCs w:val="24"/>
            <w:lang w:eastAsia="fr-FR"/>
          </w:rPr>
          <w:t>règles</w:t>
        </w:r>
      </w:hyperlink>
      <w:r w:rsidRPr="004D3133">
        <w:rPr>
          <w:rFonts w:asciiTheme="majorBidi" w:eastAsia="Times New Roman" w:hAnsiTheme="majorBidi" w:cstheme="majorBidi"/>
          <w:spacing w:val="-3"/>
          <w:sz w:val="24"/>
          <w:szCs w:val="24"/>
          <w:lang w:eastAsia="fr-FR"/>
        </w:rPr>
        <w:t xml:space="preserve"> et des devoirs pour les</w:t>
      </w:r>
      <w:r w:rsidRPr="004D3133">
        <w:rPr>
          <w:rFonts w:asciiTheme="majorBidi" w:eastAsia="Times New Roman" w:hAnsiTheme="majorBidi" w:cstheme="majorBidi"/>
          <w:spacing w:val="-3"/>
          <w:sz w:val="24"/>
          <w:szCs w:val="24"/>
          <w:shd w:val="clear" w:color="auto" w:fill="F4F4F4"/>
          <w:lang w:eastAsia="fr-FR"/>
        </w:rPr>
        <w:t> </w:t>
      </w:r>
      <w:hyperlink r:id="rId6" w:history="1">
        <w:r w:rsidRPr="004D3133">
          <w:rPr>
            <w:rFonts w:asciiTheme="majorBidi" w:eastAsia="Times New Roman" w:hAnsiTheme="majorBidi" w:cstheme="majorBidi"/>
            <w:spacing w:val="-3"/>
            <w:sz w:val="24"/>
            <w:szCs w:val="24"/>
            <w:lang w:eastAsia="fr-FR"/>
          </w:rPr>
          <w:t>salariés</w:t>
        </w:r>
      </w:hyperlink>
      <w:r w:rsidRPr="004D3133">
        <w:rPr>
          <w:rFonts w:asciiTheme="majorBidi" w:eastAsia="Times New Roman" w:hAnsiTheme="majorBidi" w:cstheme="majorBidi"/>
          <w:spacing w:val="-3"/>
          <w:sz w:val="24"/>
          <w:szCs w:val="24"/>
          <w:lang w:eastAsia="fr-FR"/>
        </w:rPr>
        <w:t> d'une </w:t>
      </w:r>
      <w:hyperlink r:id="rId7" w:history="1">
        <w:r w:rsidRPr="004D3133">
          <w:rPr>
            <w:rFonts w:asciiTheme="majorBidi" w:eastAsia="Times New Roman" w:hAnsiTheme="majorBidi" w:cstheme="majorBidi"/>
            <w:spacing w:val="-3"/>
            <w:sz w:val="24"/>
            <w:szCs w:val="24"/>
            <w:lang w:eastAsia="fr-FR"/>
          </w:rPr>
          <w:t>entreprise</w:t>
        </w:r>
      </w:hyperlink>
      <w:r w:rsidRPr="004D3133">
        <w:rPr>
          <w:rFonts w:asciiTheme="majorBidi" w:eastAsia="Times New Roman" w:hAnsiTheme="majorBidi" w:cstheme="majorBidi"/>
          <w:spacing w:val="-3"/>
          <w:sz w:val="24"/>
          <w:szCs w:val="24"/>
          <w:lang w:eastAsia="fr-FR"/>
        </w:rPr>
        <w:t>.</w:t>
      </w:r>
    </w:p>
    <w:p w:rsidR="004D3133" w:rsidRDefault="004D3133" w:rsidP="005F2207">
      <w:pPr>
        <w:pStyle w:val="Paragraphedeliste"/>
        <w:numPr>
          <w:ilvl w:val="0"/>
          <w:numId w:val="3"/>
        </w:numPr>
        <w:spacing w:after="0" w:line="240" w:lineRule="auto"/>
        <w:ind w:left="1134"/>
        <w:jc w:val="both"/>
        <w:rPr>
          <w:rFonts w:asciiTheme="majorBidi" w:eastAsia="Times New Roman" w:hAnsiTheme="majorBidi" w:cstheme="majorBidi"/>
          <w:spacing w:val="-3"/>
          <w:sz w:val="24"/>
          <w:szCs w:val="24"/>
          <w:lang w:eastAsia="fr-FR"/>
        </w:rPr>
      </w:pPr>
      <w:r w:rsidRPr="004D3133">
        <w:rPr>
          <w:rFonts w:asciiTheme="majorBidi" w:eastAsia="Times New Roman" w:hAnsiTheme="majorBidi" w:cstheme="majorBidi"/>
          <w:b/>
          <w:bCs/>
          <w:spacing w:val="-3"/>
          <w:sz w:val="24"/>
          <w:szCs w:val="24"/>
          <w:lang w:eastAsia="fr-FR"/>
        </w:rPr>
        <w:t>Exemple :</w:t>
      </w:r>
      <w:r w:rsidRPr="004D3133">
        <w:rPr>
          <w:rFonts w:asciiTheme="majorBidi" w:eastAsia="Times New Roman" w:hAnsiTheme="majorBidi" w:cstheme="majorBidi"/>
          <w:spacing w:val="-3"/>
          <w:sz w:val="24"/>
          <w:szCs w:val="24"/>
          <w:lang w:eastAsia="fr-FR"/>
        </w:rPr>
        <w:t> On </w:t>
      </w:r>
      <w:hyperlink r:id="rId8" w:history="1">
        <w:r w:rsidRPr="004D3133">
          <w:rPr>
            <w:rFonts w:asciiTheme="majorBidi" w:eastAsia="Times New Roman" w:hAnsiTheme="majorBidi" w:cstheme="majorBidi"/>
            <w:spacing w:val="-3"/>
            <w:sz w:val="24"/>
            <w:szCs w:val="24"/>
            <w:lang w:eastAsia="fr-FR"/>
          </w:rPr>
          <w:t>parle</w:t>
        </w:r>
      </w:hyperlink>
      <w:r w:rsidRPr="004D3133">
        <w:rPr>
          <w:rFonts w:asciiTheme="majorBidi" w:eastAsia="Times New Roman" w:hAnsiTheme="majorBidi" w:cstheme="majorBidi"/>
          <w:spacing w:val="-3"/>
          <w:sz w:val="24"/>
          <w:szCs w:val="24"/>
          <w:lang w:eastAsia="fr-FR"/>
        </w:rPr>
        <w:t> de déontologie et </w:t>
      </w:r>
      <w:hyperlink r:id="rId9" w:history="1">
        <w:r w:rsidRPr="004D3133">
          <w:rPr>
            <w:rFonts w:asciiTheme="majorBidi" w:eastAsia="Times New Roman" w:hAnsiTheme="majorBidi" w:cstheme="majorBidi"/>
            <w:spacing w:val="-3"/>
            <w:sz w:val="24"/>
            <w:szCs w:val="24"/>
            <w:lang w:eastAsia="fr-FR"/>
          </w:rPr>
          <w:t>éthique</w:t>
        </w:r>
      </w:hyperlink>
      <w:r w:rsidRPr="004D3133">
        <w:rPr>
          <w:rFonts w:asciiTheme="majorBidi" w:eastAsia="Times New Roman" w:hAnsiTheme="majorBidi" w:cstheme="majorBidi"/>
          <w:spacing w:val="-3"/>
          <w:sz w:val="24"/>
          <w:szCs w:val="24"/>
          <w:lang w:eastAsia="fr-FR"/>
        </w:rPr>
        <w:t> ou de déontologie </w:t>
      </w:r>
      <w:hyperlink r:id="rId10" w:history="1">
        <w:r w:rsidRPr="004D3133">
          <w:rPr>
            <w:rFonts w:asciiTheme="majorBidi" w:eastAsia="Times New Roman" w:hAnsiTheme="majorBidi" w:cstheme="majorBidi"/>
            <w:spacing w:val="-3"/>
            <w:sz w:val="24"/>
            <w:szCs w:val="24"/>
            <w:lang w:eastAsia="fr-FR"/>
          </w:rPr>
          <w:t>professionnelle</w:t>
        </w:r>
      </w:hyperlink>
      <w:r w:rsidRPr="004D3133">
        <w:rPr>
          <w:rFonts w:asciiTheme="majorBidi" w:eastAsia="Times New Roman" w:hAnsiTheme="majorBidi" w:cstheme="majorBidi"/>
          <w:spacing w:val="-3"/>
          <w:sz w:val="24"/>
          <w:szCs w:val="24"/>
          <w:lang w:eastAsia="fr-FR"/>
        </w:rPr>
        <w:t>.</w:t>
      </w:r>
    </w:p>
    <w:p w:rsidR="004D3133" w:rsidRPr="004D3133" w:rsidRDefault="004D3133" w:rsidP="005F2207">
      <w:pPr>
        <w:pStyle w:val="Paragraphedeliste"/>
        <w:spacing w:after="0" w:line="240" w:lineRule="auto"/>
        <w:jc w:val="both"/>
        <w:rPr>
          <w:rFonts w:asciiTheme="majorBidi" w:eastAsia="Times New Roman" w:hAnsiTheme="majorBidi" w:cstheme="majorBidi"/>
          <w:sz w:val="24"/>
          <w:szCs w:val="24"/>
          <w:lang w:eastAsia="fr-FR"/>
        </w:rPr>
      </w:pPr>
      <w:r>
        <w:rPr>
          <w:rFonts w:ascii="Times New Roman" w:eastAsia="Times New Roman" w:hAnsi="Times New Roman" w:cs="Times New Roman"/>
          <w:sz w:val="24"/>
          <w:szCs w:val="24"/>
          <w:lang w:eastAsia="fr-FR"/>
        </w:rPr>
        <w:t>2-</w:t>
      </w:r>
      <w:hyperlink r:id="rId11" w:history="1">
        <w:r w:rsidRPr="004D3133">
          <w:rPr>
            <w:rFonts w:asciiTheme="majorBidi" w:eastAsia="Times New Roman" w:hAnsiTheme="majorBidi" w:cstheme="majorBidi"/>
            <w:color w:val="303030"/>
            <w:spacing w:val="-3"/>
            <w:sz w:val="24"/>
            <w:szCs w:val="24"/>
            <w:lang w:eastAsia="fr-FR"/>
          </w:rPr>
          <w:t>Ensemble</w:t>
        </w:r>
      </w:hyperlink>
      <w:r w:rsidRPr="004D3133">
        <w:rPr>
          <w:rFonts w:asciiTheme="majorBidi" w:eastAsia="Times New Roman" w:hAnsiTheme="majorBidi" w:cstheme="majorBidi"/>
          <w:color w:val="303030"/>
          <w:spacing w:val="-3"/>
          <w:sz w:val="24"/>
          <w:szCs w:val="24"/>
          <w:shd w:val="clear" w:color="auto" w:fill="F4F4F4"/>
          <w:lang w:eastAsia="fr-FR"/>
        </w:rPr>
        <w:t> </w:t>
      </w:r>
      <w:r w:rsidRPr="004D3133">
        <w:rPr>
          <w:rFonts w:asciiTheme="majorBidi" w:eastAsia="Times New Roman" w:hAnsiTheme="majorBidi" w:cstheme="majorBidi"/>
          <w:color w:val="303030"/>
          <w:spacing w:val="-3"/>
          <w:sz w:val="24"/>
          <w:szCs w:val="24"/>
          <w:lang w:eastAsia="fr-FR"/>
        </w:rPr>
        <w:t>des </w:t>
      </w:r>
      <w:hyperlink r:id="rId12" w:history="1">
        <w:r w:rsidRPr="004D3133">
          <w:rPr>
            <w:rFonts w:asciiTheme="majorBidi" w:eastAsia="Times New Roman" w:hAnsiTheme="majorBidi" w:cstheme="majorBidi"/>
            <w:color w:val="303030"/>
            <w:spacing w:val="-3"/>
            <w:sz w:val="24"/>
            <w:szCs w:val="24"/>
            <w:lang w:eastAsia="fr-FR"/>
          </w:rPr>
          <w:t>règles</w:t>
        </w:r>
      </w:hyperlink>
      <w:r w:rsidRPr="004D3133">
        <w:rPr>
          <w:rFonts w:asciiTheme="majorBidi" w:eastAsia="Times New Roman" w:hAnsiTheme="majorBidi" w:cstheme="majorBidi"/>
          <w:color w:val="303030"/>
          <w:spacing w:val="-3"/>
          <w:sz w:val="24"/>
          <w:szCs w:val="24"/>
          <w:lang w:eastAsia="fr-FR"/>
        </w:rPr>
        <w:t> et </w:t>
      </w:r>
      <w:hyperlink r:id="rId13" w:history="1">
        <w:r w:rsidRPr="004D3133">
          <w:rPr>
            <w:rFonts w:asciiTheme="majorBidi" w:eastAsia="Times New Roman" w:hAnsiTheme="majorBidi" w:cstheme="majorBidi"/>
            <w:color w:val="303030"/>
            <w:spacing w:val="-3"/>
            <w:sz w:val="24"/>
            <w:szCs w:val="24"/>
            <w:lang w:eastAsia="fr-FR"/>
          </w:rPr>
          <w:t>devoirs</w:t>
        </w:r>
      </w:hyperlink>
      <w:r w:rsidRPr="004D3133">
        <w:rPr>
          <w:rFonts w:asciiTheme="majorBidi" w:eastAsia="Times New Roman" w:hAnsiTheme="majorBidi" w:cstheme="majorBidi"/>
          <w:color w:val="303030"/>
          <w:spacing w:val="-3"/>
          <w:sz w:val="24"/>
          <w:szCs w:val="24"/>
          <w:lang w:eastAsia="fr-FR"/>
        </w:rPr>
        <w:t> qui</w:t>
      </w:r>
      <w:r w:rsidRPr="004D3133">
        <w:rPr>
          <w:rFonts w:asciiTheme="majorBidi" w:eastAsia="Times New Roman" w:hAnsiTheme="majorBidi" w:cstheme="majorBidi"/>
          <w:color w:val="303030"/>
          <w:spacing w:val="-3"/>
          <w:sz w:val="24"/>
          <w:szCs w:val="24"/>
          <w:shd w:val="clear" w:color="auto" w:fill="F4F4F4"/>
          <w:lang w:eastAsia="fr-FR"/>
        </w:rPr>
        <w:t> </w:t>
      </w:r>
      <w:hyperlink r:id="rId14" w:history="1">
        <w:r w:rsidRPr="004D3133">
          <w:rPr>
            <w:rFonts w:asciiTheme="majorBidi" w:eastAsia="Times New Roman" w:hAnsiTheme="majorBidi" w:cstheme="majorBidi"/>
            <w:color w:val="303030"/>
            <w:spacing w:val="-3"/>
            <w:sz w:val="24"/>
            <w:szCs w:val="24"/>
            <w:lang w:eastAsia="fr-FR"/>
          </w:rPr>
          <w:t>régissent</w:t>
        </w:r>
      </w:hyperlink>
      <w:r w:rsidRPr="004D3133">
        <w:rPr>
          <w:rFonts w:asciiTheme="majorBidi" w:eastAsia="Times New Roman" w:hAnsiTheme="majorBidi" w:cstheme="majorBidi"/>
          <w:color w:val="303030"/>
          <w:spacing w:val="-3"/>
          <w:sz w:val="24"/>
          <w:szCs w:val="24"/>
          <w:shd w:val="clear" w:color="auto" w:fill="F4F4F4"/>
          <w:lang w:eastAsia="fr-FR"/>
        </w:rPr>
        <w:t> </w:t>
      </w:r>
      <w:r w:rsidRPr="004D3133">
        <w:rPr>
          <w:rFonts w:asciiTheme="majorBidi" w:eastAsia="Times New Roman" w:hAnsiTheme="majorBidi" w:cstheme="majorBidi"/>
          <w:color w:val="303030"/>
          <w:spacing w:val="-3"/>
          <w:sz w:val="24"/>
          <w:szCs w:val="24"/>
          <w:lang w:eastAsia="fr-FR"/>
        </w:rPr>
        <w:t>l'</w:t>
      </w:r>
      <w:hyperlink r:id="rId15" w:history="1">
        <w:r w:rsidRPr="004D3133">
          <w:rPr>
            <w:rFonts w:asciiTheme="majorBidi" w:eastAsia="Times New Roman" w:hAnsiTheme="majorBidi" w:cstheme="majorBidi"/>
            <w:color w:val="303030"/>
            <w:spacing w:val="-3"/>
            <w:sz w:val="24"/>
            <w:szCs w:val="24"/>
            <w:lang w:eastAsia="fr-FR"/>
          </w:rPr>
          <w:t>exercice</w:t>
        </w:r>
      </w:hyperlink>
      <w:r w:rsidRPr="004D3133">
        <w:rPr>
          <w:rFonts w:asciiTheme="majorBidi" w:eastAsia="Times New Roman" w:hAnsiTheme="majorBidi" w:cstheme="majorBidi"/>
          <w:color w:val="303030"/>
          <w:spacing w:val="-3"/>
          <w:sz w:val="24"/>
          <w:szCs w:val="24"/>
          <w:lang w:eastAsia="fr-FR"/>
        </w:rPr>
        <w:t> d'une</w:t>
      </w:r>
      <w:r w:rsidRPr="004D3133">
        <w:rPr>
          <w:rFonts w:asciiTheme="majorBidi" w:eastAsia="Times New Roman" w:hAnsiTheme="majorBidi" w:cstheme="majorBidi"/>
          <w:color w:val="303030"/>
          <w:spacing w:val="-3"/>
          <w:sz w:val="24"/>
          <w:szCs w:val="24"/>
          <w:shd w:val="clear" w:color="auto" w:fill="F4F4F4"/>
          <w:lang w:eastAsia="fr-FR"/>
        </w:rPr>
        <w:t> </w:t>
      </w:r>
      <w:hyperlink r:id="rId16" w:history="1">
        <w:r w:rsidRPr="004D3133">
          <w:rPr>
            <w:rFonts w:asciiTheme="majorBidi" w:eastAsia="Times New Roman" w:hAnsiTheme="majorBidi" w:cstheme="majorBidi"/>
            <w:color w:val="303030"/>
            <w:spacing w:val="-3"/>
            <w:sz w:val="24"/>
            <w:szCs w:val="24"/>
            <w:lang w:eastAsia="fr-FR"/>
          </w:rPr>
          <w:t>profession</w:t>
        </w:r>
      </w:hyperlink>
      <w:r w:rsidRPr="004D3133">
        <w:rPr>
          <w:rFonts w:asciiTheme="majorBidi" w:eastAsia="Times New Roman" w:hAnsiTheme="majorBidi" w:cstheme="majorBidi"/>
          <w:color w:val="303030"/>
          <w:spacing w:val="-3"/>
          <w:sz w:val="24"/>
          <w:szCs w:val="24"/>
          <w:lang w:eastAsia="fr-FR"/>
        </w:rPr>
        <w:t>, avec un </w:t>
      </w:r>
      <w:hyperlink r:id="rId17" w:history="1">
        <w:r w:rsidRPr="004D3133">
          <w:rPr>
            <w:rFonts w:asciiTheme="majorBidi" w:eastAsia="Times New Roman" w:hAnsiTheme="majorBidi" w:cstheme="majorBidi"/>
            <w:color w:val="303030"/>
            <w:spacing w:val="-3"/>
            <w:sz w:val="24"/>
            <w:szCs w:val="24"/>
            <w:lang w:eastAsia="fr-FR"/>
          </w:rPr>
          <w:t>code</w:t>
        </w:r>
      </w:hyperlink>
      <w:r w:rsidRPr="004D3133">
        <w:rPr>
          <w:rFonts w:asciiTheme="majorBidi" w:eastAsia="Times New Roman" w:hAnsiTheme="majorBidi" w:cstheme="majorBidi"/>
          <w:color w:val="303030"/>
          <w:spacing w:val="-3"/>
          <w:sz w:val="24"/>
          <w:szCs w:val="24"/>
          <w:lang w:eastAsia="fr-FR"/>
        </w:rPr>
        <w:t> de déontologie et</w:t>
      </w:r>
      <w:r w:rsidRPr="004D3133">
        <w:rPr>
          <w:rFonts w:asciiTheme="majorBidi" w:eastAsia="Times New Roman" w:hAnsiTheme="majorBidi" w:cstheme="majorBidi"/>
          <w:color w:val="303030"/>
          <w:spacing w:val="-3"/>
          <w:sz w:val="24"/>
          <w:szCs w:val="24"/>
          <w:shd w:val="clear" w:color="auto" w:fill="F4F4F4"/>
          <w:lang w:eastAsia="fr-FR"/>
        </w:rPr>
        <w:t> </w:t>
      </w:r>
      <w:hyperlink r:id="rId18" w:history="1">
        <w:r w:rsidRPr="004D3133">
          <w:rPr>
            <w:rFonts w:asciiTheme="majorBidi" w:eastAsia="Times New Roman" w:hAnsiTheme="majorBidi" w:cstheme="majorBidi"/>
            <w:color w:val="303030"/>
            <w:spacing w:val="-3"/>
            <w:sz w:val="24"/>
            <w:szCs w:val="24"/>
            <w:lang w:eastAsia="fr-FR"/>
          </w:rPr>
          <w:t>parfois</w:t>
        </w:r>
      </w:hyperlink>
      <w:r w:rsidRPr="004D3133">
        <w:rPr>
          <w:rFonts w:asciiTheme="majorBidi" w:eastAsia="Times New Roman" w:hAnsiTheme="majorBidi" w:cstheme="majorBidi"/>
          <w:color w:val="303030"/>
          <w:spacing w:val="-3"/>
          <w:sz w:val="24"/>
          <w:szCs w:val="24"/>
          <w:lang w:eastAsia="fr-FR"/>
        </w:rPr>
        <w:t> une</w:t>
      </w:r>
      <w:r w:rsidRPr="004D3133">
        <w:rPr>
          <w:rFonts w:asciiTheme="majorBidi" w:eastAsia="Times New Roman" w:hAnsiTheme="majorBidi" w:cstheme="majorBidi"/>
          <w:color w:val="303030"/>
          <w:spacing w:val="-3"/>
          <w:sz w:val="24"/>
          <w:szCs w:val="24"/>
          <w:shd w:val="clear" w:color="auto" w:fill="F4F4F4"/>
          <w:lang w:eastAsia="fr-FR"/>
        </w:rPr>
        <w:t> </w:t>
      </w:r>
      <w:hyperlink r:id="rId19" w:history="1">
        <w:r w:rsidRPr="004D3133">
          <w:rPr>
            <w:rFonts w:asciiTheme="majorBidi" w:eastAsia="Times New Roman" w:hAnsiTheme="majorBidi" w:cstheme="majorBidi"/>
            <w:color w:val="303030"/>
            <w:spacing w:val="-3"/>
            <w:sz w:val="24"/>
            <w:szCs w:val="24"/>
            <w:lang w:eastAsia="fr-FR"/>
          </w:rPr>
          <w:t>commission</w:t>
        </w:r>
      </w:hyperlink>
      <w:r w:rsidRPr="004D3133">
        <w:rPr>
          <w:rFonts w:asciiTheme="majorBidi" w:eastAsia="Times New Roman" w:hAnsiTheme="majorBidi" w:cstheme="majorBidi"/>
          <w:color w:val="303030"/>
          <w:spacing w:val="-3"/>
          <w:sz w:val="24"/>
          <w:szCs w:val="24"/>
          <w:lang w:eastAsia="fr-FR"/>
        </w:rPr>
        <w:t> de déontologie.</w:t>
      </w:r>
    </w:p>
    <w:p w:rsidR="004D3133" w:rsidRDefault="004D3133" w:rsidP="005F2207">
      <w:pPr>
        <w:pStyle w:val="Paragraphedeliste"/>
        <w:numPr>
          <w:ilvl w:val="0"/>
          <w:numId w:val="3"/>
        </w:numPr>
        <w:spacing w:after="0" w:line="240" w:lineRule="auto"/>
        <w:ind w:left="1134"/>
        <w:jc w:val="both"/>
        <w:rPr>
          <w:rFonts w:asciiTheme="majorBidi" w:eastAsia="Times New Roman" w:hAnsiTheme="majorBidi" w:cstheme="majorBidi"/>
          <w:color w:val="303030"/>
          <w:spacing w:val="-3"/>
          <w:sz w:val="24"/>
          <w:szCs w:val="24"/>
          <w:lang w:eastAsia="fr-FR"/>
        </w:rPr>
      </w:pPr>
      <w:r w:rsidRPr="004D3133">
        <w:rPr>
          <w:rFonts w:asciiTheme="majorBidi" w:eastAsia="Times New Roman" w:hAnsiTheme="majorBidi" w:cstheme="majorBidi"/>
          <w:b/>
          <w:bCs/>
          <w:color w:val="303030"/>
          <w:spacing w:val="-3"/>
          <w:sz w:val="24"/>
          <w:szCs w:val="24"/>
          <w:lang w:eastAsia="fr-FR"/>
        </w:rPr>
        <w:t>Exemple :</w:t>
      </w:r>
      <w:r w:rsidRPr="004D3133">
        <w:rPr>
          <w:rFonts w:asciiTheme="majorBidi" w:eastAsia="Times New Roman" w:hAnsiTheme="majorBidi" w:cstheme="majorBidi"/>
          <w:color w:val="303030"/>
          <w:spacing w:val="-3"/>
          <w:sz w:val="24"/>
          <w:szCs w:val="24"/>
          <w:lang w:eastAsia="fr-FR"/>
        </w:rPr>
        <w:t> La déontologie de l'</w:t>
      </w:r>
      <w:hyperlink r:id="rId20" w:history="1">
        <w:r w:rsidRPr="004D3133">
          <w:rPr>
            <w:rFonts w:asciiTheme="majorBidi" w:eastAsia="Times New Roman" w:hAnsiTheme="majorBidi" w:cstheme="majorBidi"/>
            <w:color w:val="303030"/>
            <w:spacing w:val="-3"/>
            <w:sz w:val="24"/>
            <w:szCs w:val="24"/>
            <w:lang w:eastAsia="fr-FR"/>
          </w:rPr>
          <w:t>avocat</w:t>
        </w:r>
      </w:hyperlink>
      <w:r w:rsidRPr="004D3133">
        <w:rPr>
          <w:rFonts w:asciiTheme="majorBidi" w:eastAsia="Times New Roman" w:hAnsiTheme="majorBidi" w:cstheme="majorBidi"/>
          <w:color w:val="303030"/>
          <w:spacing w:val="-3"/>
          <w:sz w:val="24"/>
          <w:szCs w:val="24"/>
          <w:lang w:eastAsia="fr-FR"/>
        </w:rPr>
        <w:t>, la déontologie médicale, la déontologie </w:t>
      </w:r>
      <w:hyperlink r:id="rId21" w:history="1">
        <w:r w:rsidRPr="004D3133">
          <w:rPr>
            <w:rFonts w:asciiTheme="majorBidi" w:eastAsia="Times New Roman" w:hAnsiTheme="majorBidi" w:cstheme="majorBidi"/>
            <w:color w:val="303030"/>
            <w:spacing w:val="-3"/>
            <w:sz w:val="24"/>
            <w:szCs w:val="24"/>
            <w:lang w:eastAsia="fr-FR"/>
          </w:rPr>
          <w:t>infirmière</w:t>
        </w:r>
      </w:hyperlink>
      <w:r w:rsidRPr="004D3133">
        <w:rPr>
          <w:rFonts w:asciiTheme="majorBidi" w:eastAsia="Times New Roman" w:hAnsiTheme="majorBidi" w:cstheme="majorBidi"/>
          <w:color w:val="303030"/>
          <w:spacing w:val="-3"/>
          <w:sz w:val="24"/>
          <w:szCs w:val="24"/>
          <w:lang w:eastAsia="fr-FR"/>
        </w:rPr>
        <w:t>, la déontologie du </w:t>
      </w:r>
      <w:hyperlink r:id="rId22" w:history="1">
        <w:r w:rsidRPr="004D3133">
          <w:rPr>
            <w:rFonts w:asciiTheme="majorBidi" w:eastAsia="Times New Roman" w:hAnsiTheme="majorBidi" w:cstheme="majorBidi"/>
            <w:color w:val="303030"/>
            <w:spacing w:val="-3"/>
            <w:sz w:val="24"/>
            <w:szCs w:val="24"/>
            <w:lang w:eastAsia="fr-FR"/>
          </w:rPr>
          <w:t>journaliste</w:t>
        </w:r>
      </w:hyperlink>
      <w:r w:rsidRPr="004D3133">
        <w:rPr>
          <w:rFonts w:asciiTheme="majorBidi" w:eastAsia="Times New Roman" w:hAnsiTheme="majorBidi" w:cstheme="majorBidi"/>
          <w:color w:val="303030"/>
          <w:spacing w:val="-3"/>
          <w:sz w:val="24"/>
          <w:szCs w:val="24"/>
          <w:lang w:eastAsia="fr-FR"/>
        </w:rPr>
        <w:t>, la déontologie </w:t>
      </w:r>
      <w:hyperlink r:id="rId23" w:history="1">
        <w:r w:rsidRPr="004D3133">
          <w:rPr>
            <w:rFonts w:asciiTheme="majorBidi" w:eastAsia="Times New Roman" w:hAnsiTheme="majorBidi" w:cstheme="majorBidi"/>
            <w:color w:val="303030"/>
            <w:spacing w:val="-3"/>
            <w:sz w:val="24"/>
            <w:szCs w:val="24"/>
            <w:lang w:eastAsia="fr-FR"/>
          </w:rPr>
          <w:t>policière</w:t>
        </w:r>
      </w:hyperlink>
      <w:r w:rsidRPr="004D3133">
        <w:rPr>
          <w:rFonts w:asciiTheme="majorBidi" w:eastAsia="Times New Roman" w:hAnsiTheme="majorBidi" w:cstheme="majorBidi"/>
          <w:color w:val="303030"/>
          <w:spacing w:val="-3"/>
          <w:sz w:val="24"/>
          <w:szCs w:val="24"/>
          <w:lang w:eastAsia="fr-FR"/>
        </w:rPr>
        <w:t>.</w:t>
      </w:r>
    </w:p>
    <w:p w:rsidR="00A746CB" w:rsidRDefault="00A746CB" w:rsidP="005F2207">
      <w:pPr>
        <w:pStyle w:val="Paragraphedeliste"/>
        <w:spacing w:after="0" w:line="240" w:lineRule="auto"/>
        <w:jc w:val="both"/>
        <w:rPr>
          <w:rFonts w:asciiTheme="majorBidi" w:eastAsia="Times New Roman" w:hAnsiTheme="majorBidi" w:cstheme="majorBidi"/>
          <w:color w:val="303030"/>
          <w:spacing w:val="-3"/>
          <w:sz w:val="24"/>
          <w:szCs w:val="24"/>
          <w:lang w:eastAsia="fr-FR"/>
        </w:rPr>
      </w:pPr>
    </w:p>
    <w:p w:rsidR="00A746CB" w:rsidRPr="00A746CB" w:rsidRDefault="00A746CB" w:rsidP="00A746CB">
      <w:pPr>
        <w:pStyle w:val="Paragraphedeliste"/>
        <w:numPr>
          <w:ilvl w:val="0"/>
          <w:numId w:val="4"/>
        </w:numPr>
        <w:spacing w:after="0" w:line="240" w:lineRule="auto"/>
        <w:jc w:val="both"/>
        <w:rPr>
          <w:rFonts w:asciiTheme="majorBidi" w:eastAsia="Times New Roman" w:hAnsiTheme="majorBidi" w:cstheme="majorBidi"/>
          <w:color w:val="303030"/>
          <w:spacing w:val="-3"/>
          <w:sz w:val="24"/>
          <w:szCs w:val="24"/>
          <w:lang w:eastAsia="fr-FR"/>
        </w:rPr>
      </w:pPr>
      <w:r>
        <w:rPr>
          <w:rFonts w:asciiTheme="majorBidi" w:eastAsia="Times New Roman" w:hAnsiTheme="majorBidi" w:cstheme="majorBidi"/>
          <w:b/>
          <w:bCs/>
          <w:color w:val="303030"/>
          <w:spacing w:val="-3"/>
          <w:sz w:val="24"/>
          <w:szCs w:val="24"/>
          <w:lang w:eastAsia="fr-FR"/>
        </w:rPr>
        <w:t xml:space="preserve"> Complémentarité entre l’éthique et la déontologie </w:t>
      </w:r>
    </w:p>
    <w:p w:rsidR="00A746CB" w:rsidRPr="00A746CB" w:rsidRDefault="00A746CB" w:rsidP="005F2207">
      <w:pPr>
        <w:pStyle w:val="Paragraphedeliste"/>
        <w:spacing w:after="0" w:line="240" w:lineRule="auto"/>
        <w:ind w:left="0"/>
        <w:jc w:val="both"/>
        <w:rPr>
          <w:rFonts w:ascii="Times New Roman" w:eastAsia="Times New Roman" w:hAnsi="Times New Roman" w:cs="Times New Roman"/>
          <w:sz w:val="24"/>
          <w:szCs w:val="24"/>
          <w:lang w:eastAsia="fr-FR"/>
        </w:rPr>
      </w:pPr>
      <w:r w:rsidRPr="00A746CB">
        <w:rPr>
          <w:rFonts w:ascii="Times New Roman" w:eastAsia="Times New Roman" w:hAnsi="Times New Roman" w:cs="Times New Roman"/>
          <w:sz w:val="24"/>
          <w:szCs w:val="24"/>
          <w:lang w:eastAsia="fr-FR"/>
        </w:rPr>
        <w:t xml:space="preserve">La complémentarité réside dans l'idée que l'une ne va pas sans l'autre </w:t>
      </w:r>
      <w:proofErr w:type="gramStart"/>
      <w:r w:rsidRPr="00A746CB">
        <w:rPr>
          <w:rFonts w:ascii="Times New Roman" w:eastAsia="Times New Roman" w:hAnsi="Times New Roman" w:cs="Times New Roman"/>
          <w:sz w:val="24"/>
          <w:szCs w:val="24"/>
          <w:lang w:eastAsia="fr-FR"/>
        </w:rPr>
        <w:t>:</w:t>
      </w:r>
      <w:proofErr w:type="gramEnd"/>
      <w:r w:rsidRPr="00A746CB">
        <w:rPr>
          <w:rFonts w:ascii="Times New Roman" w:eastAsia="Times New Roman" w:hAnsi="Times New Roman" w:cs="Times New Roman"/>
          <w:sz w:val="24"/>
          <w:szCs w:val="24"/>
          <w:lang w:eastAsia="fr-FR"/>
        </w:rPr>
        <w:br/>
      </w:r>
      <w:r w:rsidRPr="00A746CB">
        <w:rPr>
          <w:rFonts w:ascii="Times New Roman" w:eastAsia="Times New Roman" w:hAnsi="Times New Roman" w:cs="Times New Roman"/>
          <w:sz w:val="24"/>
          <w:szCs w:val="24"/>
          <w:lang w:eastAsia="fr-FR"/>
        </w:rPr>
        <w:br/>
      </w:r>
      <w:r>
        <w:rPr>
          <w:rFonts w:ascii="Times New Roman" w:eastAsia="Times New Roman" w:hAnsi="Times New Roman" w:cs="Times New Roman"/>
          <w:b/>
          <w:bCs/>
          <w:sz w:val="24"/>
          <w:szCs w:val="24"/>
          <w:lang w:eastAsia="fr-FR"/>
        </w:rPr>
        <w:t>L'éthique fonde la d</w:t>
      </w:r>
      <w:r w:rsidRPr="00A746CB">
        <w:rPr>
          <w:rFonts w:ascii="Times New Roman" w:eastAsia="Times New Roman" w:hAnsi="Times New Roman" w:cs="Times New Roman"/>
          <w:b/>
          <w:bCs/>
          <w:sz w:val="24"/>
          <w:szCs w:val="24"/>
          <w:lang w:eastAsia="fr-FR"/>
        </w:rPr>
        <w:t>éontologie</w:t>
      </w:r>
      <w:r w:rsidRPr="00A746CB">
        <w:rPr>
          <w:rFonts w:ascii="Times New Roman" w:eastAsia="Times New Roman" w:hAnsi="Times New Roman" w:cs="Times New Roman"/>
          <w:sz w:val="24"/>
          <w:szCs w:val="24"/>
          <w:lang w:eastAsia="fr-FR"/>
        </w:rPr>
        <w:t xml:space="preserve"> : C'est la réflexion éthique sur la finalité d'un métier (par exemple, soigner pour le médecin, garantir la justice pour l'avocat) qui conduit à la rédaction des règles déontologiques (le secret professionn</w:t>
      </w:r>
      <w:r>
        <w:rPr>
          <w:rFonts w:ascii="Times New Roman" w:eastAsia="Times New Roman" w:hAnsi="Times New Roman" w:cs="Times New Roman"/>
          <w:sz w:val="24"/>
          <w:szCs w:val="24"/>
          <w:lang w:eastAsia="fr-FR"/>
        </w:rPr>
        <w:t>el, l'indépendance, etc.).</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r>
      <w:r w:rsidRPr="00A746CB">
        <w:rPr>
          <w:rFonts w:ascii="Times New Roman" w:eastAsia="Times New Roman" w:hAnsi="Times New Roman" w:cs="Times New Roman"/>
          <w:b/>
          <w:bCs/>
          <w:sz w:val="24"/>
          <w:szCs w:val="24"/>
          <w:lang w:eastAsia="fr-FR"/>
        </w:rPr>
        <w:t>La déontologie libère l'éthique</w:t>
      </w:r>
      <w:r w:rsidRPr="00A746CB">
        <w:rPr>
          <w:rFonts w:ascii="Times New Roman" w:eastAsia="Times New Roman" w:hAnsi="Times New Roman" w:cs="Times New Roman"/>
          <w:sz w:val="24"/>
          <w:szCs w:val="24"/>
          <w:lang w:eastAsia="fr-FR"/>
        </w:rPr>
        <w:t xml:space="preserve"> : En établissant le cadre de base, la déontologie permet aux professionnels de se concentrer sur les </w:t>
      </w:r>
      <w:r>
        <w:rPr>
          <w:rFonts w:ascii="Times New Roman" w:eastAsia="Times New Roman" w:hAnsi="Times New Roman" w:cs="Times New Roman"/>
          <w:sz w:val="24"/>
          <w:szCs w:val="24"/>
          <w:lang w:eastAsia="fr-FR"/>
        </w:rPr>
        <w:t>aspects les plus complexes.</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r>
      <w:r w:rsidRPr="00A746CB">
        <w:rPr>
          <w:rFonts w:ascii="Times New Roman" w:eastAsia="Times New Roman" w:hAnsi="Times New Roman" w:cs="Times New Roman"/>
          <w:b/>
          <w:bCs/>
          <w:sz w:val="24"/>
          <w:szCs w:val="24"/>
          <w:lang w:eastAsia="fr-FR"/>
        </w:rPr>
        <w:t>L'éthique complète la déontologie</w:t>
      </w:r>
      <w:r w:rsidRPr="00A746CB">
        <w:rPr>
          <w:rFonts w:ascii="Times New Roman" w:eastAsia="Times New Roman" w:hAnsi="Times New Roman" w:cs="Times New Roman"/>
          <w:sz w:val="24"/>
          <w:szCs w:val="24"/>
          <w:lang w:eastAsia="fr-FR"/>
        </w:rPr>
        <w:t xml:space="preserve"> : Face à des situations non couvertes par le Code, ou lorsque l'application stricte d'une règle déontologique semble produire une injustice, c'est la réflexion éthique qui doit guider la décision.</w:t>
      </w:r>
    </w:p>
    <w:p w:rsidR="00A746CB" w:rsidRPr="004D3133" w:rsidRDefault="00A746CB" w:rsidP="00A746CB">
      <w:pPr>
        <w:pStyle w:val="Paragraphedeliste"/>
        <w:spacing w:after="0" w:line="240" w:lineRule="auto"/>
        <w:ind w:left="1080"/>
        <w:jc w:val="both"/>
        <w:rPr>
          <w:rFonts w:asciiTheme="majorBidi" w:eastAsia="Times New Roman" w:hAnsiTheme="majorBidi" w:cstheme="majorBidi"/>
          <w:color w:val="303030"/>
          <w:spacing w:val="-3"/>
          <w:sz w:val="24"/>
          <w:szCs w:val="24"/>
          <w:lang w:eastAsia="fr-FR"/>
        </w:rPr>
      </w:pPr>
    </w:p>
    <w:p w:rsidR="004D3133" w:rsidRPr="005661AF" w:rsidRDefault="005661AF" w:rsidP="005661AF">
      <w:pPr>
        <w:pStyle w:val="Paragraphedeliste"/>
        <w:numPr>
          <w:ilvl w:val="0"/>
          <w:numId w:val="4"/>
        </w:numPr>
        <w:spacing w:after="0" w:line="240" w:lineRule="auto"/>
        <w:rPr>
          <w:rFonts w:asciiTheme="majorBidi" w:eastAsia="Times New Roman" w:hAnsiTheme="majorBidi" w:cstheme="majorBidi"/>
          <w:b/>
          <w:bCs/>
          <w:spacing w:val="-3"/>
          <w:sz w:val="24"/>
          <w:szCs w:val="24"/>
          <w:lang w:eastAsia="fr-FR"/>
        </w:rPr>
      </w:pPr>
      <w:r w:rsidRPr="005661AF">
        <w:rPr>
          <w:rFonts w:asciiTheme="majorBidi" w:eastAsia="Times New Roman" w:hAnsiTheme="majorBidi" w:cstheme="majorBidi"/>
          <w:b/>
          <w:bCs/>
          <w:spacing w:val="-3"/>
          <w:sz w:val="24"/>
          <w:szCs w:val="24"/>
          <w:lang w:eastAsia="fr-FR"/>
        </w:rPr>
        <w:t xml:space="preserve">La déontologie et la moral : quelles relations ? </w:t>
      </w:r>
    </w:p>
    <w:p w:rsidR="005661AF" w:rsidRDefault="005661AF" w:rsidP="005F2207">
      <w:pPr>
        <w:pStyle w:val="Paragraphedeliste"/>
        <w:spacing w:after="0" w:line="240" w:lineRule="auto"/>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Pr="005661AF">
        <w:rPr>
          <w:rFonts w:ascii="Times New Roman" w:eastAsia="Times New Roman" w:hAnsi="Times New Roman" w:cs="Times New Roman"/>
          <w:sz w:val="24"/>
          <w:szCs w:val="24"/>
          <w:lang w:eastAsia="fr-FR"/>
        </w:rPr>
        <w:t>La déontologie tire sa substance et sa justification de la morale, mais s'en distingue par son champ d'application e</w:t>
      </w:r>
      <w:r>
        <w:rPr>
          <w:rFonts w:ascii="Times New Roman" w:eastAsia="Times New Roman" w:hAnsi="Times New Roman" w:cs="Times New Roman"/>
          <w:sz w:val="24"/>
          <w:szCs w:val="24"/>
          <w:lang w:eastAsia="fr-FR"/>
        </w:rPr>
        <w:t>t son caractère coercitif.</w:t>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t xml:space="preserve">La déontologie est subordonnée à la morale. </w:t>
      </w:r>
      <w:r w:rsidRPr="005661AF">
        <w:rPr>
          <w:rFonts w:ascii="Times New Roman" w:eastAsia="Times New Roman" w:hAnsi="Times New Roman" w:cs="Times New Roman"/>
          <w:sz w:val="24"/>
          <w:szCs w:val="24"/>
          <w:lang w:eastAsia="fr-FR"/>
        </w:rPr>
        <w:t>La déontologie professionnelle ne fait que traduire les grands principes moraux dans les contraintes et les spécificités d'un métier. Par exemple, le principe moral universel de la loyauté devient dans la déontologie du juriste l'obligation d'honnêteté et de probité envers le client et le tribunal.</w:t>
      </w:r>
      <w:r w:rsidRPr="005661AF">
        <w:rPr>
          <w:rFonts w:ascii="Times New Roman" w:eastAsia="Times New Roman" w:hAnsi="Times New Roman" w:cs="Times New Roman"/>
          <w:sz w:val="24"/>
          <w:szCs w:val="24"/>
          <w:lang w:eastAsia="fr-FR"/>
        </w:rPr>
        <w:br/>
      </w:r>
      <w:r w:rsidRPr="005661AF">
        <w:rPr>
          <w:rFonts w:ascii="Times New Roman" w:eastAsia="Times New Roman" w:hAnsi="Times New Roman" w:cs="Times New Roman"/>
          <w:sz w:val="24"/>
          <w:szCs w:val="24"/>
          <w:lang w:eastAsia="fr-FR"/>
        </w:rPr>
        <w:br/>
        <w:t xml:space="preserve">Cependant, la déontologie est plus rigide que la morale. Elle est un corpus de règles établies (le </w:t>
      </w:r>
      <w:proofErr w:type="spellStart"/>
      <w:r w:rsidRPr="005661AF">
        <w:rPr>
          <w:rFonts w:ascii="Times New Roman" w:eastAsia="Times New Roman" w:hAnsi="Times New Roman" w:cs="Times New Roman"/>
          <w:sz w:val="24"/>
          <w:szCs w:val="24"/>
          <w:lang w:eastAsia="fr-FR"/>
        </w:rPr>
        <w:t>déontologisme</w:t>
      </w:r>
      <w:proofErr w:type="spellEnd"/>
      <w:r w:rsidRPr="005661AF">
        <w:rPr>
          <w:rFonts w:ascii="Times New Roman" w:eastAsia="Times New Roman" w:hAnsi="Times New Roman" w:cs="Times New Roman"/>
          <w:sz w:val="24"/>
          <w:szCs w:val="24"/>
          <w:lang w:eastAsia="fr-FR"/>
        </w:rPr>
        <w:t xml:space="preserve"> insiste sur la conformité à la règle), tandis que la morale englobe une réflexion plus vaste et plus intime.</w:t>
      </w:r>
    </w:p>
    <w:p w:rsidR="005661AF" w:rsidRPr="005661AF" w:rsidRDefault="005661AF" w:rsidP="005F2207">
      <w:pPr>
        <w:spacing w:after="0" w:line="240" w:lineRule="auto"/>
        <w:jc w:val="both"/>
        <w:rPr>
          <w:rFonts w:ascii="Times New Roman" w:eastAsia="Times New Roman" w:hAnsi="Times New Roman" w:cs="Times New Roman"/>
          <w:sz w:val="24"/>
          <w:szCs w:val="24"/>
          <w:lang w:eastAsia="fr-FR"/>
        </w:rPr>
      </w:pPr>
      <w:r w:rsidRPr="005661AF">
        <w:rPr>
          <w:rFonts w:ascii="Times New Roman" w:eastAsia="Times New Roman" w:hAnsi="Times New Roman" w:cs="Times New Roman"/>
          <w:sz w:val="24"/>
          <w:szCs w:val="24"/>
          <w:lang w:eastAsia="fr-FR"/>
        </w:rPr>
        <w:t>Le conflit surgit lorsque la règle déontologique conteste (ou n'autorise pas d'accomplir) ce que la conscience éthique de la personne considère comme étant l'acte juste.</w:t>
      </w:r>
      <w:r>
        <w:rPr>
          <w:rFonts w:ascii="Times New Roman" w:eastAsia="Times New Roman" w:hAnsi="Times New Roman" w:cs="Times New Roman"/>
          <w:sz w:val="24"/>
          <w:szCs w:val="24"/>
          <w:lang w:eastAsia="fr-FR"/>
        </w:rPr>
        <w:t xml:space="preserve"> Dans ce cas on parle, on parle d’un </w:t>
      </w:r>
      <w:r w:rsidRPr="005661AF">
        <w:rPr>
          <w:rFonts w:ascii="Times New Roman" w:eastAsia="Times New Roman" w:hAnsi="Times New Roman" w:cs="Times New Roman"/>
          <w:i/>
          <w:iCs/>
          <w:sz w:val="24"/>
          <w:szCs w:val="24"/>
          <w:lang w:eastAsia="fr-FR"/>
        </w:rPr>
        <w:t>conflit moral</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br/>
      </w:r>
      <w:r w:rsidRPr="005661AF">
        <w:rPr>
          <w:rFonts w:ascii="Times New Roman" w:eastAsia="Times New Roman" w:hAnsi="Times New Roman" w:cs="Times New Roman"/>
          <w:sz w:val="24"/>
          <w:szCs w:val="24"/>
          <w:lang w:eastAsia="fr-FR"/>
        </w:rPr>
        <w:br/>
        <w:t>La déontologie fournit le socle pour faciliter la décision dans des contextes complexes. Elle est une référence pour le praticien pour assumer une responsabilité en acte sans avoir à redéfinir la morale à chaque cas.</w:t>
      </w:r>
    </w:p>
    <w:p w:rsidR="005661AF" w:rsidRPr="005661AF" w:rsidRDefault="005661AF" w:rsidP="005F2207">
      <w:pPr>
        <w:pStyle w:val="Paragraphedeliste"/>
        <w:spacing w:after="0" w:line="240" w:lineRule="auto"/>
        <w:ind w:left="0"/>
        <w:jc w:val="both"/>
        <w:rPr>
          <w:rFonts w:ascii="Times New Roman" w:eastAsia="Times New Roman" w:hAnsi="Times New Roman" w:cs="Times New Roman"/>
          <w:sz w:val="24"/>
          <w:szCs w:val="24"/>
          <w:lang w:eastAsia="fr-FR"/>
        </w:rPr>
      </w:pPr>
    </w:p>
    <w:p w:rsidR="004D3133" w:rsidRDefault="005661AF" w:rsidP="005F2207">
      <w:pPr>
        <w:pStyle w:val="Paragraphedeliste"/>
        <w:spacing w:before="100" w:beforeAutospacing="1" w:after="100" w:afterAutospacing="1" w:line="240" w:lineRule="auto"/>
        <w:ind w:left="142"/>
        <w:jc w:val="both"/>
        <w:rPr>
          <w:rFonts w:asciiTheme="majorBidi" w:eastAsia="Times New Roman" w:hAnsiTheme="majorBidi" w:cstheme="majorBidi"/>
          <w:spacing w:val="-3"/>
          <w:sz w:val="24"/>
          <w:szCs w:val="24"/>
          <w:lang w:eastAsia="fr-FR"/>
        </w:rPr>
      </w:pPr>
      <w:r w:rsidRPr="005661AF">
        <w:rPr>
          <w:rFonts w:asciiTheme="majorBidi" w:eastAsia="Times New Roman" w:hAnsiTheme="majorBidi" w:cstheme="majorBidi"/>
          <w:b/>
          <w:bCs/>
          <w:spacing w:val="-3"/>
          <w:sz w:val="24"/>
          <w:szCs w:val="24"/>
          <w:lang w:eastAsia="fr-FR"/>
        </w:rPr>
        <w:t>Exemples</w:t>
      </w:r>
      <w:r>
        <w:rPr>
          <w:rFonts w:asciiTheme="majorBidi" w:eastAsia="Times New Roman" w:hAnsiTheme="majorBidi" w:cstheme="majorBidi"/>
          <w:b/>
          <w:bCs/>
          <w:spacing w:val="-3"/>
          <w:sz w:val="24"/>
          <w:szCs w:val="24"/>
          <w:lang w:eastAsia="fr-FR"/>
        </w:rPr>
        <w:t xml:space="preserve"> de détresse</w:t>
      </w:r>
      <w:r w:rsidR="00632354">
        <w:rPr>
          <w:rFonts w:asciiTheme="majorBidi" w:eastAsia="Times New Roman" w:hAnsiTheme="majorBidi" w:cstheme="majorBidi"/>
          <w:b/>
          <w:bCs/>
          <w:spacing w:val="-3"/>
          <w:sz w:val="24"/>
          <w:szCs w:val="24"/>
          <w:lang w:eastAsia="fr-FR"/>
        </w:rPr>
        <w:t>s mora</w:t>
      </w:r>
      <w:r>
        <w:rPr>
          <w:rFonts w:asciiTheme="majorBidi" w:eastAsia="Times New Roman" w:hAnsiTheme="majorBidi" w:cstheme="majorBidi"/>
          <w:b/>
          <w:bCs/>
          <w:spacing w:val="-3"/>
          <w:sz w:val="24"/>
          <w:szCs w:val="24"/>
          <w:lang w:eastAsia="fr-FR"/>
        </w:rPr>
        <w:t xml:space="preserve">les </w:t>
      </w:r>
      <w:r w:rsidR="00632354">
        <w:rPr>
          <w:rFonts w:asciiTheme="majorBidi" w:eastAsia="Times New Roman" w:hAnsiTheme="majorBidi" w:cstheme="majorBidi"/>
          <w:b/>
          <w:bCs/>
          <w:spacing w:val="-3"/>
          <w:sz w:val="24"/>
          <w:szCs w:val="24"/>
          <w:lang w:eastAsia="fr-FR"/>
        </w:rPr>
        <w:t>(</w:t>
      </w:r>
      <w:r>
        <w:rPr>
          <w:rFonts w:asciiTheme="majorBidi" w:eastAsia="Times New Roman" w:hAnsiTheme="majorBidi" w:cstheme="majorBidi"/>
          <w:b/>
          <w:bCs/>
          <w:spacing w:val="-3"/>
          <w:sz w:val="24"/>
          <w:szCs w:val="24"/>
          <w:lang w:eastAsia="fr-FR"/>
        </w:rPr>
        <w:t>conflits moraux</w:t>
      </w:r>
      <w:r w:rsidR="00632354">
        <w:rPr>
          <w:rFonts w:asciiTheme="majorBidi" w:eastAsia="Times New Roman" w:hAnsiTheme="majorBidi" w:cstheme="majorBidi"/>
          <w:b/>
          <w:bCs/>
          <w:spacing w:val="-3"/>
          <w:sz w:val="24"/>
          <w:szCs w:val="24"/>
          <w:lang w:eastAsia="fr-FR"/>
        </w:rPr>
        <w:t>)</w:t>
      </w:r>
      <w:r w:rsidRPr="005661AF">
        <w:rPr>
          <w:rFonts w:asciiTheme="majorBidi" w:eastAsia="Times New Roman" w:hAnsiTheme="majorBidi" w:cstheme="majorBidi"/>
          <w:b/>
          <w:bCs/>
          <w:spacing w:val="-3"/>
          <w:sz w:val="24"/>
          <w:szCs w:val="24"/>
          <w:lang w:eastAsia="fr-FR"/>
        </w:rPr>
        <w:t> </w:t>
      </w:r>
      <w:r>
        <w:rPr>
          <w:rFonts w:asciiTheme="majorBidi" w:eastAsia="Times New Roman" w:hAnsiTheme="majorBidi" w:cstheme="majorBidi"/>
          <w:spacing w:val="-3"/>
          <w:sz w:val="24"/>
          <w:szCs w:val="24"/>
          <w:lang w:eastAsia="fr-FR"/>
        </w:rPr>
        <w:t xml:space="preserve">: </w:t>
      </w:r>
    </w:p>
    <w:p w:rsidR="005661AF" w:rsidRPr="005661AF" w:rsidRDefault="005661AF" w:rsidP="005F2207">
      <w:pPr>
        <w:pStyle w:val="Paragraphedeliste"/>
        <w:numPr>
          <w:ilvl w:val="1"/>
          <w:numId w:val="1"/>
        </w:numPr>
        <w:spacing w:before="100" w:beforeAutospacing="1" w:after="100" w:afterAutospacing="1" w:line="240" w:lineRule="auto"/>
        <w:ind w:left="142"/>
        <w:jc w:val="both"/>
        <w:rPr>
          <w:rFonts w:asciiTheme="majorBidi" w:eastAsia="Times New Roman" w:hAnsiTheme="majorBidi" w:cstheme="majorBidi"/>
          <w:color w:val="444A4D"/>
          <w:sz w:val="24"/>
          <w:szCs w:val="24"/>
          <w:lang w:eastAsia="fr-FR"/>
        </w:rPr>
      </w:pPr>
      <w:r>
        <w:t xml:space="preserve">Le professionnel apprend par son client/patient une </w:t>
      </w:r>
      <w:r w:rsidRPr="005661AF">
        <w:rPr>
          <w:i/>
          <w:iCs/>
        </w:rPr>
        <w:t>intention criminelle grave</w:t>
      </w:r>
      <w:r>
        <w:t xml:space="preserve"> et imminente (par ex., un meurtre, un acte de terrorisme). La morale humaine lui dicte d'intervenir pour sauver une vie innocente, mais la déontologie lui </w:t>
      </w:r>
      <w:r w:rsidRPr="005661AF">
        <w:rPr>
          <w:b/>
          <w:bCs/>
          <w:i/>
          <w:iCs/>
        </w:rPr>
        <w:t>interdit</w:t>
      </w:r>
      <w:r w:rsidRPr="005661AF">
        <w:rPr>
          <w:i/>
          <w:iCs/>
        </w:rPr>
        <w:t xml:space="preserve"> </w:t>
      </w:r>
      <w:r>
        <w:t>de briser le secret.</w:t>
      </w:r>
    </w:p>
    <w:p w:rsidR="005661AF" w:rsidRPr="004D3133" w:rsidRDefault="005661AF" w:rsidP="005F2207">
      <w:pPr>
        <w:pStyle w:val="Paragraphedeliste"/>
        <w:numPr>
          <w:ilvl w:val="1"/>
          <w:numId w:val="1"/>
        </w:numPr>
        <w:spacing w:before="100" w:beforeAutospacing="1" w:after="100" w:afterAutospacing="1" w:line="240" w:lineRule="auto"/>
        <w:ind w:left="142"/>
        <w:jc w:val="both"/>
        <w:rPr>
          <w:rFonts w:asciiTheme="majorBidi" w:eastAsia="Times New Roman" w:hAnsiTheme="majorBidi" w:cstheme="majorBidi"/>
          <w:color w:val="444A4D"/>
          <w:sz w:val="24"/>
          <w:szCs w:val="24"/>
          <w:lang w:eastAsia="fr-FR"/>
        </w:rPr>
      </w:pPr>
      <w:r>
        <w:t xml:space="preserve">Le professionnel découvre que son entreprise se livre à des pratiques manifestement </w:t>
      </w:r>
      <w:r w:rsidRPr="005661AF">
        <w:rPr>
          <w:i/>
          <w:iCs/>
        </w:rPr>
        <w:t>frauduleuses</w:t>
      </w:r>
      <w:r>
        <w:rPr>
          <w:b/>
          <w:bCs/>
        </w:rPr>
        <w:t xml:space="preserve">, </w:t>
      </w:r>
      <w:r w:rsidRPr="005661AF">
        <w:rPr>
          <w:i/>
          <w:iCs/>
        </w:rPr>
        <w:t>illégales ou dangereuses</w:t>
      </w:r>
      <w:r>
        <w:t xml:space="preserve"> pour le public ou l'environnement. La morale lui dicte de </w:t>
      </w:r>
      <w:r w:rsidRPr="005661AF">
        <w:t xml:space="preserve">dénoncer </w:t>
      </w:r>
      <w:r>
        <w:t>(d'être un lanceur d'alerte), mais la déontologie professionnelle et le contrat de travail (loyauté) l'obligent au silence sous peine de licenciement et de ruine personnelle.</w:t>
      </w:r>
    </w:p>
    <w:p w:rsidR="004D3133" w:rsidRDefault="005661AF" w:rsidP="005F2207">
      <w:pPr>
        <w:jc w:val="both"/>
      </w:pPr>
      <w:r w:rsidRPr="005F2207">
        <w:rPr>
          <w:b/>
          <w:bCs/>
        </w:rPr>
        <w:t>La solution</w:t>
      </w:r>
      <w:r>
        <w:t xml:space="preserve"> : Eviter de tomber dans le piège de ces conflits n’est pas aisé, ce </w:t>
      </w:r>
      <w:r w:rsidR="00632354">
        <w:t xml:space="preserve">qui a poussé les législateurs à légiférer des lois comportant des exceptions qui traitent de ces situations de conflit.  </w:t>
      </w:r>
    </w:p>
    <w:sectPr w:rsidR="004D3133"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55362"/>
    <w:multiLevelType w:val="hybridMultilevel"/>
    <w:tmpl w:val="6C70917A"/>
    <w:lvl w:ilvl="0" w:tplc="A7C22A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FDF56E0"/>
    <w:multiLevelType w:val="hybridMultilevel"/>
    <w:tmpl w:val="C870F5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4CA351D4"/>
    <w:multiLevelType w:val="multilevel"/>
    <w:tmpl w:val="D93EB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CB0B72"/>
    <w:multiLevelType w:val="hybridMultilevel"/>
    <w:tmpl w:val="ED3EEBAA"/>
    <w:lvl w:ilvl="0" w:tplc="06B469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AAB6877"/>
    <w:multiLevelType w:val="multilevel"/>
    <w:tmpl w:val="CD42D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4D3133"/>
    <w:rsid w:val="000A3876"/>
    <w:rsid w:val="00222ABC"/>
    <w:rsid w:val="004D3133"/>
    <w:rsid w:val="004F77DC"/>
    <w:rsid w:val="005661AF"/>
    <w:rsid w:val="005F2207"/>
    <w:rsid w:val="00632354"/>
    <w:rsid w:val="00681CF2"/>
    <w:rsid w:val="008B2CA3"/>
    <w:rsid w:val="009A7A24"/>
    <w:rsid w:val="00A746CB"/>
    <w:rsid w:val="00D13F7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riginedefinition">
    <w:name w:val="originedefinition"/>
    <w:basedOn w:val="Normal"/>
    <w:rsid w:val="004D313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D3133"/>
    <w:pPr>
      <w:ind w:left="720"/>
      <w:contextualSpacing/>
    </w:pPr>
  </w:style>
  <w:style w:type="character" w:styleId="Lienhypertexte">
    <w:name w:val="Hyperlink"/>
    <w:basedOn w:val="Policepardfaut"/>
    <w:uiPriority w:val="99"/>
    <w:semiHidden/>
    <w:unhideWhenUsed/>
    <w:rsid w:val="004D3133"/>
    <w:rPr>
      <w:color w:val="0000FF"/>
      <w:u w:val="single"/>
    </w:rPr>
  </w:style>
  <w:style w:type="character" w:styleId="lev">
    <w:name w:val="Strong"/>
    <w:basedOn w:val="Policepardfaut"/>
    <w:uiPriority w:val="22"/>
    <w:qFormat/>
    <w:rsid w:val="004D3133"/>
    <w:rPr>
      <w:b/>
      <w:bCs/>
    </w:rPr>
  </w:style>
  <w:style w:type="paragraph" w:styleId="NormalWeb">
    <w:name w:val="Normal (Web)"/>
    <w:basedOn w:val="Normal"/>
    <w:uiPriority w:val="99"/>
    <w:semiHidden/>
    <w:unhideWhenUsed/>
    <w:rsid w:val="00A746C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12931329">
      <w:bodyDiv w:val="1"/>
      <w:marLeft w:val="0"/>
      <w:marRight w:val="0"/>
      <w:marTop w:val="0"/>
      <w:marBottom w:val="0"/>
      <w:divBdr>
        <w:top w:val="none" w:sz="0" w:space="0" w:color="auto"/>
        <w:left w:val="none" w:sz="0" w:space="0" w:color="auto"/>
        <w:bottom w:val="none" w:sz="0" w:space="0" w:color="auto"/>
        <w:right w:val="none" w:sz="0" w:space="0" w:color="auto"/>
      </w:divBdr>
    </w:div>
    <w:div w:id="822282692">
      <w:bodyDiv w:val="1"/>
      <w:marLeft w:val="0"/>
      <w:marRight w:val="0"/>
      <w:marTop w:val="0"/>
      <w:marBottom w:val="0"/>
      <w:divBdr>
        <w:top w:val="none" w:sz="0" w:space="0" w:color="auto"/>
        <w:left w:val="none" w:sz="0" w:space="0" w:color="auto"/>
        <w:bottom w:val="none" w:sz="0" w:space="0" w:color="auto"/>
        <w:right w:val="none" w:sz="0" w:space="0" w:color="auto"/>
      </w:divBdr>
    </w:div>
    <w:div w:id="1403526818">
      <w:bodyDiv w:val="1"/>
      <w:marLeft w:val="0"/>
      <w:marRight w:val="0"/>
      <w:marTop w:val="0"/>
      <w:marBottom w:val="0"/>
      <w:divBdr>
        <w:top w:val="none" w:sz="0" w:space="0" w:color="auto"/>
        <w:left w:val="none" w:sz="0" w:space="0" w:color="auto"/>
        <w:bottom w:val="none" w:sz="0" w:space="0" w:color="auto"/>
        <w:right w:val="none" w:sz="0" w:space="0" w:color="auto"/>
      </w:divBdr>
      <w:divsChild>
        <w:div w:id="1848862702">
          <w:marLeft w:val="0"/>
          <w:marRight w:val="0"/>
          <w:marTop w:val="201"/>
          <w:marBottom w:val="201"/>
          <w:divBdr>
            <w:top w:val="none" w:sz="0" w:space="0" w:color="auto"/>
            <w:left w:val="none" w:sz="0" w:space="0" w:color="auto"/>
            <w:bottom w:val="none" w:sz="0" w:space="0" w:color="auto"/>
            <w:right w:val="none" w:sz="0" w:space="0" w:color="auto"/>
          </w:divBdr>
        </w:div>
      </w:divsChild>
    </w:div>
    <w:div w:id="1457679849">
      <w:bodyDiv w:val="1"/>
      <w:marLeft w:val="0"/>
      <w:marRight w:val="0"/>
      <w:marTop w:val="0"/>
      <w:marBottom w:val="0"/>
      <w:divBdr>
        <w:top w:val="none" w:sz="0" w:space="0" w:color="auto"/>
        <w:left w:val="none" w:sz="0" w:space="0" w:color="auto"/>
        <w:bottom w:val="none" w:sz="0" w:space="0" w:color="auto"/>
        <w:right w:val="none" w:sz="0" w:space="0" w:color="auto"/>
      </w:divBdr>
      <w:divsChild>
        <w:div w:id="2082823787">
          <w:marLeft w:val="0"/>
          <w:marRight w:val="0"/>
          <w:marTop w:val="0"/>
          <w:marBottom w:val="0"/>
          <w:divBdr>
            <w:top w:val="none" w:sz="0" w:space="0" w:color="auto"/>
            <w:left w:val="none" w:sz="0" w:space="0" w:color="auto"/>
            <w:bottom w:val="none" w:sz="0" w:space="0" w:color="auto"/>
            <w:right w:val="none" w:sz="0" w:space="0" w:color="auto"/>
          </w:divBdr>
        </w:div>
      </w:divsChild>
    </w:div>
    <w:div w:id="1552375308">
      <w:bodyDiv w:val="1"/>
      <w:marLeft w:val="0"/>
      <w:marRight w:val="0"/>
      <w:marTop w:val="0"/>
      <w:marBottom w:val="0"/>
      <w:divBdr>
        <w:top w:val="none" w:sz="0" w:space="0" w:color="auto"/>
        <w:left w:val="none" w:sz="0" w:space="0" w:color="auto"/>
        <w:bottom w:val="none" w:sz="0" w:space="0" w:color="auto"/>
        <w:right w:val="none" w:sz="0" w:space="0" w:color="auto"/>
      </w:divBdr>
      <w:divsChild>
        <w:div w:id="1649673008">
          <w:marLeft w:val="0"/>
          <w:marRight w:val="0"/>
          <w:marTop w:val="0"/>
          <w:marBottom w:val="0"/>
          <w:divBdr>
            <w:top w:val="none" w:sz="0" w:space="0" w:color="auto"/>
            <w:left w:val="none" w:sz="0" w:space="0" w:color="auto"/>
            <w:bottom w:val="none" w:sz="0" w:space="0" w:color="auto"/>
            <w:right w:val="none" w:sz="0" w:space="0" w:color="auto"/>
          </w:divBdr>
        </w:div>
      </w:divsChild>
    </w:div>
    <w:div w:id="1822504626">
      <w:bodyDiv w:val="1"/>
      <w:marLeft w:val="0"/>
      <w:marRight w:val="0"/>
      <w:marTop w:val="0"/>
      <w:marBottom w:val="0"/>
      <w:divBdr>
        <w:top w:val="none" w:sz="0" w:space="0" w:color="auto"/>
        <w:left w:val="none" w:sz="0" w:space="0" w:color="auto"/>
        <w:bottom w:val="none" w:sz="0" w:space="0" w:color="auto"/>
        <w:right w:val="none" w:sz="0" w:space="0" w:color="auto"/>
      </w:divBdr>
    </w:div>
    <w:div w:id="199213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ternaute.fr/dictionnaire/fr/definition/parler/" TargetMode="External"/><Relationship Id="rId13" Type="http://schemas.openxmlformats.org/officeDocument/2006/relationships/hyperlink" Target="https://www.linternaute.fr/dictionnaire/fr/definition/devoir/" TargetMode="External"/><Relationship Id="rId18" Type="http://schemas.openxmlformats.org/officeDocument/2006/relationships/hyperlink" Target="https://www.linternaute.fr/dictionnaire/fr/definition/parfois/" TargetMode="External"/><Relationship Id="rId3" Type="http://schemas.openxmlformats.org/officeDocument/2006/relationships/settings" Target="settings.xml"/><Relationship Id="rId21" Type="http://schemas.openxmlformats.org/officeDocument/2006/relationships/hyperlink" Target="https://www.linternaute.fr/dictionnaire/fr/definition/infirmiere/" TargetMode="External"/><Relationship Id="rId7" Type="http://schemas.openxmlformats.org/officeDocument/2006/relationships/hyperlink" Target="https://www.linternaute.fr/dictionnaire/fr/definition/entreprise/" TargetMode="External"/><Relationship Id="rId12" Type="http://schemas.openxmlformats.org/officeDocument/2006/relationships/hyperlink" Target="https://www.linternaute.fr/dictionnaire/fr/definition/regles/" TargetMode="External"/><Relationship Id="rId17" Type="http://schemas.openxmlformats.org/officeDocument/2006/relationships/hyperlink" Target="https://www.linternaute.fr/dictionnaire/fr/definition/code-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internaute.fr/dictionnaire/fr/definition/profession/" TargetMode="External"/><Relationship Id="rId20" Type="http://schemas.openxmlformats.org/officeDocument/2006/relationships/hyperlink" Target="https://www.linternaute.fr/dictionnaire/fr/definition/avocat/" TargetMode="External"/><Relationship Id="rId1" Type="http://schemas.openxmlformats.org/officeDocument/2006/relationships/numbering" Target="numbering.xml"/><Relationship Id="rId6" Type="http://schemas.openxmlformats.org/officeDocument/2006/relationships/hyperlink" Target="https://www.linternaute.fr/dictionnaire/fr/definition/salarie/" TargetMode="External"/><Relationship Id="rId11" Type="http://schemas.openxmlformats.org/officeDocument/2006/relationships/hyperlink" Target="https://www.linternaute.fr/dictionnaire/fr/definition/ensemble/" TargetMode="External"/><Relationship Id="rId24" Type="http://schemas.openxmlformats.org/officeDocument/2006/relationships/fontTable" Target="fontTable.xml"/><Relationship Id="rId5" Type="http://schemas.openxmlformats.org/officeDocument/2006/relationships/hyperlink" Target="https://www.linternaute.fr/dictionnaire/fr/definition/regles/" TargetMode="External"/><Relationship Id="rId15" Type="http://schemas.openxmlformats.org/officeDocument/2006/relationships/hyperlink" Target="https://www.linternaute.fr/dictionnaire/fr/definition/exercice/" TargetMode="External"/><Relationship Id="rId23" Type="http://schemas.openxmlformats.org/officeDocument/2006/relationships/hyperlink" Target="https://www.linternaute.fr/dictionnaire/fr/definition/policier/" TargetMode="External"/><Relationship Id="rId10" Type="http://schemas.openxmlformats.org/officeDocument/2006/relationships/hyperlink" Target="https://www.linternaute.fr/dictionnaire/fr/definition/professionnel/" TargetMode="External"/><Relationship Id="rId19" Type="http://schemas.openxmlformats.org/officeDocument/2006/relationships/hyperlink" Target="https://www.linternaute.fr/dictionnaire/fr/definition/commission/" TargetMode="External"/><Relationship Id="rId4" Type="http://schemas.openxmlformats.org/officeDocument/2006/relationships/webSettings" Target="webSettings.xml"/><Relationship Id="rId9" Type="http://schemas.openxmlformats.org/officeDocument/2006/relationships/hyperlink" Target="https://www.linternaute.fr/dictionnaire/fr/definition/ethique/" TargetMode="External"/><Relationship Id="rId14" Type="http://schemas.openxmlformats.org/officeDocument/2006/relationships/hyperlink" Target="https://www.linternaute.fr/dictionnaire/fr/definition/regir/" TargetMode="External"/><Relationship Id="rId22" Type="http://schemas.openxmlformats.org/officeDocument/2006/relationships/hyperlink" Target="https://www.linternaute.fr/dictionnaire/fr/definition/journalis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790</Words>
  <Characters>4348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8</cp:revision>
  <dcterms:created xsi:type="dcterms:W3CDTF">2025-10-30T19:54:00Z</dcterms:created>
  <dcterms:modified xsi:type="dcterms:W3CDTF">2025-11-11T15:19:00Z</dcterms:modified>
</cp:coreProperties>
</file>