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5D" w:rsidRPr="00EA7182" w:rsidRDefault="00614B5D" w:rsidP="00614B5D">
      <w:pPr>
        <w:spacing w:line="240" w:lineRule="auto"/>
        <w:jc w:val="both"/>
        <w:rPr>
          <w:rFonts w:ascii="Simplified Arabic" w:hAnsi="Simplified Arabic" w:cs="Simplified Arabic"/>
          <w:b/>
          <w:bCs/>
          <w:sz w:val="40"/>
          <w:szCs w:val="40"/>
          <w:rtl/>
        </w:rPr>
      </w:pPr>
      <w:bookmarkStart w:id="0" w:name="_GoBack"/>
      <w:bookmarkEnd w:id="0"/>
      <w:r w:rsidRPr="00EA7182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تشخيص الاعاقة العقلية</w:t>
      </w:r>
    </w:p>
    <w:p w:rsidR="00614B5D" w:rsidRDefault="00614B5D" w:rsidP="00614B5D">
      <w:pPr>
        <w:spacing w:before="180"/>
        <w:ind w:firstLine="720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تعد</w:t>
      </w:r>
      <w:r w:rsidRPr="00533C2B">
        <w:rPr>
          <w:rFonts w:cs="Simplified Arabic" w:hint="cs"/>
          <w:sz w:val="28"/>
          <w:szCs w:val="28"/>
          <w:rtl/>
        </w:rPr>
        <w:t xml:space="preserve"> عملية تشخيص ا</w:t>
      </w:r>
      <w:r>
        <w:rPr>
          <w:rFonts w:cs="Simplified Arabic" w:hint="cs"/>
          <w:sz w:val="28"/>
          <w:szCs w:val="28"/>
          <w:rtl/>
        </w:rPr>
        <w:t>لإعاقة الذهنية عملية معقدة تنطوي</w:t>
      </w:r>
      <w:r w:rsidRPr="00533C2B">
        <w:rPr>
          <w:rFonts w:cs="Simplified Arabic" w:hint="cs"/>
          <w:sz w:val="28"/>
          <w:szCs w:val="28"/>
          <w:rtl/>
        </w:rPr>
        <w:t xml:space="preserve"> على  التركيز على الخصائص الطبية والعقلية والاجتماعية والتربوية وأخذها بعين الاعتبار، فمع بداية القرن التاسع عشر بدأ تشخيص حالات الإعاقة الذهنية من وجهة نظر طبية ، ولكن بعد عام 1905 ومع ظهور مقاييس الذكاء على يد بينيه </w:t>
      </w:r>
      <w:proofErr w:type="spellStart"/>
      <w:r w:rsidRPr="00533C2B">
        <w:rPr>
          <w:rFonts w:cs="Simplified Arabic"/>
          <w:sz w:val="28"/>
          <w:szCs w:val="28"/>
        </w:rPr>
        <w:t>Binet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، </w:t>
      </w:r>
      <w:proofErr w:type="spellStart"/>
      <w:r w:rsidRPr="00533C2B">
        <w:rPr>
          <w:rFonts w:cs="Simplified Arabic" w:hint="cs"/>
          <w:sz w:val="28"/>
          <w:szCs w:val="28"/>
          <w:rtl/>
        </w:rPr>
        <w:t>وكسلر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</w:t>
      </w:r>
      <w:proofErr w:type="spellStart"/>
      <w:r w:rsidRPr="00533C2B">
        <w:rPr>
          <w:rFonts w:cs="Simplified Arabic"/>
          <w:sz w:val="28"/>
          <w:szCs w:val="28"/>
        </w:rPr>
        <w:t>Weschsler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أصبح التركيز على القدرات العقلية و قياسها ، وقد تمثل هذا الاتجاه </w:t>
      </w:r>
      <w:proofErr w:type="spellStart"/>
      <w:r w:rsidRPr="00533C2B">
        <w:rPr>
          <w:rFonts w:cs="Simplified Arabic" w:hint="cs"/>
          <w:sz w:val="28"/>
          <w:szCs w:val="28"/>
          <w:rtl/>
        </w:rPr>
        <w:t>فى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استخدام مصطلح نسبة الذكاء </w:t>
      </w:r>
      <w:r w:rsidRPr="00533C2B">
        <w:rPr>
          <w:rFonts w:cs="Simplified Arabic"/>
          <w:sz w:val="28"/>
          <w:szCs w:val="28"/>
        </w:rPr>
        <w:t>(IQ)</w:t>
      </w:r>
      <w:r w:rsidRPr="00533C2B">
        <w:rPr>
          <w:rFonts w:cs="Simplified Arabic" w:hint="cs"/>
          <w:sz w:val="28"/>
          <w:szCs w:val="28"/>
          <w:rtl/>
        </w:rPr>
        <w:t xml:space="preserve"> كدلالة على استخدام المقاييس </w:t>
      </w:r>
      <w:proofErr w:type="spellStart"/>
      <w:r w:rsidRPr="00533C2B">
        <w:rPr>
          <w:rFonts w:cs="Simplified Arabic" w:hint="cs"/>
          <w:sz w:val="28"/>
          <w:szCs w:val="28"/>
          <w:rtl/>
        </w:rPr>
        <w:t>السيكومترية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</w:t>
      </w:r>
      <w:r w:rsidRPr="00533C2B">
        <w:rPr>
          <w:rFonts w:cs="Simplified Arabic"/>
          <w:sz w:val="28"/>
          <w:szCs w:val="28"/>
        </w:rPr>
        <w:t>Psychometric Tests</w:t>
      </w:r>
      <w:r w:rsidRPr="00533C2B">
        <w:rPr>
          <w:rFonts w:cs="Simplified Arabic" w:hint="cs"/>
          <w:sz w:val="28"/>
          <w:szCs w:val="28"/>
          <w:rtl/>
        </w:rPr>
        <w:t xml:space="preserve"> </w:t>
      </w:r>
      <w:proofErr w:type="spellStart"/>
      <w:r w:rsidRPr="00533C2B">
        <w:rPr>
          <w:rFonts w:cs="Simplified Arabic" w:hint="cs"/>
          <w:sz w:val="28"/>
          <w:szCs w:val="28"/>
          <w:rtl/>
        </w:rPr>
        <w:t>فى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تشخيص حالات الإعاقة الذهنية ، وبقى الحال على ذلك حتى أواخر الخمسينات من هذا القرن ، حين بدأ متخصصون </w:t>
      </w:r>
      <w:proofErr w:type="spellStart"/>
      <w:r w:rsidRPr="00533C2B">
        <w:rPr>
          <w:rFonts w:cs="Simplified Arabic" w:hint="cs"/>
          <w:sz w:val="28"/>
          <w:szCs w:val="28"/>
          <w:rtl/>
        </w:rPr>
        <w:t>فى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الإعاقة الذهنية والتربية الخاصة وعلم النفس بتوجيه انتقادات إلى مقاييس الذكاء على اعتبار </w:t>
      </w:r>
      <w:proofErr w:type="spellStart"/>
      <w:r w:rsidRPr="00533C2B">
        <w:rPr>
          <w:rFonts w:cs="Simplified Arabic" w:hint="cs"/>
          <w:sz w:val="28"/>
          <w:szCs w:val="28"/>
          <w:rtl/>
        </w:rPr>
        <w:t>أنهاغير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كافية لتشخيص حالات الإعاقة الذهنية ، إذ أن حصول الفرد على درجة منخفضة على مقاييس الذكاء لا يعنى بالضرورة أنه معاق ذهنياً ،  إذا أظهر الفرد قدرة على التكيف </w:t>
      </w:r>
      <w:proofErr w:type="spellStart"/>
      <w:r w:rsidRPr="00533C2B">
        <w:rPr>
          <w:rFonts w:cs="Simplified Arabic" w:hint="cs"/>
          <w:sz w:val="28"/>
          <w:szCs w:val="28"/>
          <w:rtl/>
        </w:rPr>
        <w:t>الاجتماعى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، وقدرة على </w:t>
      </w:r>
      <w:proofErr w:type="spellStart"/>
      <w:r w:rsidRPr="00533C2B">
        <w:rPr>
          <w:rFonts w:cs="Simplified Arabic" w:hint="cs"/>
          <w:sz w:val="28"/>
          <w:szCs w:val="28"/>
          <w:rtl/>
        </w:rPr>
        <w:t>الإستجابة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للمتطلبات الاجتماعية بنجاح ، ونتيجة لذلك ظهر بعد جديد </w:t>
      </w:r>
      <w:proofErr w:type="spellStart"/>
      <w:r w:rsidRPr="00533C2B">
        <w:rPr>
          <w:rFonts w:cs="Simplified Arabic" w:hint="cs"/>
          <w:sz w:val="28"/>
          <w:szCs w:val="28"/>
          <w:rtl/>
        </w:rPr>
        <w:t>فى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تشخيص حالات الإعاقة الذهنية ألا وهو بعد السلوك </w:t>
      </w:r>
      <w:proofErr w:type="spellStart"/>
      <w:r w:rsidRPr="00533C2B">
        <w:rPr>
          <w:rFonts w:cs="Simplified Arabic" w:hint="cs"/>
          <w:sz w:val="28"/>
          <w:szCs w:val="28"/>
          <w:rtl/>
        </w:rPr>
        <w:t>التوافقى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أو </w:t>
      </w:r>
      <w:proofErr w:type="spellStart"/>
      <w:proofErr w:type="gramStart"/>
      <w:r w:rsidRPr="00533C2B">
        <w:rPr>
          <w:rFonts w:cs="Simplified Arabic" w:hint="cs"/>
          <w:sz w:val="28"/>
          <w:szCs w:val="28"/>
          <w:rtl/>
        </w:rPr>
        <w:t>التكيفى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،</w:t>
      </w:r>
      <w:proofErr w:type="gramEnd"/>
      <w:r w:rsidRPr="00533C2B">
        <w:rPr>
          <w:rFonts w:cs="Simplified Arabic" w:hint="cs"/>
          <w:sz w:val="28"/>
          <w:szCs w:val="28"/>
          <w:rtl/>
        </w:rPr>
        <w:t xml:space="preserve"> ودخل هذا البعد </w:t>
      </w:r>
      <w:proofErr w:type="spellStart"/>
      <w:r w:rsidRPr="00533C2B">
        <w:rPr>
          <w:rFonts w:cs="Simplified Arabic" w:hint="cs"/>
          <w:sz w:val="28"/>
          <w:szCs w:val="28"/>
          <w:rtl/>
        </w:rPr>
        <w:t>فى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عملية تعريف الإعاقة الذهنية ، كما ظهرت المقاييس الخاصة بذلك ، ومنها مقياس الجمعية الأمريكية للتخلف </w:t>
      </w:r>
      <w:proofErr w:type="spellStart"/>
      <w:r w:rsidRPr="00533C2B">
        <w:rPr>
          <w:rFonts w:cs="Simplified Arabic" w:hint="cs"/>
          <w:sz w:val="28"/>
          <w:szCs w:val="28"/>
          <w:rtl/>
        </w:rPr>
        <w:t>العقلى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والمسمى بمقياس السلوك </w:t>
      </w:r>
      <w:proofErr w:type="spellStart"/>
      <w:r w:rsidRPr="00533C2B">
        <w:rPr>
          <w:rFonts w:cs="Simplified Arabic" w:hint="cs"/>
          <w:sz w:val="28"/>
          <w:szCs w:val="28"/>
          <w:rtl/>
        </w:rPr>
        <w:t>التكيفى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، وفى السبعينات من هذا القرن ظهرت مقاييس أخرى </w:t>
      </w:r>
      <w:proofErr w:type="spellStart"/>
      <w:r w:rsidRPr="00533C2B">
        <w:rPr>
          <w:rFonts w:cs="Simplified Arabic" w:hint="cs"/>
          <w:sz w:val="28"/>
          <w:szCs w:val="28"/>
          <w:rtl/>
        </w:rPr>
        <w:t>هى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المقاييس التحصيلية </w:t>
      </w:r>
      <w:r w:rsidRPr="00533C2B">
        <w:rPr>
          <w:rFonts w:cs="Simplified Arabic"/>
          <w:sz w:val="28"/>
          <w:szCs w:val="28"/>
        </w:rPr>
        <w:t>Academic Achievement Tests</w:t>
      </w:r>
      <w:r w:rsidRPr="00533C2B">
        <w:rPr>
          <w:rFonts w:cs="Simplified Arabic" w:hint="cs"/>
          <w:sz w:val="28"/>
          <w:szCs w:val="28"/>
          <w:rtl/>
        </w:rPr>
        <w:t xml:space="preserve"> </w:t>
      </w:r>
      <w:proofErr w:type="spellStart"/>
      <w:r w:rsidRPr="00533C2B">
        <w:rPr>
          <w:rFonts w:cs="Simplified Arabic" w:hint="cs"/>
          <w:sz w:val="28"/>
          <w:szCs w:val="28"/>
          <w:rtl/>
        </w:rPr>
        <w:t>والتى</w:t>
      </w:r>
      <w:proofErr w:type="spellEnd"/>
      <w:r w:rsidRPr="00533C2B">
        <w:rPr>
          <w:rFonts w:cs="Simplified Arabic" w:hint="cs"/>
          <w:sz w:val="28"/>
          <w:szCs w:val="28"/>
          <w:rtl/>
        </w:rPr>
        <w:t xml:space="preserve"> تهدف إلى قياس وتشخيص الجوانب الاكاديمية والتحصيلية لدى المعاقين ذهنياً </w:t>
      </w:r>
      <w:r w:rsidRPr="00533C2B">
        <w:rPr>
          <w:rFonts w:cs="Simplified Arabic" w:hint="cs"/>
          <w:b/>
          <w:bCs/>
          <w:sz w:val="28"/>
          <w:szCs w:val="28"/>
          <w:rtl/>
        </w:rPr>
        <w:t>(الروسان،1998).</w:t>
      </w:r>
    </w:p>
    <w:p w:rsidR="00614B5D" w:rsidRPr="009E4A3B" w:rsidRDefault="00614B5D" w:rsidP="00614B5D">
      <w:pPr>
        <w:spacing w:before="180"/>
        <w:ind w:firstLine="720"/>
        <w:jc w:val="lowKashida"/>
        <w:rPr>
          <w:rFonts w:cs="Simplified Arabic"/>
          <w:sz w:val="28"/>
          <w:szCs w:val="28"/>
          <w:rtl/>
        </w:rPr>
      </w:pPr>
      <w:r w:rsidRPr="009E4A3B">
        <w:rPr>
          <w:rFonts w:cs="Simplified Arabic" w:hint="cs"/>
          <w:sz w:val="28"/>
          <w:szCs w:val="28"/>
          <w:rtl/>
        </w:rPr>
        <w:t xml:space="preserve">رغم تعدد هذه الابعاد فإن علماء النفس يميلون الى الاتجاه </w:t>
      </w:r>
      <w:proofErr w:type="gramStart"/>
      <w:r w:rsidRPr="009E4A3B">
        <w:rPr>
          <w:rFonts w:cs="Simplified Arabic" w:hint="cs"/>
          <w:sz w:val="28"/>
          <w:szCs w:val="28"/>
          <w:rtl/>
        </w:rPr>
        <w:t>التكاملي ،</w:t>
      </w:r>
      <w:proofErr w:type="gramEnd"/>
      <w:r w:rsidRPr="009E4A3B">
        <w:rPr>
          <w:rFonts w:cs="Simplified Arabic" w:hint="cs"/>
          <w:sz w:val="28"/>
          <w:szCs w:val="28"/>
          <w:rtl/>
        </w:rPr>
        <w:t xml:space="preserve"> إذ يعد </w:t>
      </w:r>
      <w:proofErr w:type="spellStart"/>
      <w:r w:rsidRPr="009E4A3B">
        <w:rPr>
          <w:rFonts w:cs="Simplified Arabic" w:hint="cs"/>
          <w:sz w:val="28"/>
          <w:szCs w:val="28"/>
          <w:rtl/>
        </w:rPr>
        <w:t>الإتجاه</w:t>
      </w:r>
      <w:proofErr w:type="spellEnd"/>
      <w:r w:rsidRPr="009E4A3B">
        <w:rPr>
          <w:rFonts w:cs="Simplified Arabic" w:hint="cs"/>
          <w:sz w:val="28"/>
          <w:szCs w:val="28"/>
          <w:rtl/>
        </w:rPr>
        <w:t xml:space="preserve"> </w:t>
      </w:r>
      <w:proofErr w:type="spellStart"/>
      <w:r w:rsidRPr="009E4A3B">
        <w:rPr>
          <w:rFonts w:cs="Simplified Arabic" w:hint="cs"/>
          <w:sz w:val="28"/>
          <w:szCs w:val="28"/>
          <w:rtl/>
        </w:rPr>
        <w:t>التكاملى</w:t>
      </w:r>
      <w:proofErr w:type="spellEnd"/>
      <w:r w:rsidRPr="009E4A3B">
        <w:rPr>
          <w:rFonts w:cs="Simplified Arabic" w:hint="cs"/>
          <w:sz w:val="28"/>
          <w:szCs w:val="28"/>
          <w:rtl/>
        </w:rPr>
        <w:t xml:space="preserve"> </w:t>
      </w:r>
      <w:proofErr w:type="spellStart"/>
      <w:r w:rsidRPr="009E4A3B">
        <w:rPr>
          <w:rFonts w:cs="Simplified Arabic" w:hint="cs"/>
          <w:sz w:val="28"/>
          <w:szCs w:val="28"/>
          <w:rtl/>
        </w:rPr>
        <w:t>فى</w:t>
      </w:r>
      <w:proofErr w:type="spellEnd"/>
      <w:r w:rsidRPr="009E4A3B">
        <w:rPr>
          <w:rFonts w:cs="Simplified Arabic" w:hint="cs"/>
          <w:sz w:val="28"/>
          <w:szCs w:val="28"/>
          <w:rtl/>
        </w:rPr>
        <w:t xml:space="preserve"> تشخيص الإعاقة الذهنية من </w:t>
      </w:r>
      <w:proofErr w:type="spellStart"/>
      <w:r w:rsidRPr="009E4A3B">
        <w:rPr>
          <w:rFonts w:cs="Simplified Arabic" w:hint="cs"/>
          <w:sz w:val="28"/>
          <w:szCs w:val="28"/>
          <w:rtl/>
        </w:rPr>
        <w:t>الإتجاهات</w:t>
      </w:r>
      <w:proofErr w:type="spellEnd"/>
      <w:r w:rsidRPr="009E4A3B">
        <w:rPr>
          <w:rFonts w:cs="Simplified Arabic" w:hint="cs"/>
          <w:sz w:val="28"/>
          <w:szCs w:val="28"/>
          <w:rtl/>
        </w:rPr>
        <w:t xml:space="preserve"> المقبولة حديثا </w:t>
      </w:r>
      <w:proofErr w:type="spellStart"/>
      <w:r w:rsidRPr="009E4A3B">
        <w:rPr>
          <w:rFonts w:cs="Simplified Arabic" w:hint="cs"/>
          <w:sz w:val="28"/>
          <w:szCs w:val="28"/>
          <w:rtl/>
        </w:rPr>
        <w:t>فى</w:t>
      </w:r>
      <w:proofErr w:type="spellEnd"/>
      <w:r w:rsidRPr="009E4A3B">
        <w:rPr>
          <w:rFonts w:cs="Simplified Arabic" w:hint="cs"/>
          <w:sz w:val="28"/>
          <w:szCs w:val="28"/>
          <w:rtl/>
        </w:rPr>
        <w:t xml:space="preserve"> أوساط التربية الخاصة ، اذ يجمع ذلك </w:t>
      </w:r>
      <w:proofErr w:type="spellStart"/>
      <w:r w:rsidRPr="009E4A3B">
        <w:rPr>
          <w:rFonts w:cs="Simplified Arabic" w:hint="cs"/>
          <w:sz w:val="28"/>
          <w:szCs w:val="28"/>
          <w:rtl/>
        </w:rPr>
        <w:t>الإتجاه</w:t>
      </w:r>
      <w:proofErr w:type="spellEnd"/>
      <w:r w:rsidRPr="009E4A3B">
        <w:rPr>
          <w:rFonts w:cs="Simplified Arabic" w:hint="cs"/>
          <w:sz w:val="28"/>
          <w:szCs w:val="28"/>
          <w:rtl/>
        </w:rPr>
        <w:t xml:space="preserve"> بين التشخيص </w:t>
      </w:r>
      <w:proofErr w:type="spellStart"/>
      <w:r w:rsidRPr="009E4A3B">
        <w:rPr>
          <w:rFonts w:cs="Simplified Arabic" w:hint="cs"/>
          <w:sz w:val="28"/>
          <w:szCs w:val="28"/>
          <w:rtl/>
        </w:rPr>
        <w:t>الطبى</w:t>
      </w:r>
      <w:proofErr w:type="spellEnd"/>
      <w:r w:rsidRPr="009E4A3B">
        <w:rPr>
          <w:rFonts w:cs="Simplified Arabic" w:hint="cs"/>
          <w:sz w:val="28"/>
          <w:szCs w:val="28"/>
          <w:rtl/>
        </w:rPr>
        <w:t xml:space="preserve"> ، </w:t>
      </w:r>
      <w:proofErr w:type="spellStart"/>
      <w:r w:rsidRPr="009E4A3B">
        <w:rPr>
          <w:rFonts w:cs="Simplified Arabic" w:hint="cs"/>
          <w:sz w:val="28"/>
          <w:szCs w:val="28"/>
          <w:rtl/>
        </w:rPr>
        <w:t>والسيكومترى</w:t>
      </w:r>
      <w:proofErr w:type="spellEnd"/>
      <w:r w:rsidRPr="009E4A3B">
        <w:rPr>
          <w:rFonts w:cs="Simplified Arabic" w:hint="cs"/>
          <w:sz w:val="28"/>
          <w:szCs w:val="28"/>
          <w:rtl/>
        </w:rPr>
        <w:t xml:space="preserve"> ، </w:t>
      </w:r>
      <w:proofErr w:type="spellStart"/>
      <w:r w:rsidRPr="009E4A3B">
        <w:rPr>
          <w:rFonts w:cs="Simplified Arabic" w:hint="cs"/>
          <w:sz w:val="28"/>
          <w:szCs w:val="28"/>
          <w:rtl/>
        </w:rPr>
        <w:t>الاجتماعى</w:t>
      </w:r>
      <w:proofErr w:type="spellEnd"/>
      <w:r w:rsidRPr="009E4A3B">
        <w:rPr>
          <w:rFonts w:cs="Simplified Arabic" w:hint="cs"/>
          <w:sz w:val="28"/>
          <w:szCs w:val="28"/>
          <w:rtl/>
        </w:rPr>
        <w:t xml:space="preserve">، </w:t>
      </w:r>
      <w:proofErr w:type="spellStart"/>
      <w:r w:rsidRPr="009E4A3B">
        <w:rPr>
          <w:rFonts w:cs="Simplified Arabic" w:hint="cs"/>
          <w:sz w:val="28"/>
          <w:szCs w:val="28"/>
          <w:rtl/>
        </w:rPr>
        <w:t>التحصيلى</w:t>
      </w:r>
      <w:proofErr w:type="spellEnd"/>
      <w:r w:rsidRPr="009E4A3B">
        <w:rPr>
          <w:rFonts w:cs="Simplified Arabic" w:hint="cs"/>
          <w:sz w:val="28"/>
          <w:szCs w:val="28"/>
          <w:rtl/>
        </w:rPr>
        <w:t xml:space="preserve">  (ابراهيم ، 2010). </w:t>
      </w:r>
    </w:p>
    <w:p w:rsidR="00614B5D" w:rsidRDefault="00614B5D" w:rsidP="00614B5D">
      <w:pPr>
        <w:spacing w:before="18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ابعاد الاتجاه التكاملي في </w:t>
      </w:r>
      <w:proofErr w:type="gramStart"/>
      <w:r>
        <w:rPr>
          <w:rFonts w:cs="Simplified Arabic" w:hint="cs"/>
          <w:sz w:val="28"/>
          <w:szCs w:val="28"/>
          <w:rtl/>
        </w:rPr>
        <w:t>التشخيص :</w:t>
      </w:r>
      <w:proofErr w:type="gramEnd"/>
    </w:p>
    <w:p w:rsidR="00614B5D" w:rsidRPr="00CF40A9" w:rsidRDefault="00614B5D" w:rsidP="00614B5D">
      <w:pPr>
        <w:spacing w:before="180"/>
        <w:jc w:val="lowKashida"/>
        <w:rPr>
          <w:rFonts w:ascii="Traditional Arabic" w:hAnsi="Traditional Arabic" w:cs="Simplified Arabic"/>
          <w:sz w:val="28"/>
          <w:szCs w:val="28"/>
          <w:rtl/>
        </w:rPr>
      </w:pPr>
      <w:r w:rsidRPr="00EA7182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 xml:space="preserve">1. </w:t>
      </w:r>
      <w:proofErr w:type="spellStart"/>
      <w:proofErr w:type="gramStart"/>
      <w:r w:rsidRPr="00EA7182">
        <w:rPr>
          <w:rFonts w:ascii="Traditional Arabic" w:hAnsi="Traditional Arabic" w:cs="Simplified Arabic"/>
          <w:b/>
          <w:bCs/>
          <w:sz w:val="32"/>
          <w:szCs w:val="32"/>
          <w:rtl/>
        </w:rPr>
        <w:t>التشخيصالطبي</w:t>
      </w:r>
      <w:proofErr w:type="spellEnd"/>
      <w:r w:rsidRPr="00EA7182">
        <w:rPr>
          <w:rFonts w:ascii="Traditional Arabic" w:hAnsi="Traditional Arabic" w:cs="Simplified Arabic"/>
          <w:b/>
          <w:bCs/>
          <w:sz w:val="32"/>
          <w:szCs w:val="32"/>
        </w:rPr>
        <w:t>:</w:t>
      </w:r>
      <w:r w:rsidRPr="00EA7182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ab/>
      </w:r>
      <w:proofErr w:type="gramEnd"/>
      <w:r w:rsidRPr="00EA7182">
        <w:rPr>
          <w:rFonts w:ascii="Tahoma" w:hAnsi="Tahoma" w:cs="Simplified Arabic"/>
          <w:b/>
          <w:bCs/>
          <w:sz w:val="32"/>
          <w:szCs w:val="32"/>
        </w:rPr>
        <w:br/>
      </w:r>
      <w:r>
        <w:rPr>
          <w:rFonts w:ascii="Traditional Arabic" w:hAnsi="Traditional Arabic" w:cs="Simplified Arabic" w:hint="cs"/>
          <w:sz w:val="28"/>
          <w:szCs w:val="28"/>
          <w:rtl/>
        </w:rPr>
        <w:t>يعد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التشخيص الطبي من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أقدمالاتجاهات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وأهمها في تشخيص الإعاقة العقلية, لأن طبيب 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lastRenderedPageBreak/>
        <w:t xml:space="preserve">الأطفال من المحتمل أن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يكونهو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الشخص الأول الذي يكتشف حالات الإعاقة العقلية خصوصاً الدرجات المتوسطة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والشديدةمنها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لدى الأطفال المولودين حديثاً، وذلك من خلال إجراء فحوصات طبية على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مختلفالجوانب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النمائية للأطفال، وتقديم تقرير طبي عن حالة الطفل بحيث يشتمل على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تاريخالحالة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الوراثي وظروف فترة الحمل والفحوص الطبية المخبرية</w:t>
      </w:r>
      <w:r w:rsidRPr="00533C2B">
        <w:rPr>
          <w:rFonts w:ascii="Traditional Arabic" w:hAnsi="Traditional Arabic" w:cs="Simplified Arabic"/>
          <w:sz w:val="28"/>
          <w:szCs w:val="28"/>
        </w:rPr>
        <w:t xml:space="preserve">. 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>ومن الاختبارات الطبية التي يجريها الطبيب لاكتشاف حالات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الاعاقة العقلية 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اختبار حامض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الفيريك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و اختبار شريط حامض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الفيريك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واختبار </w:t>
      </w:r>
      <w:proofErr w:type="spellStart"/>
      <w:proofErr w:type="gramStart"/>
      <w:r w:rsidRPr="00533C2B">
        <w:rPr>
          <w:rFonts w:ascii="Traditional Arabic" w:hAnsi="Traditional Arabic" w:cs="Simplified Arabic"/>
          <w:sz w:val="28"/>
          <w:szCs w:val="28"/>
          <w:rtl/>
        </w:rPr>
        <w:t>غثري</w:t>
      </w:r>
      <w:proofErr w:type="spellEnd"/>
      <w:r>
        <w:rPr>
          <w:rFonts w:ascii="Traditional Arabic" w:hAnsi="Traditional Arabic" w:cs="Simplified Arabic" w:hint="cs"/>
          <w:sz w:val="28"/>
          <w:szCs w:val="28"/>
          <w:rtl/>
        </w:rPr>
        <w:t xml:space="preserve"> ،</w:t>
      </w:r>
      <w:proofErr w:type="gramEnd"/>
      <w:r>
        <w:rPr>
          <w:rFonts w:ascii="Traditional Arabic" w:hAnsi="Traditional Arabic" w:cs="Simplified Arabic" w:hint="cs"/>
          <w:sz w:val="28"/>
          <w:szCs w:val="28"/>
          <w:rtl/>
        </w:rPr>
        <w:t xml:space="preserve"> لذلك يعد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التشخيص الطبي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مفيدفي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تصنيف حالات الإعاقة العقلية ومعرفة أسبابها </w:t>
      </w:r>
      <w:r>
        <w:rPr>
          <w:rFonts w:ascii="Traditional Arabic" w:hAnsi="Traditional Arabic" w:cs="Simplified Arabic"/>
          <w:sz w:val="28"/>
          <w:szCs w:val="28"/>
          <w:rtl/>
        </w:rPr>
        <w:t>وتحديد طرق علاجها والوقاية منه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ا 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>بينما لا يفيد في تحديد مستوى النمو العقلي</w:t>
      </w:r>
      <w:r w:rsidRPr="009E4A3B">
        <w:rPr>
          <w:rFonts w:ascii="Traditional Arabic" w:hAnsi="Traditional Arabic" w:cs="Simplified Arabic" w:hint="cs"/>
          <w:b/>
          <w:bCs/>
          <w:sz w:val="28"/>
          <w:szCs w:val="28"/>
          <w:rtl/>
        </w:rPr>
        <w:t>(سليمان ،1999)</w:t>
      </w:r>
      <w:r w:rsidRPr="009E4A3B">
        <w:rPr>
          <w:rFonts w:ascii="Traditional Arabic" w:hAnsi="Traditional Arabic" w:cs="Simplified Arabic" w:hint="cs"/>
          <w:sz w:val="28"/>
          <w:szCs w:val="28"/>
          <w:rtl/>
        </w:rPr>
        <w:t>(ابراهيم ،2010)</w:t>
      </w:r>
      <w:r>
        <w:rPr>
          <w:rFonts w:ascii="Traditional Arabic" w:hAnsi="Traditional Arabic" w:cs="Simplified Arabic" w:hint="cs"/>
          <w:b/>
          <w:bCs/>
          <w:sz w:val="28"/>
          <w:szCs w:val="28"/>
          <w:rtl/>
        </w:rPr>
        <w:tab/>
      </w:r>
      <w:r w:rsidRPr="00533C2B">
        <w:rPr>
          <w:rFonts w:ascii="Tahoma" w:hAnsi="Tahoma" w:cs="Simplified Arabic"/>
          <w:sz w:val="28"/>
          <w:szCs w:val="28"/>
        </w:rPr>
        <w:br/>
      </w:r>
      <w:r w:rsidRPr="00EA7182">
        <w:rPr>
          <w:rFonts w:ascii="Tahoma" w:hAnsi="Tahoma" w:cs="Simplified Arabic" w:hint="cs"/>
          <w:b/>
          <w:bCs/>
          <w:sz w:val="32"/>
          <w:szCs w:val="32"/>
          <w:rtl/>
        </w:rPr>
        <w:t xml:space="preserve">2. </w:t>
      </w:r>
      <w:r w:rsidRPr="00EA7182">
        <w:rPr>
          <w:rFonts w:ascii="Traditional Arabic" w:hAnsi="Traditional Arabic" w:cs="Simplified Arabic"/>
          <w:b/>
          <w:bCs/>
          <w:sz w:val="32"/>
          <w:szCs w:val="32"/>
          <w:rtl/>
        </w:rPr>
        <w:t xml:space="preserve">التشخيص </w:t>
      </w:r>
      <w:proofErr w:type="spellStart"/>
      <w:r w:rsidRPr="00EA7182">
        <w:rPr>
          <w:rFonts w:ascii="Traditional Arabic" w:hAnsi="Traditional Arabic" w:cs="Simplified Arabic"/>
          <w:b/>
          <w:bCs/>
          <w:sz w:val="32"/>
          <w:szCs w:val="32"/>
          <w:rtl/>
        </w:rPr>
        <w:t>السيكومتري</w:t>
      </w:r>
      <w:proofErr w:type="spellEnd"/>
      <w:r w:rsidRPr="00EA7182">
        <w:rPr>
          <w:rFonts w:ascii="Traditional Arabic" w:hAnsi="Traditional Arabic" w:cs="Simplified Arabic"/>
          <w:b/>
          <w:bCs/>
          <w:sz w:val="32"/>
          <w:szCs w:val="32"/>
        </w:rPr>
        <w:t>:</w:t>
      </w:r>
      <w:r w:rsidRPr="00EA7182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ab/>
      </w:r>
      <w:r w:rsidRPr="00EA7182">
        <w:rPr>
          <w:rFonts w:ascii="Tahoma" w:hAnsi="Tahoma" w:cs="Simplified Arabic"/>
          <w:b/>
          <w:bCs/>
          <w:sz w:val="32"/>
          <w:szCs w:val="32"/>
        </w:rPr>
        <w:br/>
      </w:r>
      <w:r>
        <w:rPr>
          <w:rFonts w:ascii="Traditional Arabic" w:hAnsi="Traditional Arabic" w:cs="Simplified Arabic" w:hint="cs"/>
          <w:sz w:val="28"/>
          <w:szCs w:val="28"/>
          <w:rtl/>
        </w:rPr>
        <w:t>يعد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التشخيص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السيكومتري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من الاتجاهات التقليدية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فيتشخيص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الإعاقة العقلية, والتي جاءت بعد التشخيص الطبي, وظهر أول مقياس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لتشخيص الاعاقة العقلية على </w:t>
      </w:r>
      <w:proofErr w:type="spellStart"/>
      <w:r>
        <w:rPr>
          <w:rFonts w:ascii="Traditional Arabic" w:hAnsi="Traditional Arabic" w:cs="Simplified Arabic" w:hint="cs"/>
          <w:sz w:val="28"/>
          <w:szCs w:val="28"/>
          <w:rtl/>
        </w:rPr>
        <w:t>يدا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>لفر</w:t>
      </w:r>
      <w:r>
        <w:rPr>
          <w:rFonts w:ascii="Traditional Arabic" w:hAnsi="Traditional Arabic" w:cs="Simplified Arabic" w:hint="cs"/>
          <w:sz w:val="28"/>
          <w:szCs w:val="28"/>
          <w:rtl/>
        </w:rPr>
        <w:t>ي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>د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بينيهمع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بدايات عام 1904 في فرنسا, ثم ظهور مقياس ستانفورد بينيه للذكاء في عام 1905</w:t>
      </w:r>
      <w:r w:rsidRPr="00533C2B">
        <w:rPr>
          <w:rFonts w:ascii="Traditional Arabic" w:hAnsi="Traditional Arabic" w:cs="Simplified Arabic"/>
          <w:sz w:val="28"/>
          <w:szCs w:val="28"/>
        </w:rPr>
        <w:t xml:space="preserve">, 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وظهور مقياس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وكسلر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للذكاء عام 1939, وكذلك ظهور مقياس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جودانف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هاريس للرسم عام 1963</w:t>
      </w:r>
      <w:r w:rsidRPr="00533C2B">
        <w:rPr>
          <w:rFonts w:ascii="Traditional Arabic" w:hAnsi="Traditional Arabic" w:cs="Simplified Arabic"/>
          <w:sz w:val="28"/>
          <w:szCs w:val="28"/>
        </w:rPr>
        <w:t xml:space="preserve">, 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ثم ظهور مقاييس الذكاء المصورة مثل مقياس المفردات اللغوية المصورة عام 1970,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وظهورمقياس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مكارثي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للقدرة العقلية للأطفال عام 1972</w:t>
      </w:r>
      <w:r w:rsidRPr="00533C2B">
        <w:rPr>
          <w:rFonts w:ascii="Traditional Arabic" w:hAnsi="Traditional Arabic" w:cs="Simplified Arabic"/>
          <w:sz w:val="28"/>
          <w:szCs w:val="28"/>
        </w:rPr>
        <w:t>.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وقد </w:t>
      </w:r>
      <w:r>
        <w:rPr>
          <w:rFonts w:ascii="Traditional Arabic" w:hAnsi="Traditional Arabic" w:cs="Simplified Arabic" w:hint="cs"/>
          <w:sz w:val="28"/>
          <w:szCs w:val="28"/>
          <w:rtl/>
        </w:rPr>
        <w:t>استعملت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هذه </w:t>
      </w:r>
      <w:r>
        <w:rPr>
          <w:rFonts w:ascii="Traditional Arabic" w:hAnsi="Traditional Arabic" w:cs="Simplified Arabic" w:hint="cs"/>
          <w:sz w:val="28"/>
          <w:szCs w:val="28"/>
          <w:rtl/>
        </w:rPr>
        <w:t>المقاييس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لتحديد نسبة ذكاء الطفل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المعاقعقلياً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ومن ثم تحديد موقعة على منحنى التوزيع الطبيعي من أجل تصنيفه في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الفئةالمناسبة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من فئات الإعاقة العقلية</w:t>
      </w:r>
      <w:r>
        <w:rPr>
          <w:rFonts w:ascii="Traditional Arabic" w:hAnsi="Traditional Arabic" w:cs="Simplified Arabic" w:hint="cs"/>
          <w:sz w:val="28"/>
          <w:szCs w:val="28"/>
          <w:rtl/>
        </w:rPr>
        <w:t>(الروسان ،1999) .</w:t>
      </w:r>
      <w:r>
        <w:rPr>
          <w:rFonts w:ascii="Traditional Arabic" w:hAnsi="Traditional Arabic" w:cs="Simplified Arabic" w:hint="cs"/>
          <w:sz w:val="28"/>
          <w:szCs w:val="28"/>
          <w:rtl/>
        </w:rPr>
        <w:tab/>
      </w:r>
      <w:r w:rsidRPr="00533C2B">
        <w:rPr>
          <w:rFonts w:ascii="Tahoma" w:hAnsi="Tahoma" w:cs="Simplified Arabic"/>
          <w:sz w:val="28"/>
          <w:szCs w:val="28"/>
        </w:rPr>
        <w:br/>
      </w:r>
      <w:r w:rsidRPr="00533C2B">
        <w:rPr>
          <w:rFonts w:ascii="Tahoma" w:hAnsi="Tahoma" w:cs="Simplified Arabic"/>
          <w:sz w:val="28"/>
          <w:szCs w:val="28"/>
        </w:rPr>
        <w:br/>
      </w:r>
      <w:r w:rsidRPr="00EA7182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 xml:space="preserve">3. </w:t>
      </w:r>
      <w:r w:rsidRPr="00EA7182">
        <w:rPr>
          <w:rFonts w:ascii="Traditional Arabic" w:hAnsi="Traditional Arabic" w:cs="Simplified Arabic"/>
          <w:b/>
          <w:bCs/>
          <w:sz w:val="32"/>
          <w:szCs w:val="32"/>
          <w:rtl/>
        </w:rPr>
        <w:t>التشخيص الاجتماعي</w:t>
      </w:r>
      <w:r w:rsidRPr="00EA7182">
        <w:rPr>
          <w:rFonts w:ascii="Traditional Arabic" w:hAnsi="Traditional Arabic" w:cs="Simplified Arabic"/>
          <w:b/>
          <w:bCs/>
          <w:sz w:val="32"/>
          <w:szCs w:val="32"/>
        </w:rPr>
        <w:t>:</w:t>
      </w:r>
      <w:r w:rsidRPr="00EA7182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ab/>
      </w:r>
      <w:r w:rsidRPr="00EA7182">
        <w:rPr>
          <w:rFonts w:ascii="Tahoma" w:hAnsi="Tahoma" w:cs="Simplified Arabic"/>
          <w:b/>
          <w:bCs/>
          <w:sz w:val="32"/>
          <w:szCs w:val="32"/>
        </w:rPr>
        <w:br/>
      </w:r>
      <w:r>
        <w:rPr>
          <w:rFonts w:ascii="Traditional Arabic" w:hAnsi="Traditional Arabic" w:cs="Simplified Arabic" w:hint="cs"/>
          <w:sz w:val="28"/>
          <w:szCs w:val="28"/>
          <w:rtl/>
        </w:rPr>
        <w:t>يعد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التشخيص الاجتماعي من الاتجاهات الحديثة في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قياسوتشخيص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حالات الإعاقة العقلية والذي ظهر نتيجة للانتقادات الكثيرة التي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تعرضتللتشخيص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السيكومتري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, ونتيجة أيضاً لأن تعريف الإعاقة العقلية يشتمل على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السلوكالتكيفي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</w:rPr>
        <w:t>.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وهناك العديد من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التعريفاتللسلوك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التكيفي, ولكن نذكر منها تعريف الجمعية الأمريكية للإعاقة العقلية والذي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ينصعلى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أن السلوك التكيفي هو "مدى قدرة الفرد على التفاعل مع بيئته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الطبيعيةوالاجتماعية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والاستجابة للمتطلبات الاجتماعية المتوقعة منه بنجاح مقارنة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معالمجموعة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العمرية التي ينتمي إليها وخاصة متطلبات تحمل المسؤوليات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الشخصيةوالاجتماعية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باستقلالية</w:t>
      </w:r>
      <w:r w:rsidRPr="00533C2B">
        <w:rPr>
          <w:rFonts w:ascii="Traditional Arabic" w:hAnsi="Traditional Arabic" w:cs="Simplified Arabic"/>
          <w:sz w:val="28"/>
          <w:szCs w:val="28"/>
        </w:rPr>
        <w:t>.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وقد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ظهرتالعديد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من مقاييس السلوك التكيفي, والتي 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lastRenderedPageBreak/>
        <w:t xml:space="preserve">تعبر عن البعد الاجتماعي في تعريف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الإعاقةالعقلية,مثل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مقياس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فينلاند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للنضج الاجتماعي , ومقياس كين وليفين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للكفايةالاجتماعية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, ومقياس السلوك التكيفي للجمعية الأمريكية للإعاقة العقلية, وقد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استخدمتهذه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المقاييس لتحديد مستويات النضج الاجتماعي والسلوك التكيفي للطفل, من أجل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تصنيفهفي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الفئة المناسبة من فئات الإعاقة العقلية</w:t>
      </w:r>
      <w:r>
        <w:rPr>
          <w:rFonts w:ascii="Traditional Arabic" w:hAnsi="Traditional Arabic" w:cs="Simplified Arabic" w:hint="cs"/>
          <w:sz w:val="28"/>
          <w:szCs w:val="28"/>
          <w:rtl/>
        </w:rPr>
        <w:t>(ابراهيم ،2010) .</w:t>
      </w:r>
      <w:r>
        <w:rPr>
          <w:rFonts w:ascii="Traditional Arabic" w:hAnsi="Traditional Arabic" w:cs="Simplified Arabic" w:hint="cs"/>
          <w:sz w:val="28"/>
          <w:szCs w:val="28"/>
          <w:rtl/>
        </w:rPr>
        <w:tab/>
      </w: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14B5D" w:rsidTr="007A7008">
        <w:trPr>
          <w:trHeight w:val="492"/>
        </w:trPr>
        <w:tc>
          <w:tcPr>
            <w:tcW w:w="8856" w:type="dxa"/>
            <w:shd w:val="clear" w:color="auto" w:fill="EEECE1" w:themeFill="background2"/>
          </w:tcPr>
          <w:p w:rsidR="00614B5D" w:rsidRPr="00CF40A9" w:rsidRDefault="00614B5D" w:rsidP="007A7008">
            <w:pPr>
              <w:spacing w:before="180"/>
              <w:jc w:val="center"/>
              <w:rPr>
                <w:rFonts w:ascii="Tahoma" w:hAnsi="Tahoma" w:cs="Simplified Arabic"/>
                <w:sz w:val="34"/>
                <w:szCs w:val="34"/>
                <w:rtl/>
              </w:rPr>
            </w:pPr>
            <w:r w:rsidRPr="00CF40A9">
              <w:rPr>
                <w:rFonts w:ascii="Tahoma" w:hAnsi="Tahoma" w:cs="Simplified Arabic" w:hint="cs"/>
                <w:sz w:val="34"/>
                <w:szCs w:val="34"/>
                <w:rtl/>
              </w:rPr>
              <w:t>مؤشرات عامة للتعرف على الاعاقة العقلية قبل التشخيص</w:t>
            </w:r>
          </w:p>
          <w:p w:rsidR="00614B5D" w:rsidRDefault="00614B5D" w:rsidP="007A7008">
            <w:pPr>
              <w:spacing w:before="180"/>
              <w:jc w:val="center"/>
              <w:rPr>
                <w:rFonts w:ascii="Tahoma" w:hAnsi="Tahoma" w:cs="Simplified Arabic"/>
                <w:sz w:val="28"/>
                <w:szCs w:val="28"/>
                <w:rtl/>
              </w:rPr>
            </w:pPr>
            <w:r w:rsidRPr="00CF40A9">
              <w:rPr>
                <w:rFonts w:ascii="Tahoma" w:hAnsi="Tahoma" w:cs="Simplified Arabic" w:hint="cs"/>
                <w:sz w:val="34"/>
                <w:szCs w:val="34"/>
                <w:rtl/>
              </w:rPr>
              <w:t xml:space="preserve">(اربعة سنوات فما </w:t>
            </w:r>
            <w:proofErr w:type="gramStart"/>
            <w:r w:rsidRPr="00CF40A9">
              <w:rPr>
                <w:rFonts w:ascii="Tahoma" w:hAnsi="Tahoma" w:cs="Simplified Arabic" w:hint="cs"/>
                <w:sz w:val="34"/>
                <w:szCs w:val="34"/>
                <w:rtl/>
              </w:rPr>
              <w:t>فوق )</w:t>
            </w:r>
            <w:proofErr w:type="gramEnd"/>
          </w:p>
        </w:tc>
      </w:tr>
      <w:tr w:rsidR="00614B5D" w:rsidTr="007A7008">
        <w:trPr>
          <w:trHeight w:val="83"/>
        </w:trPr>
        <w:tc>
          <w:tcPr>
            <w:tcW w:w="8856" w:type="dxa"/>
          </w:tcPr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يتجنب الطفل المخاطر المألوفة في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المنزل ،السكين</w:t>
            </w:r>
            <w:proofErr w:type="gramEnd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 ، والكبريت ، والكهرباء ..وغيرها.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لا يستطيع الطفل بناء أشكال معينة بسيطة من المكعبات.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يواجه الطفل صعوبة في رسم الأشكال الهندسية البسيطة.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يواجه الطفل صعوبة في التركيز والانتباه.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يستطيع الطفل تذكر الاشياء المتسلسلة </w:t>
            </w:r>
            <w:proofErr w:type="spell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للارقام</w:t>
            </w:r>
            <w:proofErr w:type="spellEnd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 او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الحروف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يستطيع الطفل سرد قصة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بالتسلسل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يواجه الطفل صعوبة في فهم أشياء غير متشابهة اصغر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أكبر ،</w:t>
            </w:r>
            <w:proofErr w:type="gramEnd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 أكثر أو أقل 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يميز الطفل الالوان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الاساسية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يفهم الطفل معنى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الصور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يعرف الطفل أجزاء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جسمه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لا يعرف الطفل الاشياء المألوفة الصادرة عن البيئة.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لا يعرف الطفل معنى الكلمات التي تشر الى موقع الاشياء مثل اعلى تحت.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صعوبة في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التعلم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يميز الطفل الاشياء وفق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حجمها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لا يستطيع الطفل أن يعد من 1-10.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يميز الفرق بين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الاشكال .</w:t>
            </w:r>
            <w:proofErr w:type="gramEnd"/>
          </w:p>
          <w:p w:rsidR="00614B5D" w:rsidRPr="00CF40A9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يستطيع أن يميز بين الاشكال الناقصة (الخطيب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والحديدي ،</w:t>
            </w:r>
            <w:proofErr w:type="gramEnd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 1997) .</w:t>
            </w:r>
          </w:p>
        </w:tc>
      </w:tr>
    </w:tbl>
    <w:p w:rsidR="00614B5D" w:rsidRDefault="00614B5D" w:rsidP="00614B5D">
      <w:pPr>
        <w:spacing w:before="180"/>
        <w:jc w:val="lowKashida"/>
        <w:rPr>
          <w:rFonts w:ascii="Traditional Arabic" w:hAnsi="Traditional Arabic" w:cs="Simplified Arabic"/>
          <w:sz w:val="28"/>
          <w:szCs w:val="28"/>
          <w:rtl/>
        </w:rPr>
      </w:pPr>
      <w:r w:rsidRPr="00EA7182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 xml:space="preserve">4. </w:t>
      </w:r>
      <w:r w:rsidRPr="00EA7182">
        <w:rPr>
          <w:rFonts w:ascii="Traditional Arabic" w:hAnsi="Traditional Arabic" w:cs="Simplified Arabic"/>
          <w:b/>
          <w:bCs/>
          <w:sz w:val="32"/>
          <w:szCs w:val="32"/>
          <w:rtl/>
        </w:rPr>
        <w:t xml:space="preserve">التشخيص </w:t>
      </w:r>
      <w:proofErr w:type="gramStart"/>
      <w:r w:rsidRPr="00EA7182">
        <w:rPr>
          <w:rFonts w:ascii="Traditional Arabic" w:hAnsi="Traditional Arabic" w:cs="Simplified Arabic"/>
          <w:b/>
          <w:bCs/>
          <w:sz w:val="32"/>
          <w:szCs w:val="32"/>
          <w:rtl/>
        </w:rPr>
        <w:t>التربوي</w:t>
      </w:r>
      <w:r w:rsidRPr="00EA7182">
        <w:rPr>
          <w:rFonts w:ascii="Traditional Arabic" w:hAnsi="Traditional Arabic" w:cs="Simplified Arabic"/>
          <w:b/>
          <w:bCs/>
          <w:sz w:val="32"/>
          <w:szCs w:val="32"/>
        </w:rPr>
        <w:t>:</w:t>
      </w:r>
      <w:r w:rsidRPr="00EA7182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ab/>
      </w:r>
      <w:proofErr w:type="gramEnd"/>
      <w:r w:rsidRPr="00EA7182">
        <w:rPr>
          <w:rFonts w:ascii="Tahoma" w:hAnsi="Tahoma" w:cs="Simplified Arabic"/>
          <w:b/>
          <w:bCs/>
          <w:sz w:val="32"/>
          <w:szCs w:val="32"/>
        </w:rPr>
        <w:br/>
      </w:r>
      <w:r>
        <w:rPr>
          <w:rFonts w:ascii="Traditional Arabic" w:hAnsi="Traditional Arabic" w:cs="Simplified Arabic" w:hint="cs"/>
          <w:sz w:val="28"/>
          <w:szCs w:val="28"/>
          <w:rtl/>
        </w:rPr>
        <w:t>يعد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التشخيص التربوي من الاتجاهات الحديثة في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قياستشخيص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حالات الإعاقة العقلية, والذي يكمل الاتجاه التكاملي في قياس وتشخيص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حالاتالإعاقة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العقلية, ويتم التشخيص التربوي بواسطة 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lastRenderedPageBreak/>
        <w:t xml:space="preserve">أخصائي التربية الخاصة, ويهدف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إلىتقييم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أداء الأطفال المعاقين عقلياً تربوياً وتحصيلياً على المقاييس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الخاصةبالاتجاه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التربوي, مثل: مقياس المهارات اللغوية ومقياس المهارات العددية,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ومقياسمهارات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القراءة ومقياس مهارات الكتابة وذلك للتعرف على القدرة على التعلم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لدىالمعاقين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عقلياً</w:t>
      </w:r>
      <w:r w:rsidRPr="009E4A3B">
        <w:rPr>
          <w:rFonts w:ascii="Traditional Arabic" w:hAnsi="Traditional Arabic" w:cs="Simplified Arabic" w:hint="cs"/>
          <w:b/>
          <w:bCs/>
          <w:sz w:val="28"/>
          <w:szCs w:val="28"/>
          <w:rtl/>
        </w:rPr>
        <w:t>(العزة ،2001) .</w:t>
      </w:r>
      <w:r>
        <w:rPr>
          <w:rFonts w:ascii="Traditional Arabic" w:hAnsi="Traditional Arabic" w:cs="Simplified Arabic" w:hint="cs"/>
          <w:sz w:val="28"/>
          <w:szCs w:val="28"/>
          <w:rtl/>
        </w:rPr>
        <w:tab/>
      </w:r>
    </w:p>
    <w:p w:rsidR="00614B5D" w:rsidRDefault="00614B5D" w:rsidP="00614B5D">
      <w:pPr>
        <w:spacing w:before="180"/>
        <w:jc w:val="lowKashida"/>
        <w:rPr>
          <w:rFonts w:ascii="Traditional Arabic" w:hAnsi="Traditional Arabic" w:cs="Simplified Arabic"/>
          <w:sz w:val="28"/>
          <w:szCs w:val="28"/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14B5D" w:rsidTr="007A7008">
        <w:trPr>
          <w:trHeight w:val="365"/>
        </w:trPr>
        <w:tc>
          <w:tcPr>
            <w:tcW w:w="8856" w:type="dxa"/>
            <w:shd w:val="clear" w:color="auto" w:fill="EEECE1" w:themeFill="background2"/>
          </w:tcPr>
          <w:p w:rsidR="00614B5D" w:rsidRPr="00BD5042" w:rsidRDefault="00614B5D" w:rsidP="007A7008">
            <w:pPr>
              <w:spacing w:before="180"/>
              <w:jc w:val="center"/>
              <w:rPr>
                <w:rFonts w:ascii="Tahoma" w:hAnsi="Tahoma" w:cs="Simplified Arabic"/>
                <w:sz w:val="34"/>
                <w:szCs w:val="34"/>
                <w:rtl/>
              </w:rPr>
            </w:pPr>
            <w:r w:rsidRPr="00BD5042">
              <w:rPr>
                <w:rFonts w:ascii="Tahoma" w:hAnsi="Tahoma" w:cs="Simplified Arabic" w:hint="cs"/>
                <w:sz w:val="34"/>
                <w:szCs w:val="34"/>
                <w:rtl/>
              </w:rPr>
              <w:t>مقياس تشخيص المعاقين عقليا للمعلمين والمربين</w:t>
            </w:r>
          </w:p>
        </w:tc>
      </w:tr>
      <w:tr w:rsidR="00614B5D" w:rsidTr="007A7008">
        <w:trPr>
          <w:trHeight w:val="273"/>
        </w:trPr>
        <w:tc>
          <w:tcPr>
            <w:tcW w:w="8856" w:type="dxa"/>
          </w:tcPr>
          <w:p w:rsidR="00614B5D" w:rsidRDefault="00614B5D" w:rsidP="007A7008">
            <w:pPr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يتضمن هذا المقياس مجموعة من الاسئلة عبارة عن السلوكيات والخصائص التي يمكن من خلالها أن تعطيك مؤشر أولي على اصابة الطفل من عمر (8-12) سنة </w:t>
            </w:r>
            <w:proofErr w:type="spell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بالاعاقة</w:t>
            </w:r>
            <w:proofErr w:type="spellEnd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العقلية ،</w:t>
            </w:r>
            <w:proofErr w:type="gramEnd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 فإذا وضعت عشرة علامات على الاسئلة الآتية يجب </w:t>
            </w:r>
            <w:proofErr w:type="spell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أحالة</w:t>
            </w:r>
            <w:proofErr w:type="spellEnd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 الطفل على طبيب نفسي أو مختص في مجال الاعاقة كي يشخص حالته 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انحراف الجمجمة شكلا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وحجما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تشوهات واضحة في شكل الأرجل أو الأيدي أو الأذنين أو أي جزء أخر في الجسم.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تعبير الوجه يتميز بالجمود أو أن الوجه غير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معبر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خشونة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الصوت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صعوبات في النطق والكلام غير مفهوم أو بعض الاجزاء يصعب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فهمها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يبدو مبتسما في جميع الاوقات وفي المواقف المناسبة وغير المناسبة.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يتميز بسمنة زائدة تبدو في قصر القامة وبروز البطن ز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كثير الحركة ولا يستطيع أن يستقر في معقده كبقية الاطفال.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يحرك يديه دائما ويحرك راسه ناظرا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حوله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طريقة سيره غير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متزنة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تسهل استثارته وقد يحطم ما تتناوله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يديه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قد يتعدى على غيره بالضرب او العض من دون سبب أو لسبب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تافه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يندفع الى خارج الصف من دون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استئذان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هادئ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جدا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منعزل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دائما ،</w:t>
            </w:r>
            <w:proofErr w:type="gramEnd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 ولا يشترك مع الاطفال في اللعب.</w:t>
            </w:r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يرد عدوان المتعدي وقد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يبكي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lastRenderedPageBreak/>
              <w:t xml:space="preserve">يبدو دائما كما لوكان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سرحانا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يستطيع أن يفهم كلام المعلم بعكس بقية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الاطفال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لا يفهم بعض الأوام</w:t>
            </w:r>
            <w:r>
              <w:rPr>
                <w:rFonts w:ascii="Tahoma" w:hAnsi="Tahoma" w:cs="Simplified Arabic" w:hint="eastAsia"/>
                <w:sz w:val="28"/>
                <w:szCs w:val="28"/>
                <w:rtl/>
              </w:rPr>
              <w:t>ر</w:t>
            </w: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 أو التعليمات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البسيطة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يستطيع أن يقوم بعمليات حسابية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بسيطة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يستطيع أن يرسم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دائرة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ليست لديه قدرة على تركيز الانتباه كغير من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الاطفال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سريع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الملل .</w:t>
            </w:r>
            <w:proofErr w:type="gramEnd"/>
          </w:p>
          <w:p w:rsidR="00614B5D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ذاكرته ضعيفة </w:t>
            </w:r>
            <w:proofErr w:type="gram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جدا .</w:t>
            </w:r>
            <w:proofErr w:type="gramEnd"/>
          </w:p>
          <w:p w:rsidR="00614B5D" w:rsidRPr="00BD5042" w:rsidRDefault="00614B5D" w:rsidP="007A7008">
            <w:pPr>
              <w:pStyle w:val="Paragraphedeliste"/>
              <w:numPr>
                <w:ilvl w:val="0"/>
                <w:numId w:val="2"/>
              </w:numPr>
              <w:bidi/>
              <w:spacing w:before="180"/>
              <w:jc w:val="lowKashida"/>
              <w:rPr>
                <w:rFonts w:ascii="Tahoma" w:hAnsi="Tahoma" w:cs="Simplified Arabic"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لا يستطيع اعادة مجموعة من الحروف بعد سماعها مثل 2-5 </w:t>
            </w:r>
            <w:r>
              <w:rPr>
                <w:rFonts w:ascii="Tahoma" w:hAnsi="Tahoma" w:cs="Simplified Arabic"/>
                <w:sz w:val="28"/>
                <w:szCs w:val="28"/>
                <w:rtl/>
              </w:rPr>
              <w:t>–</w:t>
            </w:r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 7-9 (</w:t>
            </w:r>
            <w:proofErr w:type="spellStart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>القريطي</w:t>
            </w:r>
            <w:proofErr w:type="spellEnd"/>
            <w:r>
              <w:rPr>
                <w:rFonts w:ascii="Tahoma" w:hAnsi="Tahoma" w:cs="Simplified Arabic" w:hint="cs"/>
                <w:sz w:val="28"/>
                <w:szCs w:val="28"/>
                <w:rtl/>
              </w:rPr>
              <w:t xml:space="preserve"> ،2005)</w:t>
            </w:r>
          </w:p>
        </w:tc>
      </w:tr>
    </w:tbl>
    <w:p w:rsidR="00614B5D" w:rsidRDefault="00614B5D" w:rsidP="00614B5D">
      <w:pPr>
        <w:spacing w:before="180"/>
        <w:jc w:val="lowKashida"/>
        <w:rPr>
          <w:rFonts w:ascii="Traditional Arabic" w:hAnsi="Traditional Arabic" w:cs="Simplified Arabic"/>
          <w:sz w:val="28"/>
          <w:szCs w:val="28"/>
          <w:rtl/>
        </w:rPr>
      </w:pPr>
      <w:r w:rsidRPr="00533C2B">
        <w:rPr>
          <w:rFonts w:ascii="Tahoma" w:hAnsi="Tahoma" w:cs="Simplified Arabic"/>
          <w:sz w:val="28"/>
          <w:szCs w:val="28"/>
        </w:rPr>
        <w:lastRenderedPageBreak/>
        <w:br/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على العموم </w:t>
      </w:r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يجب أن تتم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عمليةالتشخيص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ضمن برنامج متكامل يعد من قبل فريق من المتخصصين متعددي </w:t>
      </w:r>
      <w:proofErr w:type="gramStart"/>
      <w:r w:rsidRPr="00533C2B">
        <w:rPr>
          <w:rFonts w:ascii="Traditional Arabic" w:hAnsi="Traditional Arabic" w:cs="Simplified Arabic"/>
          <w:sz w:val="28"/>
          <w:szCs w:val="28"/>
          <w:rtl/>
        </w:rPr>
        <w:t>التخصصات,</w:t>
      </w:r>
      <w:proofErr w:type="gram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بحيثيشمل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جوانب النمو الجسمية والحسية والحركية والمعرفية والانفعالية والاجتماعية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حتىتظهر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جوانب القصور والضعف بدقة, مما يساعد على تقديم الخدمات العلاجية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والتأهيليةالمتكاملة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اللازمة, للارتقاء بالطفل وتنميته في جميع نواحي النمو في نفس الوقت </w:t>
      </w:r>
      <w:proofErr w:type="spellStart"/>
      <w:r w:rsidRPr="00533C2B">
        <w:rPr>
          <w:rFonts w:ascii="Traditional Arabic" w:hAnsi="Traditional Arabic" w:cs="Simplified Arabic"/>
          <w:sz w:val="28"/>
          <w:szCs w:val="28"/>
          <w:rtl/>
        </w:rPr>
        <w:t>بحيثلا</w:t>
      </w:r>
      <w:proofErr w:type="spellEnd"/>
      <w:r w:rsidRPr="00533C2B">
        <w:rPr>
          <w:rFonts w:ascii="Traditional Arabic" w:hAnsi="Traditional Arabic" w:cs="Simplified Arabic"/>
          <w:sz w:val="28"/>
          <w:szCs w:val="28"/>
          <w:rtl/>
        </w:rPr>
        <w:t xml:space="preserve"> يتم الاهتمام بناحية أو أكثر دون النواحي الأخرى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(ابراهيم ، 2010) . </w:t>
      </w:r>
    </w:p>
    <w:p w:rsidR="00614B5D" w:rsidRDefault="00614B5D" w:rsidP="00614B5D">
      <w:pPr>
        <w:spacing w:before="180"/>
        <w:jc w:val="lowKashida"/>
        <w:rPr>
          <w:rFonts w:ascii="Traditional Arabic" w:hAnsi="Traditional Arabic" w:cs="Simplified Arabic"/>
          <w:sz w:val="28"/>
          <w:szCs w:val="28"/>
          <w:rtl/>
        </w:rPr>
      </w:pPr>
    </w:p>
    <w:p w:rsidR="00614B5D" w:rsidRDefault="00614B5D" w:rsidP="00614B5D">
      <w:pPr>
        <w:spacing w:before="180"/>
        <w:jc w:val="lowKashida"/>
        <w:rPr>
          <w:rFonts w:ascii="Traditional Arabic" w:hAnsi="Traditional Arabic" w:cs="Simplified Arabic"/>
          <w:sz w:val="28"/>
          <w:szCs w:val="28"/>
          <w:rtl/>
        </w:rPr>
      </w:pPr>
    </w:p>
    <w:p w:rsidR="00614B5D" w:rsidRPr="009E4A3B" w:rsidRDefault="00614B5D" w:rsidP="00614B5D">
      <w:pPr>
        <w:spacing w:before="180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ascii="Traditional Arabic" w:hAnsi="Traditional Arabic" w:cs="Simplified Arabic" w:hint="cs"/>
          <w:sz w:val="28"/>
          <w:szCs w:val="28"/>
          <w:rtl/>
        </w:rPr>
        <w:t xml:space="preserve">إن هذه العملية في التشخيص تعتمد على مدى وعي الاباء وتوفر الخدمات الصحة وثقافة وتطور </w:t>
      </w:r>
      <w:proofErr w:type="gramStart"/>
      <w:r>
        <w:rPr>
          <w:rFonts w:ascii="Traditional Arabic" w:hAnsi="Traditional Arabic" w:cs="Simplified Arabic" w:hint="cs"/>
          <w:sz w:val="28"/>
          <w:szCs w:val="28"/>
          <w:rtl/>
        </w:rPr>
        <w:t>المجتمع ،</w:t>
      </w:r>
      <w:proofErr w:type="gramEnd"/>
      <w:r>
        <w:rPr>
          <w:rFonts w:ascii="Traditional Arabic" w:hAnsi="Traditional Arabic" w:cs="Simplified Arabic" w:hint="cs"/>
          <w:sz w:val="28"/>
          <w:szCs w:val="28"/>
          <w:rtl/>
        </w:rPr>
        <w:t xml:space="preserve"> لأن عملية تشخيص </w:t>
      </w:r>
      <w:r>
        <w:rPr>
          <w:rFonts w:ascii="Traditional Arabic" w:hAnsi="Traditional Arabic" w:cs="Simplified Arabic" w:hint="cs"/>
          <w:sz w:val="28"/>
          <w:szCs w:val="28"/>
          <w:rtl/>
          <w:lang w:bidi="ar-IQ"/>
        </w:rPr>
        <w:t>ا</w:t>
      </w:r>
      <w:proofErr w:type="spellStart"/>
      <w:r>
        <w:rPr>
          <w:rFonts w:ascii="Traditional Arabic" w:hAnsi="Traditional Arabic" w:cs="Simplified Arabic" w:hint="cs"/>
          <w:sz w:val="28"/>
          <w:szCs w:val="28"/>
          <w:rtl/>
        </w:rPr>
        <w:t>لاعاقة</w:t>
      </w:r>
      <w:proofErr w:type="spellEnd"/>
      <w:r>
        <w:rPr>
          <w:rFonts w:ascii="Traditional Arabic" w:hAnsi="Traditional Arabic" w:cs="Simplified Arabic" w:hint="cs"/>
          <w:sz w:val="28"/>
          <w:szCs w:val="28"/>
          <w:rtl/>
        </w:rPr>
        <w:t xml:space="preserve"> العقلية قد تواجه ببعض الصعوبات ، ومنها :</w:t>
      </w:r>
      <w:r>
        <w:rPr>
          <w:rFonts w:ascii="Traditional Arabic" w:hAnsi="Traditional Arabic" w:cs="Simplified Arabic" w:hint="cs"/>
          <w:sz w:val="28"/>
          <w:szCs w:val="28"/>
          <w:rtl/>
        </w:rPr>
        <w:tab/>
      </w:r>
    </w:p>
    <w:p w:rsidR="00614B5D" w:rsidRPr="00E7716C" w:rsidRDefault="00614B5D" w:rsidP="00614B5D">
      <w:pPr>
        <w:pStyle w:val="Corpsdetexte"/>
        <w:rPr>
          <w:sz w:val="16"/>
          <w:szCs w:val="8"/>
          <w:rtl/>
          <w:lang w:bidi="ar-EG"/>
        </w:rPr>
      </w:pPr>
    </w:p>
    <w:p w:rsidR="00614B5D" w:rsidRDefault="00614B5D" w:rsidP="00614B5D">
      <w:pPr>
        <w:pStyle w:val="Normalcentr"/>
        <w:numPr>
          <w:ilvl w:val="0"/>
          <w:numId w:val="1"/>
        </w:numPr>
        <w:tabs>
          <w:tab w:val="clear" w:pos="368"/>
          <w:tab w:val="clear" w:pos="648"/>
          <w:tab w:val="num" w:pos="992"/>
        </w:tabs>
        <w:ind w:left="992" w:right="0" w:hanging="425"/>
        <w:rPr>
          <w:szCs w:val="28"/>
          <w:rtl/>
        </w:rPr>
      </w:pPr>
      <w:r>
        <w:rPr>
          <w:szCs w:val="28"/>
          <w:rtl/>
        </w:rPr>
        <w:t xml:space="preserve">قلة الوعي بالإعاقة و مظاهرها وعدم اهتمام وسائل الإعلام بتوضيح الأسباب التي يمكن ان تؤدي إلي حدوث </w:t>
      </w:r>
      <w:proofErr w:type="gramStart"/>
      <w:r>
        <w:rPr>
          <w:szCs w:val="28"/>
          <w:rtl/>
        </w:rPr>
        <w:t>الإعاقة .</w:t>
      </w:r>
      <w:proofErr w:type="gramEnd"/>
    </w:p>
    <w:p w:rsidR="00614B5D" w:rsidRDefault="00614B5D" w:rsidP="00614B5D">
      <w:pPr>
        <w:pStyle w:val="Normalcentr"/>
        <w:numPr>
          <w:ilvl w:val="0"/>
          <w:numId w:val="1"/>
        </w:numPr>
        <w:tabs>
          <w:tab w:val="clear" w:pos="368"/>
          <w:tab w:val="clear" w:pos="648"/>
          <w:tab w:val="num" w:pos="992"/>
        </w:tabs>
        <w:ind w:left="992" w:right="0" w:hanging="425"/>
        <w:rPr>
          <w:szCs w:val="28"/>
          <w:rtl/>
        </w:rPr>
      </w:pPr>
      <w:r>
        <w:rPr>
          <w:szCs w:val="28"/>
          <w:rtl/>
        </w:rPr>
        <w:t xml:space="preserve">خجل بعض أولياء الأمور من الاعتراف بإعاقة طفل من </w:t>
      </w:r>
      <w:proofErr w:type="gramStart"/>
      <w:r>
        <w:rPr>
          <w:szCs w:val="28"/>
          <w:rtl/>
        </w:rPr>
        <w:t>أطفالهم .</w:t>
      </w:r>
      <w:proofErr w:type="gramEnd"/>
    </w:p>
    <w:p w:rsidR="00614B5D" w:rsidRDefault="00614B5D" w:rsidP="00614B5D">
      <w:pPr>
        <w:pStyle w:val="Normalcentr"/>
        <w:numPr>
          <w:ilvl w:val="0"/>
          <w:numId w:val="1"/>
        </w:numPr>
        <w:tabs>
          <w:tab w:val="clear" w:pos="368"/>
          <w:tab w:val="clear" w:pos="648"/>
          <w:tab w:val="num" w:pos="992"/>
        </w:tabs>
        <w:ind w:left="992" w:right="0" w:hanging="425"/>
        <w:rPr>
          <w:szCs w:val="28"/>
          <w:rtl/>
        </w:rPr>
      </w:pPr>
      <w:r>
        <w:rPr>
          <w:szCs w:val="28"/>
          <w:rtl/>
        </w:rPr>
        <w:t xml:space="preserve">نقص أعداد المتخصصين في مجال التربية </w:t>
      </w:r>
      <w:proofErr w:type="gramStart"/>
      <w:r>
        <w:rPr>
          <w:szCs w:val="28"/>
          <w:rtl/>
        </w:rPr>
        <w:t>الخاصة .</w:t>
      </w:r>
      <w:proofErr w:type="gramEnd"/>
    </w:p>
    <w:p w:rsidR="00614B5D" w:rsidRDefault="00614B5D" w:rsidP="00614B5D">
      <w:pPr>
        <w:pStyle w:val="Normalcentr"/>
        <w:numPr>
          <w:ilvl w:val="0"/>
          <w:numId w:val="1"/>
        </w:numPr>
        <w:tabs>
          <w:tab w:val="clear" w:pos="368"/>
          <w:tab w:val="clear" w:pos="648"/>
          <w:tab w:val="num" w:pos="992"/>
        </w:tabs>
        <w:ind w:left="992" w:right="0" w:hanging="425"/>
        <w:rPr>
          <w:szCs w:val="28"/>
          <w:rtl/>
        </w:rPr>
      </w:pPr>
      <w:r>
        <w:rPr>
          <w:szCs w:val="28"/>
          <w:rtl/>
        </w:rPr>
        <w:lastRenderedPageBreak/>
        <w:t xml:space="preserve">قلة انتشار الموضوعات الخاصة بالمعوقين ذهنيا الموجودة بالبرامج التعليمية لإعداد الكوادر الفنية في مختلف </w:t>
      </w:r>
      <w:proofErr w:type="gramStart"/>
      <w:r>
        <w:rPr>
          <w:szCs w:val="28"/>
          <w:rtl/>
        </w:rPr>
        <w:t>المجالات .</w:t>
      </w:r>
      <w:proofErr w:type="gramEnd"/>
    </w:p>
    <w:p w:rsidR="00614B5D" w:rsidRDefault="00614B5D" w:rsidP="00614B5D">
      <w:pPr>
        <w:pStyle w:val="Normalcentr"/>
        <w:numPr>
          <w:ilvl w:val="0"/>
          <w:numId w:val="1"/>
        </w:numPr>
        <w:tabs>
          <w:tab w:val="clear" w:pos="368"/>
          <w:tab w:val="clear" w:pos="648"/>
          <w:tab w:val="num" w:pos="992"/>
        </w:tabs>
        <w:ind w:left="992" w:right="0" w:hanging="425"/>
        <w:rPr>
          <w:szCs w:val="28"/>
          <w:rtl/>
        </w:rPr>
      </w:pPr>
      <w:r>
        <w:rPr>
          <w:szCs w:val="28"/>
          <w:rtl/>
        </w:rPr>
        <w:t xml:space="preserve">قلة وجود المؤسسات التي تهتم بالأفراد المعاقين </w:t>
      </w:r>
      <w:proofErr w:type="gramStart"/>
      <w:r>
        <w:rPr>
          <w:szCs w:val="28"/>
          <w:rtl/>
        </w:rPr>
        <w:t>ذهنيا .</w:t>
      </w:r>
      <w:proofErr w:type="gramEnd"/>
    </w:p>
    <w:p w:rsidR="00614B5D" w:rsidRDefault="00614B5D" w:rsidP="00614B5D">
      <w:pPr>
        <w:pStyle w:val="Normalcentr"/>
        <w:numPr>
          <w:ilvl w:val="0"/>
          <w:numId w:val="1"/>
        </w:numPr>
        <w:tabs>
          <w:tab w:val="clear" w:pos="368"/>
          <w:tab w:val="clear" w:pos="648"/>
          <w:tab w:val="num" w:pos="992"/>
        </w:tabs>
        <w:ind w:left="992" w:right="0" w:hanging="425"/>
        <w:rPr>
          <w:szCs w:val="28"/>
          <w:rtl/>
        </w:rPr>
      </w:pPr>
      <w:r>
        <w:rPr>
          <w:szCs w:val="28"/>
          <w:rtl/>
        </w:rPr>
        <w:t xml:space="preserve">عدم التنسيق بين الجهات المعنية بشئون </w:t>
      </w:r>
      <w:proofErr w:type="gramStart"/>
      <w:r>
        <w:rPr>
          <w:szCs w:val="28"/>
          <w:rtl/>
        </w:rPr>
        <w:t>المعاقين .</w:t>
      </w:r>
      <w:proofErr w:type="gramEnd"/>
    </w:p>
    <w:p w:rsidR="00614B5D" w:rsidRDefault="00614B5D" w:rsidP="00614B5D">
      <w:pPr>
        <w:pStyle w:val="Normalcentr"/>
        <w:numPr>
          <w:ilvl w:val="0"/>
          <w:numId w:val="1"/>
        </w:numPr>
        <w:tabs>
          <w:tab w:val="clear" w:pos="368"/>
          <w:tab w:val="clear" w:pos="648"/>
          <w:tab w:val="num" w:pos="992"/>
        </w:tabs>
        <w:ind w:left="992" w:right="0" w:hanging="425"/>
        <w:rPr>
          <w:szCs w:val="28"/>
          <w:rtl/>
        </w:rPr>
      </w:pPr>
      <w:r>
        <w:rPr>
          <w:szCs w:val="28"/>
          <w:rtl/>
        </w:rPr>
        <w:t xml:space="preserve">العزلة و الإقامة بمناطق </w:t>
      </w:r>
      <w:proofErr w:type="gramStart"/>
      <w:r>
        <w:rPr>
          <w:szCs w:val="28"/>
          <w:rtl/>
        </w:rPr>
        <w:t>نائية .</w:t>
      </w:r>
      <w:proofErr w:type="gramEnd"/>
    </w:p>
    <w:p w:rsidR="00614B5D" w:rsidRDefault="00614B5D" w:rsidP="00614B5D">
      <w:pPr>
        <w:pStyle w:val="Normalcentr"/>
        <w:numPr>
          <w:ilvl w:val="0"/>
          <w:numId w:val="1"/>
        </w:numPr>
        <w:tabs>
          <w:tab w:val="clear" w:pos="368"/>
          <w:tab w:val="clear" w:pos="648"/>
          <w:tab w:val="num" w:pos="992"/>
        </w:tabs>
        <w:ind w:left="992" w:right="0" w:hanging="425"/>
        <w:rPr>
          <w:szCs w:val="28"/>
          <w:rtl/>
        </w:rPr>
      </w:pPr>
      <w:r>
        <w:rPr>
          <w:szCs w:val="28"/>
          <w:rtl/>
        </w:rPr>
        <w:t xml:space="preserve">عدم اشتمال بيانات الإحصاء العام للسكان علي بنود وافية و دقيقة خاصة بحالات الإعاقة الذهنية </w:t>
      </w:r>
      <w:r>
        <w:rPr>
          <w:rFonts w:hint="cs"/>
          <w:szCs w:val="28"/>
          <w:rtl/>
        </w:rPr>
        <w:t>(أحمد ،2000</w:t>
      </w:r>
      <w:proofErr w:type="gramStart"/>
      <w:r>
        <w:rPr>
          <w:rFonts w:hint="cs"/>
          <w:szCs w:val="28"/>
          <w:rtl/>
        </w:rPr>
        <w:t>) .</w:t>
      </w:r>
      <w:proofErr w:type="gramEnd"/>
    </w:p>
    <w:p w:rsidR="003437BF" w:rsidRDefault="003437BF"/>
    <w:sectPr w:rsidR="00343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04A89"/>
    <w:multiLevelType w:val="singleLevel"/>
    <w:tmpl w:val="EDF09B46"/>
    <w:lvl w:ilvl="0">
      <w:start w:val="1"/>
      <w:numFmt w:val="decimal"/>
      <w:lvlText w:val="( %1 )"/>
      <w:lvlJc w:val="center"/>
      <w:pPr>
        <w:tabs>
          <w:tab w:val="num" w:pos="648"/>
        </w:tabs>
        <w:ind w:hanging="72"/>
      </w:pPr>
      <w:rPr>
        <w:rFonts w:cs="Simplified Arabic"/>
      </w:rPr>
    </w:lvl>
  </w:abstractNum>
  <w:abstractNum w:abstractNumId="1">
    <w:nsid w:val="636A218B"/>
    <w:multiLevelType w:val="hybridMultilevel"/>
    <w:tmpl w:val="2162F018"/>
    <w:lvl w:ilvl="0" w:tplc="0E22836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5D"/>
    <w:rsid w:val="003437BF"/>
    <w:rsid w:val="00614B5D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629D4-1F29-429A-8EE6-9859FC23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4B5D"/>
    <w:pPr>
      <w:bidi w:val="0"/>
      <w:ind w:left="720"/>
      <w:contextualSpacing/>
    </w:pPr>
  </w:style>
  <w:style w:type="table" w:styleId="Grilledutableau">
    <w:name w:val="Table Grid"/>
    <w:basedOn w:val="TableauNormal"/>
    <w:rsid w:val="00614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nhideWhenUsed/>
    <w:rsid w:val="00614B5D"/>
    <w:pPr>
      <w:bidi w:val="0"/>
      <w:spacing w:after="120"/>
    </w:pPr>
    <w:rPr>
      <w:rFonts w:eastAsiaTheme="minorHAnsi"/>
    </w:rPr>
  </w:style>
  <w:style w:type="character" w:customStyle="1" w:styleId="CorpsdetexteCar">
    <w:name w:val="Corps de texte Car"/>
    <w:basedOn w:val="Policepardfaut"/>
    <w:link w:val="Corpsdetexte"/>
    <w:rsid w:val="00614B5D"/>
    <w:rPr>
      <w:rFonts w:eastAsiaTheme="minorHAnsi"/>
    </w:rPr>
  </w:style>
  <w:style w:type="paragraph" w:styleId="Normalcentr">
    <w:name w:val="Block Text"/>
    <w:basedOn w:val="Normal"/>
    <w:rsid w:val="00614B5D"/>
    <w:pPr>
      <w:tabs>
        <w:tab w:val="left" w:pos="368"/>
      </w:tabs>
      <w:spacing w:after="0" w:line="240" w:lineRule="auto"/>
      <w:ind w:left="368" w:right="709" w:firstLine="567"/>
      <w:jc w:val="lowKashida"/>
    </w:pPr>
    <w:rPr>
      <w:rFonts w:ascii="Times New Roman" w:eastAsia="Times New Roman" w:hAnsi="Times New Roman" w:cs="Simplified Arabic"/>
      <w:b/>
      <w:snapToGrid w:val="0"/>
      <w:sz w:val="3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Computer Market</cp:lastModifiedBy>
  <cp:revision>2</cp:revision>
  <dcterms:created xsi:type="dcterms:W3CDTF">2018-04-08T14:53:00Z</dcterms:created>
  <dcterms:modified xsi:type="dcterms:W3CDTF">2018-04-08T14:53:00Z</dcterms:modified>
</cp:coreProperties>
</file>