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FCC5">
      <w:pPr>
        <w:bidi/>
        <w:jc w:val="center"/>
        <w:rPr>
          <w:b/>
          <w:bCs/>
          <w:color w:val="FF0000"/>
          <w:sz w:val="32"/>
          <w:szCs w:val="32"/>
          <w:rtl/>
          <w:lang w:bidi="ar-DZ"/>
        </w:rPr>
      </w:pPr>
      <w:r>
        <w:rPr>
          <w:rFonts w:hint="cs"/>
          <w:b/>
          <w:bCs/>
          <w:color w:val="FF0000"/>
          <w:sz w:val="32"/>
          <w:szCs w:val="32"/>
          <w:rtl/>
          <w:lang w:bidi="ar-DZ"/>
        </w:rPr>
        <w:t>الأسماء المبهمة</w:t>
      </w:r>
    </w:p>
    <w:p w14:paraId="35402A48">
      <w:pPr>
        <w:bidi/>
        <w:jc w:val="both"/>
        <w:rPr>
          <w:color w:val="000000" w:themeColor="text1"/>
          <w:sz w:val="32"/>
          <w:szCs w:val="32"/>
          <w:rtl/>
          <w14:textFill>
            <w14:solidFill>
              <w14:schemeClr w14:val="tx1"/>
            </w14:solidFill>
          </w14:textFill>
        </w:rPr>
      </w:pPr>
      <w:r>
        <w:rPr>
          <w:rFonts w:hint="cs"/>
          <w:color w:val="000000" w:themeColor="text1"/>
          <w:sz w:val="32"/>
          <w:szCs w:val="32"/>
          <w:rtl/>
          <w14:textFill>
            <w14:solidFill>
              <w14:schemeClr w14:val="tx1"/>
            </w14:solidFill>
          </w14:textFill>
        </w:rPr>
        <w:t xml:space="preserve">     ا</w:t>
      </w:r>
      <w:r>
        <w:rPr>
          <w:color w:val="000000" w:themeColor="text1"/>
          <w:sz w:val="32"/>
          <w:szCs w:val="32"/>
          <w:rtl/>
          <w14:textFill>
            <w14:solidFill>
              <w14:schemeClr w14:val="tx1"/>
            </w14:solidFill>
          </w14:textFill>
        </w:rPr>
        <w:t>لأسماء المبهمة هي الأسماء التي لا يتضح معناها أو المراد بها إلا بوجود ما يوضحها، وهي تشمل أسماء الإشارة، والأسماء الموصولة، والضمائر. هذه الأسماء مبنية في اللغة العربية لأنها تشبه الحرف في معناها أو وضعها أو افتقارها إلى غيرها.</w:t>
      </w:r>
    </w:p>
    <w:p w14:paraId="4F567A54">
      <w:pPr>
        <w:pStyle w:val="6"/>
        <w:numPr>
          <w:ilvl w:val="0"/>
          <w:numId w:val="1"/>
        </w:numPr>
        <w:wordWrap/>
        <w:bidi/>
        <w:jc w:val="both"/>
        <w:rPr>
          <w:rFonts w:hint="cs"/>
          <w:color w:val="000000" w:themeColor="text1"/>
          <w:sz w:val="32"/>
          <w:szCs w:val="32"/>
          <w:rtl/>
          <w14:textFill>
            <w14:solidFill>
              <w14:schemeClr w14:val="tx1"/>
            </w14:solidFill>
          </w14:textFill>
        </w:rPr>
      </w:pPr>
      <w:r>
        <w:rPr>
          <w:rFonts w:hint="cs"/>
          <w:b/>
          <w:bCs/>
          <w:color w:val="FF0000"/>
          <w:sz w:val="32"/>
          <w:szCs w:val="32"/>
          <w:rtl/>
          <w:lang w:bidi="ar-DZ"/>
        </w:rPr>
        <w:t>أسماء الإشارة</w:t>
      </w:r>
      <w:r>
        <w:rPr>
          <w:rFonts w:hint="cs"/>
          <w:color w:val="FF0000"/>
          <w:sz w:val="32"/>
          <w:szCs w:val="32"/>
          <w:rtl/>
          <w:lang w:bidi="ar-DZ"/>
        </w:rPr>
        <w:t>:</w:t>
      </w:r>
      <w:r>
        <w:rPr>
          <w:rFonts w:hint="cs"/>
          <w:color w:val="000000" w:themeColor="text1"/>
          <w:sz w:val="32"/>
          <w:szCs w:val="32"/>
          <w:rtl/>
          <w:lang w:val="en-US" w:bidi="ar-DZ"/>
          <w14:textFill>
            <w14:solidFill>
              <w14:schemeClr w14:val="tx1"/>
            </w14:solidFill>
          </w14:textFill>
        </w:rPr>
        <w:t xml:space="preserve"> هي قسم من أقسام المعرفة، وهي</w:t>
      </w:r>
      <w:r>
        <w:rPr>
          <w:rFonts w:hint="cs"/>
          <w:color w:val="000000" w:themeColor="text1"/>
          <w:sz w:val="32"/>
          <w:szCs w:val="32"/>
          <w:rtl/>
          <w:lang w:bidi="ar-DZ"/>
          <w14:textFill>
            <w14:solidFill>
              <w14:schemeClr w14:val="tx1"/>
            </w14:solidFill>
          </w14:textFill>
        </w:rPr>
        <w:t xml:space="preserve"> من الأسماء التي اتفق النحاة على</w:t>
      </w:r>
      <w:r>
        <w:rPr>
          <w:rFonts w:hint="cs"/>
          <w:color w:val="000000" w:themeColor="text1"/>
          <w:sz w:val="32"/>
          <w:szCs w:val="32"/>
          <w:rtl/>
          <w:lang w:val="en-US" w:bidi="ar-DZ"/>
          <w14:textFill>
            <w14:solidFill>
              <w14:schemeClr w14:val="tx1"/>
            </w14:solidFill>
          </w14:textFill>
        </w:rPr>
        <w:t xml:space="preserve"> </w:t>
      </w:r>
      <w:r>
        <w:rPr>
          <w:rFonts w:hint="cs"/>
          <w:color w:val="000000" w:themeColor="text1"/>
          <w:sz w:val="32"/>
          <w:szCs w:val="32"/>
          <w:rtl/>
          <w:lang w:bidi="ar-DZ"/>
          <w14:textFill>
            <w14:solidFill>
              <w14:schemeClr w14:val="tx1"/>
            </w14:solidFill>
          </w14:textFill>
        </w:rPr>
        <w:t>ابهامها، والسبب كما يرى سيبويه هو "وقوعها على كل شيئ"</w:t>
      </w:r>
      <w:r>
        <w:rPr>
          <w:rStyle w:val="3"/>
          <w:color w:val="000000" w:themeColor="text1"/>
          <w:sz w:val="32"/>
          <w:szCs w:val="32"/>
          <w:rtl/>
          <w:lang w:bidi="ar-DZ"/>
          <w14:textFill>
            <w14:solidFill>
              <w14:schemeClr w14:val="tx1"/>
            </w14:solidFill>
          </w14:textFill>
        </w:rPr>
        <w:footnoteReference w:id="0"/>
      </w:r>
      <w:r>
        <w:rPr>
          <w:rFonts w:hint="cs"/>
          <w:color w:val="000000" w:themeColor="text1"/>
          <w:sz w:val="32"/>
          <w:szCs w:val="32"/>
          <w:rtl/>
          <w:lang w:bidi="ar-DZ"/>
          <w14:textFill>
            <w14:solidFill>
              <w14:schemeClr w14:val="tx1"/>
            </w14:solidFill>
          </w14:textFill>
        </w:rPr>
        <w:t>، ويعرف</w:t>
      </w:r>
      <w:r>
        <w:rPr>
          <w:rFonts w:hint="cs"/>
          <w:color w:val="000000" w:themeColor="text1"/>
          <w:sz w:val="32"/>
          <w:szCs w:val="32"/>
          <w:rtl/>
          <w:lang w:val="en-US" w:bidi="ar-DZ"/>
          <w14:textFill>
            <w14:solidFill>
              <w14:schemeClr w14:val="tx1"/>
            </w14:solidFill>
          </w14:textFill>
        </w:rPr>
        <w:t xml:space="preserve"> اسم الإشارة بأنه </w:t>
      </w:r>
      <w:r>
        <w:rPr>
          <w:rFonts w:hint="cs"/>
          <w:color w:val="000000" w:themeColor="text1"/>
          <w:sz w:val="32"/>
          <w:szCs w:val="32"/>
          <w:rtl/>
          <w14:textFill>
            <w14:solidFill>
              <w14:schemeClr w14:val="tx1"/>
            </w14:solidFill>
          </w14:textFill>
        </w:rPr>
        <w:t xml:space="preserve"> </w:t>
      </w:r>
      <w:r>
        <w:rPr>
          <w:rFonts w:hint="default" w:cstheme="minorBidi"/>
          <w:color w:val="000000" w:themeColor="text1"/>
          <w:sz w:val="32"/>
          <w:szCs w:val="32"/>
          <w:rtl/>
          <w:lang w:val="en-US" w:bidi="ar-DZ"/>
          <w14:textFill>
            <w14:solidFill>
              <w14:schemeClr w14:val="tx1"/>
            </w14:solidFill>
          </w14:textFill>
        </w:rPr>
        <w:t>“</w:t>
      </w:r>
      <w:r>
        <w:rPr>
          <w:rFonts w:hint="cs" w:cs="Times New Roman"/>
          <w:color w:val="000000" w:themeColor="text1"/>
          <w:sz w:val="32"/>
          <w:szCs w:val="32"/>
          <w:rtl/>
          <w:cs/>
          <w:lang w:bidi="ar-SA"/>
          <w14:textFill>
            <w14:solidFill>
              <w14:schemeClr w14:val="tx1"/>
            </w14:solidFill>
          </w14:textFill>
        </w:rPr>
        <w:t>اسم</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يعين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مدلوله</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تعيينًا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مقرونًا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بإشارة</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حسية</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إليه؛</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كأن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ترى</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عصفورًا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فتقول</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وأنت</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تشير</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إليه</w:t>
      </w:r>
      <w:r>
        <w:rPr>
          <w:rFonts w:hint="cs"/>
          <w:color w:val="000000" w:themeColor="text1"/>
          <w:sz w:val="32"/>
          <w:szCs w:val="32"/>
          <w:rtl/>
          <w14:textFill>
            <w14:solidFill>
              <w14:schemeClr w14:val="tx1"/>
            </w14:solidFill>
          </w14:textFill>
        </w:rPr>
        <w:t>: "</w:t>
      </w:r>
      <w:r>
        <w:rPr>
          <w:rFonts w:hint="cs" w:cs="Times New Roman"/>
          <w:color w:val="000000" w:themeColor="text1"/>
          <w:sz w:val="32"/>
          <w:szCs w:val="32"/>
          <w:rtl/>
          <w:cs/>
          <w:lang w:bidi="ar-SA"/>
          <w14:textFill>
            <w14:solidFill>
              <w14:schemeClr w14:val="tx1"/>
            </w14:solidFill>
          </w14:textFill>
        </w:rPr>
        <w:t>ذا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رشيق؛</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فكلمة</w:t>
      </w:r>
      <w:r>
        <w:rPr>
          <w:rFonts w:hint="cs"/>
          <w:color w:val="000000" w:themeColor="text1"/>
          <w:sz w:val="32"/>
          <w:szCs w:val="32"/>
          <w:rtl/>
          <w14:textFill>
            <w14:solidFill>
              <w14:schemeClr w14:val="tx1"/>
            </w14:solidFill>
          </w14:textFill>
        </w:rPr>
        <w:t>: "</w:t>
      </w:r>
      <w:r>
        <w:rPr>
          <w:rFonts w:hint="cs" w:cs="Times New Roman"/>
          <w:color w:val="000000" w:themeColor="text1"/>
          <w:sz w:val="32"/>
          <w:szCs w:val="32"/>
          <w:rtl/>
          <w:cs/>
          <w:lang w:bidi="ar-SA"/>
          <w14:textFill>
            <w14:solidFill>
              <w14:schemeClr w14:val="tx1"/>
            </w14:solidFill>
          </w14:textFill>
        </w:rPr>
        <w:t>ذا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تتضمن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أمرين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معًا،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هما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المعنى</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المراد</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منها</w:t>
      </w:r>
      <w:r>
        <w:rPr>
          <w:rFonts w:hint="cs"/>
          <w:color w:val="000000" w:themeColor="text1"/>
          <w:sz w:val="32"/>
          <w:szCs w:val="32"/>
          <w:rtl/>
          <w14:textFill>
            <w14:solidFill>
              <w14:schemeClr w14:val="tx1"/>
            </w14:solidFill>
          </w14:textFill>
        </w:rPr>
        <w:t>: "</w:t>
      </w:r>
      <w:r>
        <w:rPr>
          <w:rFonts w:hint="cs" w:cs="Times New Roman"/>
          <w:color w:val="000000" w:themeColor="text1"/>
          <w:sz w:val="32"/>
          <w:szCs w:val="32"/>
          <w:rtl/>
          <w:cs/>
          <w:lang w:bidi="ar-SA"/>
          <w14:textFill>
            <w14:solidFill>
              <w14:schemeClr w14:val="tx1"/>
            </w14:solidFill>
          </w14:textFill>
        </w:rPr>
        <w:t>أي</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المدلول</w:t>
      </w:r>
      <w:r>
        <w:rPr>
          <w:rFonts w:hint="cs"/>
          <w:color w:val="000000" w:themeColor="text1"/>
          <w:sz w:val="32"/>
          <w:szCs w:val="32"/>
          <w:rtl/>
          <w14:textFill>
            <w14:solidFill>
              <w14:schemeClr w14:val="tx1"/>
            </w14:solidFill>
          </w14:textFill>
        </w:rPr>
        <w:t>"</w:t>
      </w:r>
      <w:r>
        <w:rPr>
          <w:rFonts w:hint="cs" w:cs="Times New Roman"/>
          <w:color w:val="000000" w:themeColor="text1"/>
          <w:sz w:val="32"/>
          <w:szCs w:val="32"/>
          <w:rtl/>
          <w:cs/>
          <w:lang w:bidi="ar-SA"/>
          <w14:textFill>
            <w14:solidFill>
              <w14:schemeClr w14:val="tx1"/>
            </w14:solidFill>
          </w14:textFill>
        </w:rPr>
        <w:t>،</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وهو</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جسم</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العصفور،</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والإشارة</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إلى</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ذلك</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الجسم</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في</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الوقت</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نفسه</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والأمران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مقترنان؛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يقعان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في</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وقت</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واحد؛</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لا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ينفصل</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أحدهما</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من</w:t>
      </w:r>
      <w:r>
        <w:rPr>
          <w:rFonts w:hint="cs"/>
          <w:color w:val="000000" w:themeColor="text1"/>
          <w:sz w:val="32"/>
          <w:szCs w:val="32"/>
          <w:rtl/>
          <w14:textFill>
            <w14:solidFill>
              <w14:schemeClr w14:val="tx1"/>
            </w14:solidFill>
          </w14:textFill>
        </w:rPr>
        <w:t xml:space="preserve"> </w:t>
      </w:r>
      <w:r>
        <w:rPr>
          <w:rFonts w:hint="cs" w:cs="Times New Roman"/>
          <w:color w:val="000000" w:themeColor="text1"/>
          <w:sz w:val="32"/>
          <w:szCs w:val="32"/>
          <w:rtl/>
          <w:cs/>
          <w:lang w:bidi="ar-SA"/>
          <w14:textFill>
            <w14:solidFill>
              <w14:schemeClr w14:val="tx1"/>
            </w14:solidFill>
          </w14:textFill>
        </w:rPr>
        <w:t>الآخر</w:t>
      </w:r>
      <w:r>
        <w:rPr>
          <w:rFonts w:hint="default" w:ascii="Times New Roman" w:hAnsi="Times New Roman" w:cs="Times New Roman"/>
          <w:color w:val="000000" w:themeColor="text1"/>
          <w:sz w:val="32"/>
          <w:szCs w:val="32"/>
          <w:rtl/>
          <w:cs w:val="0"/>
          <w:lang w:val="en-US" w:bidi="ar-DZ"/>
          <w14:textFill>
            <w14:solidFill>
              <w14:schemeClr w14:val="tx1"/>
            </w14:solidFill>
          </w14:textFill>
        </w:rPr>
        <w:t>”</w:t>
      </w:r>
      <w:r>
        <w:rPr>
          <w:rStyle w:val="3"/>
          <w:rFonts w:hint="default" w:cs="Times New Roman"/>
          <w:color w:val="000000" w:themeColor="text1"/>
          <w:sz w:val="32"/>
          <w:szCs w:val="32"/>
          <w:rtl/>
          <w:cs w:val="0"/>
          <w:lang w:val="en-US" w:bidi="ar-DZ"/>
          <w14:textFill>
            <w14:solidFill>
              <w14:schemeClr w14:val="tx1"/>
            </w14:solidFill>
          </w14:textFill>
        </w:rPr>
        <w:footnoteReference w:id="1"/>
      </w:r>
      <w:r>
        <w:rPr>
          <w:rFonts w:hint="cs"/>
          <w:color w:val="000000" w:themeColor="text1"/>
          <w:sz w:val="32"/>
          <w:szCs w:val="32"/>
          <w:rtl/>
          <w14:textFill>
            <w14:solidFill>
              <w14:schemeClr w14:val="tx1"/>
            </w14:solidFill>
          </w14:textFill>
        </w:rPr>
        <w:t>.</w:t>
      </w:r>
      <w:r>
        <w:rPr>
          <w:rFonts w:hint="cs" w:cstheme="minorBidi"/>
          <w:color w:val="000000" w:themeColor="text1"/>
          <w:sz w:val="32"/>
          <w:szCs w:val="32"/>
          <w:rtl/>
          <w:lang w:val="en-US" w:bidi="ar-DZ"/>
          <w14:textFill>
            <w14:solidFill>
              <w14:schemeClr w14:val="tx1"/>
            </w14:solidFill>
          </w14:textFill>
        </w:rPr>
        <w:t xml:space="preserve"> ويسمى المدلول المشار إليه، ولا يشترط فيه أن يكون حسيا، فقد يكون معنويا.</w:t>
      </w:r>
    </w:p>
    <w:p w14:paraId="4A4D521D">
      <w:pPr>
        <w:pStyle w:val="6"/>
        <w:numPr>
          <w:ilvl w:val="0"/>
          <w:numId w:val="0"/>
        </w:numPr>
        <w:wordWrap/>
        <w:bidi/>
        <w:jc w:val="both"/>
        <w:rPr>
          <w:rFonts w:hint="default" w:ascii="Times New Roman" w:hAnsi="Times New Roman" w:cs="Times New Roman"/>
          <w:color w:val="000000" w:themeColor="text1"/>
          <w:sz w:val="32"/>
          <w:szCs w:val="32"/>
          <w:rtl/>
          <w:lang w:val="en-US" w:bidi="ar-DZ"/>
          <w14:textFill>
            <w14:solidFill>
              <w14:schemeClr w14:val="tx1"/>
            </w14:solidFill>
          </w14:textFill>
        </w:rPr>
      </w:pPr>
      <w:r>
        <w:rPr>
          <w:rFonts w:hint="default" w:ascii="Times New Roman" w:hAnsi="Times New Roman" w:cs="Times New Roman"/>
          <w:color w:val="FF0000"/>
          <w:sz w:val="32"/>
          <w:szCs w:val="32"/>
          <w:rtl/>
          <w:lang w:bidi="ar-DZ"/>
        </w:rPr>
        <w:t>ملاحظة</w:t>
      </w:r>
      <w:r>
        <w:rPr>
          <w:rFonts w:hint="default" w:ascii="Times New Roman" w:hAnsi="Times New Roman" w:cs="Times New Roman"/>
          <w:color w:val="FF0000"/>
          <w:sz w:val="32"/>
          <w:szCs w:val="32"/>
          <w:rtl/>
          <w:lang w:val="en-US" w:bidi="ar-DZ"/>
        </w:rPr>
        <w:t>:</w:t>
      </w:r>
      <w:r>
        <w:rPr>
          <w:rFonts w:hint="default" w:ascii="Times New Roman" w:hAnsi="Times New Roman" w:cs="Times New Roman"/>
          <w:color w:val="000000" w:themeColor="text1"/>
          <w:sz w:val="32"/>
          <w:szCs w:val="32"/>
          <w:rtl/>
          <w:lang w:val="en-US" w:bidi="ar-DZ"/>
          <w14:textFill>
            <w14:solidFill>
              <w14:schemeClr w14:val="tx1"/>
            </w14:solidFill>
          </w14:textFill>
        </w:rPr>
        <w:t xml:space="preserve"> تزاد الهاء في بداية اسم الاشارة للتنبيه إلى المشار إليه.</w:t>
      </w:r>
    </w:p>
    <w:p w14:paraId="3A8E6F87">
      <w:pPr>
        <w:pStyle w:val="6"/>
        <w:numPr>
          <w:ilvl w:val="0"/>
          <w:numId w:val="0"/>
        </w:numPr>
        <w:wordWrap/>
        <w:bidi/>
        <w:ind w:left="360" w:leftChars="0"/>
        <w:jc w:val="both"/>
        <w:rPr>
          <w:rFonts w:hint="default" w:ascii="Times New Roman" w:hAnsi="Times New Roman" w:cs="Times New Roman"/>
          <w:b/>
          <w:bCs/>
          <w:color w:val="000000" w:themeColor="text1"/>
          <w:sz w:val="32"/>
          <w:szCs w:val="32"/>
          <w:rtl/>
          <w14:textFill>
            <w14:solidFill>
              <w14:schemeClr w14:val="tx1"/>
            </w14:solidFill>
          </w14:textFill>
        </w:rPr>
      </w:pPr>
      <w:r>
        <w:rPr>
          <w:rFonts w:hint="default" w:ascii="Times New Roman" w:hAnsi="Times New Roman" w:cs="Times New Roman"/>
          <w:b/>
          <w:bCs/>
          <w:color w:val="000000" w:themeColor="text1"/>
          <w:sz w:val="32"/>
          <w:szCs w:val="32"/>
          <w:rtl/>
          <w:lang w:bidi="ar-DZ"/>
          <w14:textFill>
            <w14:solidFill>
              <w14:schemeClr w14:val="tx1"/>
            </w14:solidFill>
          </w14:textFill>
        </w:rPr>
        <w:t>أقسام</w:t>
      </w:r>
      <w:r>
        <w:rPr>
          <w:rFonts w:hint="default" w:ascii="Times New Roman" w:hAnsi="Times New Roman" w:cs="Times New Roman"/>
          <w:b/>
          <w:bCs/>
          <w:color w:val="000000" w:themeColor="text1"/>
          <w:sz w:val="32"/>
          <w:szCs w:val="32"/>
          <w:rtl/>
          <w14:textFill>
            <w14:solidFill>
              <w14:schemeClr w14:val="tx1"/>
            </w14:solidFill>
          </w14:textFill>
        </w:rPr>
        <w:t xml:space="preserve"> </w:t>
      </w:r>
      <w:r>
        <w:rPr>
          <w:rFonts w:hint="default" w:ascii="Times New Roman" w:hAnsi="Times New Roman" w:cs="Times New Roman"/>
          <w:b/>
          <w:bCs/>
          <w:color w:val="000000" w:themeColor="text1"/>
          <w:sz w:val="32"/>
          <w:szCs w:val="32"/>
          <w:rtl/>
          <w:cs/>
          <w:lang w:bidi="ar-SA"/>
          <w14:textFill>
            <w14:solidFill>
              <w14:schemeClr w14:val="tx1"/>
            </w14:solidFill>
          </w14:textFill>
        </w:rPr>
        <w:t>أسماء</w:t>
      </w:r>
      <w:r>
        <w:rPr>
          <w:rFonts w:hint="default" w:ascii="Times New Roman" w:hAnsi="Times New Roman" w:cs="Times New Roman"/>
          <w:b/>
          <w:bCs/>
          <w:color w:val="000000" w:themeColor="text1"/>
          <w:sz w:val="32"/>
          <w:szCs w:val="32"/>
          <w:rtl/>
          <w14:textFill>
            <w14:solidFill>
              <w14:schemeClr w14:val="tx1"/>
            </w14:solidFill>
          </w14:textFill>
        </w:rPr>
        <w:t xml:space="preserve"> </w:t>
      </w:r>
      <w:r>
        <w:rPr>
          <w:rFonts w:hint="default" w:ascii="Times New Roman" w:hAnsi="Times New Roman" w:cs="Times New Roman"/>
          <w:b/>
          <w:bCs/>
          <w:color w:val="000000" w:themeColor="text1"/>
          <w:sz w:val="32"/>
          <w:szCs w:val="32"/>
          <w:rtl/>
          <w:cs/>
          <w:lang w:bidi="ar-SA"/>
          <w14:textFill>
            <w14:solidFill>
              <w14:schemeClr w14:val="tx1"/>
            </w14:solidFill>
          </w14:textFill>
        </w:rPr>
        <w:t>الإشارة</w:t>
      </w:r>
      <w:r>
        <w:rPr>
          <w:rFonts w:hint="default" w:ascii="Times New Roman" w:hAnsi="Times New Roman" w:cs="Times New Roman"/>
          <w:b/>
          <w:bCs/>
          <w:color w:val="000000" w:themeColor="text1"/>
          <w:sz w:val="32"/>
          <w:szCs w:val="32"/>
          <w:rtl/>
          <w14:textFill>
            <w14:solidFill>
              <w14:schemeClr w14:val="tx1"/>
            </w14:solidFill>
          </w14:textFill>
        </w:rPr>
        <w:t>:</w:t>
      </w:r>
    </w:p>
    <w:p w14:paraId="0B5A3BA1">
      <w:pPr>
        <w:pStyle w:val="6"/>
        <w:numPr>
          <w:ilvl w:val="0"/>
          <w:numId w:val="0"/>
        </w:numPr>
        <w:wordWrap/>
        <w:bidi/>
        <w:ind w:left="360" w:leftChars="0" w:firstLine="320" w:firstLineChars="100"/>
        <w:jc w:val="both"/>
        <w:rPr>
          <w:rFonts w:hint="default" w:ascii="Times New Roman" w:hAnsi="Times New Roman" w:cs="Times New Roman"/>
          <w:color w:val="000000" w:themeColor="text1"/>
          <w:sz w:val="32"/>
          <w:szCs w:val="32"/>
          <w:rtl/>
          <w:lang w:val="en-US" w:bidi="ar-DZ"/>
          <w14:textFill>
            <w14:solidFill>
              <w14:schemeClr w14:val="tx1"/>
            </w14:solidFill>
          </w14:textFill>
        </w:rPr>
      </w:pPr>
      <w:r>
        <w:rPr>
          <w:rFonts w:hint="default" w:ascii="Times New Roman" w:hAnsi="Times New Roman" w:cs="Times New Roman"/>
          <w:color w:val="000000" w:themeColor="text1"/>
          <w:sz w:val="32"/>
          <w:szCs w:val="32"/>
          <w:rtl/>
          <w:lang w:val="en-US" w:bidi="ar-DZ"/>
          <w14:textFill>
            <w14:solidFill>
              <w14:schemeClr w14:val="tx1"/>
            </w14:solidFill>
          </w14:textFill>
        </w:rPr>
        <w:t>يمكن تقسيم اسماء الإشارة إلى عدة أقسام بحسب معيارين</w:t>
      </w:r>
      <w:r>
        <w:rPr>
          <w:rFonts w:hint="cs" w:ascii="Times New Roman" w:hAnsi="Times New Roman" w:cs="Times New Roman"/>
          <w:color w:val="000000" w:themeColor="text1"/>
          <w:sz w:val="32"/>
          <w:szCs w:val="32"/>
          <w:rtl/>
          <w:lang w:val="en-US" w:bidi="ar-DZ"/>
          <w14:textFill>
            <w14:solidFill>
              <w14:schemeClr w14:val="tx1"/>
            </w14:solidFill>
          </w14:textFill>
        </w:rPr>
        <w:t>:</w:t>
      </w:r>
    </w:p>
    <w:p w14:paraId="5F057AE8">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cs="Times New Roman"/>
          <w:color w:val="000000" w:themeColor="text1"/>
          <w:sz w:val="32"/>
          <w:szCs w:val="32"/>
          <w:rtl/>
          <w:lang w:val="en-US" w:bidi="ar-DZ"/>
          <w14:textFill>
            <w14:solidFill>
              <w14:schemeClr w14:val="tx1"/>
            </w14:solidFill>
          </w14:textFill>
        </w:rPr>
        <w:t xml:space="preserve">أ- المعيار الأول يتعلق </w:t>
      </w:r>
      <w:r>
        <w:rPr>
          <w:rFonts w:hint="default" w:ascii="Times New Roman" w:hAnsi="Times New Roman" w:eastAsia="Naskh" w:cs="Times New Roman"/>
          <w:i w:val="0"/>
          <w:iCs w:val="0"/>
          <w:caps w:val="0"/>
          <w:color w:val="000000"/>
          <w:spacing w:val="0"/>
          <w:sz w:val="32"/>
          <w:szCs w:val="32"/>
          <w:shd w:val="clear" w:fill="FFFFFF"/>
          <w:cs/>
          <w:lang w:bidi="ar-SA"/>
        </w:rPr>
        <w:t xml:space="preserve"> </w:t>
      </w:r>
      <w:r>
        <w:rPr>
          <w:rFonts w:hint="default" w:ascii="Times New Roman" w:hAnsi="Times New Roman" w:eastAsia="Naskh" w:cs="Times New Roman"/>
          <w:i w:val="0"/>
          <w:iCs w:val="0"/>
          <w:caps w:val="0"/>
          <w:color w:val="000000"/>
          <w:spacing w:val="0"/>
          <w:sz w:val="32"/>
          <w:szCs w:val="32"/>
          <w:shd w:val="clear" w:fill="FFFFFF"/>
          <w:rtl/>
          <w:cs w:val="0"/>
          <w:lang w:bidi="ar-DZ"/>
        </w:rPr>
        <w:t>بالمشار</w:t>
      </w:r>
      <w:r>
        <w:rPr>
          <w:rFonts w:hint="default" w:ascii="Times New Roman" w:hAnsi="Times New Roman" w:eastAsia="Naskh" w:cs="Times New Roman"/>
          <w:i w:val="0"/>
          <w:iCs w:val="0"/>
          <w:caps w:val="0"/>
          <w:color w:val="000000"/>
          <w:spacing w:val="0"/>
          <w:sz w:val="32"/>
          <w:szCs w:val="32"/>
          <w:shd w:val="clear" w:fill="FFFFFF"/>
          <w:rtl/>
          <w:cs/>
          <w:lang w:bidi="ar-SA"/>
        </w:rPr>
        <w:t xml:space="preserve"> إليه من ناحية أنه مفرد، أو مثنى، أو جمع </w:t>
      </w:r>
      <w:r>
        <w:rPr>
          <w:rFonts w:hint="default" w:ascii="Times New Roman" w:hAnsi="Times New Roman" w:eastAsia="Naskh" w:cs="Times New Roman"/>
          <w:i w:val="0"/>
          <w:iCs w:val="0"/>
          <w:caps w:val="0"/>
          <w:color w:val="000000"/>
          <w:spacing w:val="0"/>
          <w:sz w:val="32"/>
          <w:szCs w:val="32"/>
          <w:shd w:val="clear" w:fill="FFFFFF"/>
          <w:cs w:val="0"/>
        </w:rPr>
        <w:t xml:space="preserve">... </w:t>
      </w:r>
      <w:r>
        <w:rPr>
          <w:rFonts w:hint="default" w:ascii="Times New Roman" w:hAnsi="Times New Roman" w:eastAsia="Naskh" w:cs="Times New Roman"/>
          <w:i w:val="0"/>
          <w:iCs w:val="0"/>
          <w:caps w:val="0"/>
          <w:color w:val="000000"/>
          <w:spacing w:val="0"/>
          <w:sz w:val="32"/>
          <w:szCs w:val="32"/>
          <w:shd w:val="clear" w:fill="FFFFFF"/>
          <w:rtl/>
          <w:cs/>
          <w:lang w:bidi="ar-SA"/>
        </w:rPr>
        <w:t>، مع مراعاة التذكير، والتأنيث، والعقل، وعدمه في كل ذلك</w:t>
      </w:r>
      <w:r>
        <w:rPr>
          <w:rFonts w:hint="default" w:ascii="Times New Roman" w:hAnsi="Times New Roman" w:eastAsia="Naskh" w:cs="Times New Roman"/>
          <w:i w:val="0"/>
          <w:iCs w:val="0"/>
          <w:caps w:val="0"/>
          <w:color w:val="000000"/>
          <w:spacing w:val="0"/>
          <w:sz w:val="32"/>
          <w:szCs w:val="32"/>
          <w:shd w:val="clear" w:fill="FFFFFF"/>
          <w:rtl/>
          <w:cs w:val="0"/>
          <w:lang w:bidi="ar-DZ"/>
        </w:rPr>
        <w:t>،</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وهو خمسة أنواع:</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2"/>
      </w:r>
    </w:p>
    <w:p w14:paraId="0EE27BB5">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w:t>
      </w:r>
      <w:r>
        <w:rPr>
          <w:rFonts w:hint="default" w:ascii="Times New Roman" w:hAnsi="Times New Roman" w:eastAsia="Naskh" w:cs="Times New Roman"/>
          <w:i w:val="0"/>
          <w:iCs w:val="0"/>
          <w:caps w:val="0"/>
          <w:color w:val="000000"/>
          <w:spacing w:val="0"/>
          <w:sz w:val="32"/>
          <w:szCs w:val="32"/>
          <w:shd w:val="clear" w:fill="FFFFFF"/>
          <w:rtl w:val="0"/>
          <w:cs w:val="0"/>
          <w:lang w:val="fr-FR" w:bidi="ar-DZ"/>
        </w:rPr>
        <w:t>1</w:t>
      </w:r>
      <w:r>
        <w:rPr>
          <w:rFonts w:hint="default" w:ascii="Times New Roman" w:hAnsi="Times New Roman" w:eastAsia="Naskh" w:cs="Times New Roman"/>
          <w:i w:val="0"/>
          <w:iCs w:val="0"/>
          <w:caps w:val="0"/>
          <w:color w:val="000000"/>
          <w:spacing w:val="0"/>
          <w:sz w:val="32"/>
          <w:szCs w:val="32"/>
          <w:shd w:val="clear" w:fill="FFFFFF"/>
          <w:rtl/>
          <w:cs w:val="0"/>
          <w:lang w:val="en-US" w:bidi="ar-DZ"/>
        </w:rPr>
        <w:t>- ما يشار به إلى المفرد المذكر مطلقا عاقلا و غير عاقل، وهو “ذا”، كقولك: هذا قلم، وهذا رجل.</w:t>
      </w:r>
    </w:p>
    <w:p w14:paraId="5CDB18BA">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أ-2- ما يشار به إلى المفرد المؤنث عاقلا و غير عاقل، وأشهر ألفاظه: “ته” و”ذه”، نحو هذه طالبة متفوقة، وهذه جامعة عريقة، هاته سيارة مسرعة....</w:t>
      </w:r>
    </w:p>
    <w:p w14:paraId="21E1865A">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أ-3- ما يشار به للمثنى المذكر مطلقا عاقلا و غير عاقل، وهو لفظة واحدة “ذان” رفعا، و”ذين”نصبا وجرا، نحو: هذان شاعران مخضرمان، إن هذين الطريقين يؤديان إلى نفس المكان.</w:t>
      </w:r>
    </w:p>
    <w:p w14:paraId="65346186">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أ-4- ما يشار به إلى المثنى المؤنث مطلقا عاقلا وغير عاقل: وهو أيضا لفظة واحدة، وهي “تان” رفعا و”تين” نصبا وجرا، نحو: هاتان محسنتان، إن هاتين محسنتان، فرحت بهاتين المحسنتين... </w:t>
      </w:r>
    </w:p>
    <w:p w14:paraId="0BC4D3FD">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أ-5 - ما يشار به للجمع مطلقا مذكرا ومؤنثا، عاقلا وغير عاقل: وهو “أولاء”، نحو “أولئك أصحاب الجنة خالدين فيها”14 الأحقاف.</w:t>
      </w:r>
    </w:p>
    <w:p w14:paraId="675085E1">
      <w:pPr>
        <w:pStyle w:val="6"/>
        <w:numPr>
          <w:ilvl w:val="0"/>
          <w:numId w:val="0"/>
        </w:numPr>
        <w:wordWrap/>
        <w:bidi/>
        <w:ind w:left="360" w:leftChars="0"/>
        <w:jc w:val="left"/>
        <w:rPr>
          <w:rFonts w:hint="default" w:ascii="Times New Roman" w:hAnsi="Times New Roman" w:eastAsia="Naskh" w:cs="Times New Roman"/>
          <w:i w:val="0"/>
          <w:iCs w:val="0"/>
          <w:caps w:val="0"/>
          <w:color w:val="auto"/>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ب- المعيار الثاني ويتعلق برتبة المشار إليه من ناحية قربه او بعده أو توسطه بين القرب والبعد: وهو ثلاث مراتب:</w:t>
      </w:r>
      <w:r>
        <w:rPr>
          <w:rFonts w:hint="default" w:ascii="serif" w:hAnsi="serif" w:eastAsia="serif" w:cs="serif"/>
          <w:i w:val="0"/>
          <w:iCs w:val="0"/>
          <w:caps w:val="0"/>
          <w:color w:val="555555"/>
          <w:spacing w:val="0"/>
          <w:sz w:val="31"/>
          <w:szCs w:val="31"/>
          <w:shd w:val="clear" w:fill="FFFFFF"/>
        </w:rPr>
        <w:br w:type="textWrapping"/>
      </w:r>
      <w:r>
        <w:rPr>
          <w:rFonts w:hint="cs" w:ascii="Times New Roman" w:hAnsi="Times New Roman" w:eastAsia="serif" w:cs="Times New Roman"/>
          <w:b/>
          <w:bCs/>
          <w:i w:val="0"/>
          <w:iCs w:val="0"/>
          <w:caps w:val="0"/>
          <w:color w:val="auto"/>
          <w:spacing w:val="0"/>
          <w:sz w:val="32"/>
          <w:szCs w:val="32"/>
          <w:shd w:val="clear" w:fill="FFFFFF"/>
          <w:rtl/>
          <w:lang w:val="fr-FR" w:bidi="ar-DZ"/>
        </w:rPr>
        <w:t>ب</w:t>
      </w:r>
      <w:r>
        <w:rPr>
          <w:rFonts w:hint="cs" w:ascii="Times New Roman" w:hAnsi="Times New Roman" w:eastAsia="serif" w:cs="Times New Roman"/>
          <w:b/>
          <w:bCs/>
          <w:i w:val="0"/>
          <w:iCs w:val="0"/>
          <w:caps w:val="0"/>
          <w:color w:val="auto"/>
          <w:spacing w:val="0"/>
          <w:sz w:val="32"/>
          <w:szCs w:val="32"/>
          <w:shd w:val="clear" w:fill="FFFFFF"/>
          <w:rtl/>
          <w:lang w:val="en-US" w:bidi="ar-DZ"/>
        </w:rPr>
        <w:t>-1-</w:t>
      </w:r>
      <w:r>
        <w:rPr>
          <w:rFonts w:hint="cs" w:ascii="Times New Roman" w:hAnsi="Times New Roman" w:eastAsia="serif" w:cs="Times New Roman"/>
          <w:i w:val="0"/>
          <w:iCs w:val="0"/>
          <w:caps w:val="0"/>
          <w:color w:val="auto"/>
          <w:spacing w:val="0"/>
          <w:sz w:val="32"/>
          <w:szCs w:val="32"/>
          <w:shd w:val="clear" w:fill="FFFFFF"/>
          <w:rtl/>
          <w:lang w:val="en-US" w:bidi="ar-DZ"/>
        </w:rPr>
        <w:t xml:space="preserve"> </w:t>
      </w:r>
      <w:r>
        <w:rPr>
          <w:rFonts w:hint="default" w:ascii="Times New Roman" w:hAnsi="Times New Roman" w:eastAsia="serif" w:cs="Times New Roman"/>
          <w:b/>
          <w:bCs/>
          <w:i w:val="0"/>
          <w:iCs w:val="0"/>
          <w:caps w:val="0"/>
          <w:color w:val="auto"/>
          <w:spacing w:val="0"/>
          <w:sz w:val="32"/>
          <w:szCs w:val="32"/>
          <w:shd w:val="clear" w:fill="FFFFFF"/>
          <w:rtl/>
          <w:cs/>
          <w:lang w:bidi="ar-SA"/>
        </w:rPr>
        <w:t>القُرب</w:t>
      </w:r>
      <w:r>
        <w:rPr>
          <w:rFonts w:hint="default" w:ascii="Times New Roman" w:hAnsi="Times New Roman" w:eastAsia="serif" w:cs="Times New Roman"/>
          <w:b/>
          <w:bCs/>
          <w:i w:val="0"/>
          <w:iCs w:val="0"/>
          <w:caps w:val="0"/>
          <w:color w:val="auto"/>
          <w:spacing w:val="0"/>
          <w:sz w:val="32"/>
          <w:szCs w:val="32"/>
          <w:shd w:val="clear" w:fill="FFFFFF"/>
          <w:cs w:val="0"/>
        </w:rPr>
        <w:t>:</w:t>
      </w:r>
      <w:r>
        <w:rPr>
          <w:rFonts w:hint="default" w:ascii="Times New Roman" w:hAnsi="Times New Roman" w:eastAsia="serif" w:cs="Times New Roman"/>
          <w:i w:val="0"/>
          <w:iCs w:val="0"/>
          <w:caps w:val="0"/>
          <w:color w:val="auto"/>
          <w:spacing w:val="0"/>
          <w:sz w:val="32"/>
          <w:szCs w:val="32"/>
          <w:shd w:val="clear" w:fill="FFFFFF"/>
        </w:rPr>
        <w:t> </w:t>
      </w:r>
      <w:r>
        <w:rPr>
          <w:rFonts w:hint="default" w:ascii="Times New Roman" w:hAnsi="Times New Roman" w:eastAsia="serif" w:cs="Times New Roman"/>
          <w:i w:val="0"/>
          <w:iCs w:val="0"/>
          <w:caps w:val="0"/>
          <w:color w:val="auto"/>
          <w:spacing w:val="0"/>
          <w:sz w:val="32"/>
          <w:szCs w:val="32"/>
          <w:shd w:val="clear" w:fill="FFFFFF"/>
          <w:rtl/>
          <w:cs/>
          <w:lang w:bidi="ar-SA"/>
        </w:rPr>
        <w:t>وهو الإشعارُ بقُربِ المشارِ إليه</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ويَحصُلُ ذلك باستخدامِ اسمِ الإشارةِ مِن غيرِ الأحرُفِ الَّتي تَدخُلُ عليه؛ تقولُ</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ذا عُصْفورٌ، وذِي شَجرةٌ، وأولاءِ أصْدِقائي</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ومنها أيضًا استعمالُ أسماءِ الإشارةِ مُقترِنةً بالهاءِ؛ تقول</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هذا أسدٌ، وهذه بَقَرةٌ، وهؤلاء أهلُ الحِلِّ والعقدِ</w:t>
      </w:r>
      <w:r>
        <w:rPr>
          <w:rFonts w:hint="default" w:ascii="Times New Roman" w:hAnsi="Times New Roman" w:eastAsia="serif" w:cs="Times New Roman"/>
          <w:i w:val="0"/>
          <w:iCs w:val="0"/>
          <w:caps w:val="0"/>
          <w:color w:val="auto"/>
          <w:spacing w:val="0"/>
          <w:sz w:val="32"/>
          <w:szCs w:val="32"/>
          <w:shd w:val="clear" w:fill="FFFFFF"/>
          <w:cs w:val="0"/>
        </w:rPr>
        <w:t>.</w:t>
      </w:r>
      <w:r>
        <w:rPr>
          <w:rFonts w:hint="default" w:ascii="Times New Roman" w:hAnsi="Times New Roman" w:eastAsia="serif" w:cs="Times New Roman"/>
          <w:i w:val="0"/>
          <w:iCs w:val="0"/>
          <w:caps w:val="0"/>
          <w:color w:val="auto"/>
          <w:spacing w:val="0"/>
          <w:sz w:val="32"/>
          <w:szCs w:val="32"/>
          <w:shd w:val="clear" w:fill="FFFFFF"/>
        </w:rPr>
        <w:br w:type="textWrapping"/>
      </w:r>
      <w:r>
        <w:rPr>
          <w:rFonts w:hint="default" w:ascii="Times New Roman" w:hAnsi="Times New Roman" w:eastAsia="serif" w:cs="Times New Roman"/>
          <w:b/>
          <w:bCs/>
          <w:i w:val="0"/>
          <w:iCs w:val="0"/>
          <w:caps w:val="0"/>
          <w:color w:val="auto"/>
          <w:spacing w:val="0"/>
          <w:sz w:val="32"/>
          <w:szCs w:val="32"/>
          <w:shd w:val="clear" w:fill="FFFFFF"/>
          <w:lang w:val="fr-FR"/>
        </w:rPr>
        <w:t xml:space="preserve"> </w:t>
      </w:r>
      <w:r>
        <w:rPr>
          <w:rFonts w:hint="cs" w:ascii="Times New Roman" w:hAnsi="Times New Roman" w:eastAsia="serif" w:cs="Times New Roman"/>
          <w:b/>
          <w:bCs/>
          <w:i w:val="0"/>
          <w:iCs w:val="0"/>
          <w:caps w:val="0"/>
          <w:color w:val="auto"/>
          <w:spacing w:val="0"/>
          <w:sz w:val="32"/>
          <w:szCs w:val="32"/>
          <w:shd w:val="clear" w:fill="FFFFFF"/>
          <w:rtl/>
          <w:lang w:val="fr-FR" w:bidi="ar-DZ"/>
        </w:rPr>
        <w:t>ب</w:t>
      </w:r>
      <w:r>
        <w:rPr>
          <w:rFonts w:hint="cs" w:ascii="Times New Roman" w:hAnsi="Times New Roman" w:eastAsia="serif" w:cs="Times New Roman"/>
          <w:b/>
          <w:bCs/>
          <w:i w:val="0"/>
          <w:iCs w:val="0"/>
          <w:caps w:val="0"/>
          <w:color w:val="auto"/>
          <w:spacing w:val="0"/>
          <w:sz w:val="32"/>
          <w:szCs w:val="32"/>
          <w:shd w:val="clear" w:fill="FFFFFF"/>
          <w:rtl/>
          <w:lang w:val="en-US" w:bidi="ar-DZ"/>
        </w:rPr>
        <w:t>- 2-</w:t>
      </w:r>
      <w:r>
        <w:rPr>
          <w:rFonts w:hint="default" w:ascii="Times New Roman" w:hAnsi="Times New Roman" w:eastAsia="serif" w:cs="Times New Roman"/>
          <w:b/>
          <w:bCs/>
          <w:i w:val="0"/>
          <w:iCs w:val="0"/>
          <w:caps w:val="0"/>
          <w:color w:val="auto"/>
          <w:spacing w:val="0"/>
          <w:sz w:val="32"/>
          <w:szCs w:val="32"/>
          <w:shd w:val="clear" w:fill="FFFFFF"/>
        </w:rPr>
        <w:t xml:space="preserve"> </w:t>
      </w:r>
      <w:r>
        <w:rPr>
          <w:rFonts w:hint="default" w:ascii="Times New Roman" w:hAnsi="Times New Roman" w:eastAsia="serif" w:cs="Times New Roman"/>
          <w:b/>
          <w:bCs/>
          <w:i w:val="0"/>
          <w:iCs w:val="0"/>
          <w:caps w:val="0"/>
          <w:color w:val="auto"/>
          <w:spacing w:val="0"/>
          <w:sz w:val="32"/>
          <w:szCs w:val="32"/>
          <w:shd w:val="clear" w:fill="FFFFFF"/>
          <w:rtl/>
          <w:cs/>
          <w:lang w:bidi="ar-SA"/>
        </w:rPr>
        <w:t>البُعد</w:t>
      </w:r>
      <w:r>
        <w:rPr>
          <w:rFonts w:hint="default" w:ascii="Times New Roman" w:hAnsi="Times New Roman" w:eastAsia="serif" w:cs="Times New Roman"/>
          <w:b/>
          <w:bCs/>
          <w:i w:val="0"/>
          <w:iCs w:val="0"/>
          <w:caps w:val="0"/>
          <w:color w:val="auto"/>
          <w:spacing w:val="0"/>
          <w:sz w:val="32"/>
          <w:szCs w:val="32"/>
          <w:shd w:val="clear" w:fill="FFFFFF"/>
          <w:cs w:val="0"/>
        </w:rPr>
        <w:t>:</w:t>
      </w:r>
      <w:r>
        <w:rPr>
          <w:rFonts w:hint="default" w:ascii="Times New Roman" w:hAnsi="Times New Roman" w:eastAsia="serif" w:cs="Times New Roman"/>
          <w:i w:val="0"/>
          <w:iCs w:val="0"/>
          <w:caps w:val="0"/>
          <w:color w:val="auto"/>
          <w:spacing w:val="0"/>
          <w:sz w:val="32"/>
          <w:szCs w:val="32"/>
          <w:shd w:val="clear" w:fill="FFFFFF"/>
        </w:rPr>
        <w:t> </w:t>
      </w:r>
      <w:r>
        <w:rPr>
          <w:rFonts w:hint="default" w:ascii="Times New Roman" w:hAnsi="Times New Roman" w:eastAsia="serif" w:cs="Times New Roman"/>
          <w:i w:val="0"/>
          <w:iCs w:val="0"/>
          <w:caps w:val="0"/>
          <w:color w:val="auto"/>
          <w:spacing w:val="0"/>
          <w:sz w:val="32"/>
          <w:szCs w:val="32"/>
          <w:shd w:val="clear" w:fill="FFFFFF"/>
          <w:rtl/>
          <w:cs/>
          <w:lang w:bidi="ar-SA"/>
        </w:rPr>
        <w:t>وهو الإشعارُ ببُعدِ المُشارِ إليه، وذلك باستعمالِ اللَّامِ والكافِ معًا، فتقولُ</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ذلك الكوكبُ، وتلك الشَّمسُ</w:t>
      </w:r>
      <w:r>
        <w:rPr>
          <w:rFonts w:hint="default" w:ascii="Times New Roman" w:hAnsi="Times New Roman" w:eastAsia="serif" w:cs="Times New Roman"/>
          <w:i w:val="0"/>
          <w:iCs w:val="0"/>
          <w:caps w:val="0"/>
          <w:color w:val="auto"/>
          <w:spacing w:val="0"/>
          <w:sz w:val="32"/>
          <w:szCs w:val="32"/>
          <w:shd w:val="clear" w:fill="FFFFFF"/>
          <w:cs w:val="0"/>
        </w:rPr>
        <w:t>.</w:t>
      </w:r>
      <w:r>
        <w:rPr>
          <w:rFonts w:hint="default" w:ascii="Times New Roman" w:hAnsi="Times New Roman" w:eastAsia="serif" w:cs="Times New Roman"/>
          <w:i w:val="0"/>
          <w:iCs w:val="0"/>
          <w:caps w:val="0"/>
          <w:color w:val="auto"/>
          <w:spacing w:val="0"/>
          <w:sz w:val="32"/>
          <w:szCs w:val="32"/>
          <w:shd w:val="clear" w:fill="FFFFFF"/>
        </w:rPr>
        <w:br w:type="textWrapping"/>
      </w:r>
      <w:r>
        <w:rPr>
          <w:rFonts w:hint="default" w:ascii="Times New Roman" w:hAnsi="Times New Roman" w:eastAsia="serif" w:cs="Times New Roman"/>
          <w:i w:val="0"/>
          <w:iCs w:val="0"/>
          <w:caps w:val="0"/>
          <w:color w:val="auto"/>
          <w:spacing w:val="0"/>
          <w:sz w:val="32"/>
          <w:szCs w:val="32"/>
          <w:shd w:val="clear" w:fill="FFFFFF"/>
          <w:lang w:val="fr-FR"/>
        </w:rPr>
        <w:t xml:space="preserve"> </w:t>
      </w:r>
      <w:r>
        <w:rPr>
          <w:rFonts w:hint="cs" w:ascii="Times New Roman" w:hAnsi="Times New Roman" w:eastAsia="serif" w:cs="Times New Roman"/>
          <w:b/>
          <w:bCs/>
          <w:i w:val="0"/>
          <w:iCs w:val="0"/>
          <w:caps w:val="0"/>
          <w:color w:val="auto"/>
          <w:spacing w:val="0"/>
          <w:sz w:val="32"/>
          <w:szCs w:val="32"/>
          <w:shd w:val="clear" w:fill="FFFFFF"/>
          <w:rtl/>
          <w:lang w:val="fr-FR" w:bidi="ar-DZ"/>
        </w:rPr>
        <w:t>ب</w:t>
      </w:r>
      <w:r>
        <w:rPr>
          <w:rFonts w:hint="cs" w:ascii="Times New Roman" w:hAnsi="Times New Roman" w:eastAsia="serif" w:cs="Times New Roman"/>
          <w:b/>
          <w:bCs/>
          <w:i w:val="0"/>
          <w:iCs w:val="0"/>
          <w:caps w:val="0"/>
          <w:color w:val="auto"/>
          <w:spacing w:val="0"/>
          <w:sz w:val="32"/>
          <w:szCs w:val="32"/>
          <w:shd w:val="clear" w:fill="FFFFFF"/>
          <w:rtl/>
          <w:lang w:val="en-US" w:bidi="ar-DZ"/>
        </w:rPr>
        <w:t>-3-</w:t>
      </w:r>
      <w:r>
        <w:rPr>
          <w:rFonts w:hint="cs" w:ascii="Times New Roman" w:hAnsi="Times New Roman" w:eastAsia="serif" w:cs="Times New Roman"/>
          <w:i w:val="0"/>
          <w:iCs w:val="0"/>
          <w:caps w:val="0"/>
          <w:color w:val="auto"/>
          <w:spacing w:val="0"/>
          <w:sz w:val="32"/>
          <w:szCs w:val="32"/>
          <w:shd w:val="clear" w:fill="FFFFFF"/>
          <w:rtl/>
          <w:lang w:val="en-US" w:bidi="ar-DZ"/>
        </w:rPr>
        <w:t xml:space="preserve"> </w:t>
      </w:r>
      <w:r>
        <w:rPr>
          <w:rFonts w:hint="default" w:ascii="Times New Roman" w:hAnsi="Times New Roman" w:eastAsia="serif" w:cs="Times New Roman"/>
          <w:b/>
          <w:bCs/>
          <w:i w:val="0"/>
          <w:iCs w:val="0"/>
          <w:caps w:val="0"/>
          <w:color w:val="auto"/>
          <w:spacing w:val="0"/>
          <w:sz w:val="32"/>
          <w:szCs w:val="32"/>
          <w:shd w:val="clear" w:fill="FFFFFF"/>
          <w:rtl/>
          <w:cs/>
          <w:lang w:bidi="ar-SA"/>
        </w:rPr>
        <w:t>التَّوَسُّط</w:t>
      </w:r>
      <w:r>
        <w:rPr>
          <w:rFonts w:hint="default" w:ascii="Times New Roman" w:hAnsi="Times New Roman" w:eastAsia="serif" w:cs="Times New Roman"/>
          <w:b/>
          <w:bCs/>
          <w:i w:val="0"/>
          <w:iCs w:val="0"/>
          <w:caps w:val="0"/>
          <w:color w:val="auto"/>
          <w:spacing w:val="0"/>
          <w:sz w:val="32"/>
          <w:szCs w:val="32"/>
          <w:shd w:val="clear" w:fill="FFFFFF"/>
          <w:cs w:val="0"/>
        </w:rPr>
        <w:t>:</w:t>
      </w:r>
      <w:r>
        <w:rPr>
          <w:rFonts w:hint="default" w:ascii="Times New Roman" w:hAnsi="Times New Roman" w:eastAsia="serif" w:cs="Times New Roman"/>
          <w:i w:val="0"/>
          <w:iCs w:val="0"/>
          <w:caps w:val="0"/>
          <w:color w:val="auto"/>
          <w:spacing w:val="0"/>
          <w:sz w:val="32"/>
          <w:szCs w:val="32"/>
          <w:shd w:val="clear" w:fill="FFFFFF"/>
        </w:rPr>
        <w:t> </w:t>
      </w:r>
      <w:r>
        <w:rPr>
          <w:rFonts w:hint="default" w:ascii="Times New Roman" w:hAnsi="Times New Roman" w:eastAsia="serif" w:cs="Times New Roman"/>
          <w:i w:val="0"/>
          <w:iCs w:val="0"/>
          <w:caps w:val="0"/>
          <w:color w:val="auto"/>
          <w:spacing w:val="0"/>
          <w:sz w:val="32"/>
          <w:szCs w:val="32"/>
          <w:shd w:val="clear" w:fill="FFFFFF"/>
          <w:rtl/>
          <w:cs/>
          <w:lang w:bidi="ar-SA"/>
        </w:rPr>
        <w:t>وهو بيْن المنزلتينِ السَّابقتينِ، وذلك باستعمالِ الكافِ وحْدَها؛ فتقولُ</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ذاك بيتُ عَمِّي</w:t>
      </w:r>
      <w:r>
        <w:rPr>
          <w:rFonts w:hint="default" w:ascii="Times New Roman" w:hAnsi="Times New Roman" w:eastAsia="serif" w:cs="Times New Roman"/>
          <w:i w:val="0"/>
          <w:iCs w:val="0"/>
          <w:caps w:val="0"/>
          <w:color w:val="auto"/>
          <w:spacing w:val="0"/>
          <w:sz w:val="32"/>
          <w:szCs w:val="32"/>
          <w:shd w:val="clear" w:fill="FFFFFF"/>
        </w:rPr>
        <w:t> .</w:t>
      </w:r>
      <w:r>
        <w:rPr>
          <w:rFonts w:hint="default" w:ascii="Times New Roman" w:hAnsi="Times New Roman" w:eastAsia="serif" w:cs="Times New Roman"/>
          <w:i w:val="0"/>
          <w:iCs w:val="0"/>
          <w:caps w:val="0"/>
          <w:color w:val="auto"/>
          <w:spacing w:val="0"/>
          <w:sz w:val="32"/>
          <w:szCs w:val="32"/>
          <w:shd w:val="clear" w:fill="FFFFFF"/>
        </w:rPr>
        <w:br w:type="textWrapping"/>
      </w:r>
      <w:r>
        <w:rPr>
          <w:rFonts w:hint="cs" w:ascii="Times New Roman" w:hAnsi="Times New Roman" w:eastAsia="serif" w:cs="Times New Roman"/>
          <w:i w:val="0"/>
          <w:iCs w:val="0"/>
          <w:caps w:val="0"/>
          <w:color w:val="auto"/>
          <w:spacing w:val="0"/>
          <w:sz w:val="32"/>
          <w:szCs w:val="32"/>
          <w:shd w:val="clear" w:fill="FFFFFF"/>
          <w:rtl/>
          <w:lang w:val="en-US" w:bidi="ar-DZ"/>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ولا تَدخُلُ هاءُ التَّنبيهِ مع اللَّامِ أو الكافِ في وقتٍ واحدٍ؛ لتعارُضِ معناهما</w:t>
      </w:r>
      <w:r>
        <w:rPr>
          <w:rFonts w:hint="default" w:ascii="Times New Roman" w:hAnsi="Times New Roman" w:eastAsia="serif" w:cs="Times New Roman"/>
          <w:i w:val="0"/>
          <w:iCs w:val="0"/>
          <w:caps w:val="0"/>
          <w:color w:val="auto"/>
          <w:spacing w:val="0"/>
          <w:sz w:val="32"/>
          <w:szCs w:val="32"/>
          <w:shd w:val="clear" w:fill="FFFFFF"/>
          <w:rtl w:val="0"/>
          <w:cs w:val="0"/>
          <w:lang w:val="fr-FR" w:bidi="ar-SA"/>
        </w:rPr>
        <w:t>)</w:t>
      </w:r>
      <w:r>
        <w:rPr>
          <w:rFonts w:hint="default" w:ascii="Times New Roman" w:hAnsi="Times New Roman" w:eastAsia="serif" w:cs="Times New Roman"/>
          <w:i w:val="0"/>
          <w:iCs w:val="0"/>
          <w:caps w:val="0"/>
          <w:color w:val="auto"/>
          <w:spacing w:val="0"/>
          <w:sz w:val="32"/>
          <w:szCs w:val="32"/>
          <w:shd w:val="clear" w:fill="FFFFFF"/>
          <w:cs w:val="0"/>
        </w:rPr>
        <w:t xml:space="preserve"> </w:t>
      </w:r>
      <w:r>
        <w:rPr>
          <w:rFonts w:hint="default" w:ascii="Times New Roman" w:hAnsi="Times New Roman" w:eastAsia="serif" w:cs="Times New Roman"/>
          <w:i w:val="0"/>
          <w:iCs w:val="0"/>
          <w:caps w:val="0"/>
          <w:color w:val="auto"/>
          <w:spacing w:val="0"/>
          <w:sz w:val="32"/>
          <w:szCs w:val="32"/>
          <w:shd w:val="clear" w:fill="FFFFFF"/>
          <w:rtl/>
          <w:cs/>
          <w:lang w:bidi="ar-SA"/>
        </w:rPr>
        <w:t>القُرْب والبُعْد</w:t>
      </w:r>
      <w:r>
        <w:rPr>
          <w:rFonts w:hint="default" w:ascii="Times New Roman" w:hAnsi="Times New Roman" w:eastAsia="serif" w:cs="Times New Roman"/>
          <w:i w:val="0"/>
          <w:iCs w:val="0"/>
          <w:caps w:val="0"/>
          <w:color w:val="auto"/>
          <w:spacing w:val="0"/>
          <w:sz w:val="32"/>
          <w:szCs w:val="32"/>
          <w:shd w:val="clear" w:fill="FFFFFF"/>
          <w:rtl w:val="0"/>
          <w:cs w:val="0"/>
          <w:lang w:val="fr-FR" w:bidi="ar-SA"/>
        </w:rPr>
        <w:t>(</w:t>
      </w:r>
      <w:r>
        <w:rPr>
          <w:rFonts w:hint="cs" w:ascii="Times New Roman" w:hAnsi="Times New Roman" w:eastAsia="serif" w:cs="Times New Roman"/>
          <w:i w:val="0"/>
          <w:iCs w:val="0"/>
          <w:caps w:val="0"/>
          <w:color w:val="auto"/>
          <w:spacing w:val="0"/>
          <w:sz w:val="32"/>
          <w:szCs w:val="32"/>
          <w:shd w:val="clear" w:fill="FFFFFF"/>
          <w:rtl/>
          <w:cs w:val="0"/>
          <w:lang w:val="en-US" w:bidi="ar-DZ"/>
        </w:rPr>
        <w:t>.</w:t>
      </w:r>
    </w:p>
    <w:p w14:paraId="3B61720B">
      <w:pPr>
        <w:pStyle w:val="6"/>
        <w:numPr>
          <w:ilvl w:val="0"/>
          <w:numId w:val="1"/>
        </w:numPr>
        <w:wordWrap/>
        <w:bidi/>
        <w:ind w:left="720" w:leftChars="0" w:hanging="360" w:firstLineChars="0"/>
        <w:jc w:val="both"/>
        <w:rPr>
          <w:rFonts w:hint="default" w:ascii="Times New Roman" w:hAnsi="Times New Roman" w:eastAsia="Naskh" w:cs="Times New Roman"/>
          <w:i w:val="0"/>
          <w:iCs w:val="0"/>
          <w:caps w:val="0"/>
          <w:color w:val="auto"/>
          <w:spacing w:val="0"/>
          <w:sz w:val="32"/>
          <w:szCs w:val="32"/>
          <w:shd w:val="clear" w:fill="FFFFFF"/>
          <w:rtl/>
          <w:cs w:val="0"/>
          <w:lang w:val="en-US" w:bidi="ar-DZ"/>
        </w:rPr>
      </w:pPr>
      <w:r>
        <w:rPr>
          <w:rFonts w:hint="default" w:ascii="Times New Roman" w:hAnsi="Times New Roman" w:eastAsia="Naskh" w:cs="Times New Roman"/>
          <w:b/>
          <w:bCs/>
          <w:i w:val="0"/>
          <w:iCs w:val="0"/>
          <w:caps w:val="0"/>
          <w:color w:val="FF0000"/>
          <w:spacing w:val="0"/>
          <w:sz w:val="32"/>
          <w:szCs w:val="32"/>
          <w:shd w:val="clear" w:fill="FFFFFF"/>
          <w:rtl/>
          <w:cs w:val="0"/>
          <w:lang w:val="en-US" w:bidi="ar-DZ"/>
        </w:rPr>
        <w:t>الأسماء الموصولة:</w:t>
      </w:r>
      <w:r>
        <w:rPr>
          <w:rFonts w:hint="default" w:ascii="Times New Roman" w:hAnsi="Times New Roman" w:eastAsia="Naskh" w:cs="Times New Roman"/>
          <w:i w:val="0"/>
          <w:iCs w:val="0"/>
          <w:caps w:val="0"/>
          <w:color w:val="auto"/>
          <w:spacing w:val="0"/>
          <w:sz w:val="32"/>
          <w:szCs w:val="32"/>
          <w:shd w:val="clear" w:fill="FFFFFF"/>
          <w:rtl/>
          <w:cs w:val="0"/>
          <w:lang w:val="en-US" w:bidi="ar-DZ"/>
        </w:rPr>
        <w:t xml:space="preserve"> جاء في شرح ابن يعيش: “ معنى الموصول أن لا يتم بنفسه، ويفتقر إلى كلام بعده، تصله به ليتم اسما، فإذا تم ب</w:t>
      </w:r>
      <w:r>
        <w:rPr>
          <w:rFonts w:hint="cs" w:ascii="Times New Roman" w:hAnsi="Times New Roman" w:eastAsia="Naskh" w:cs="Times New Roman"/>
          <w:i w:val="0"/>
          <w:iCs w:val="0"/>
          <w:caps w:val="0"/>
          <w:color w:val="auto"/>
          <w:spacing w:val="0"/>
          <w:sz w:val="32"/>
          <w:szCs w:val="32"/>
          <w:shd w:val="clear" w:fill="FFFFFF"/>
          <w:rtl/>
          <w:cs w:val="0"/>
          <w:lang w:val="en-US" w:bidi="ar-DZ"/>
        </w:rPr>
        <w:t>ما بع</w:t>
      </w:r>
      <w:r>
        <w:rPr>
          <w:rFonts w:hint="default" w:ascii="Times New Roman" w:hAnsi="Times New Roman" w:eastAsia="Naskh" w:cs="Times New Roman"/>
          <w:i w:val="0"/>
          <w:iCs w:val="0"/>
          <w:caps w:val="0"/>
          <w:color w:val="auto"/>
          <w:spacing w:val="0"/>
          <w:sz w:val="32"/>
          <w:szCs w:val="32"/>
          <w:shd w:val="clear" w:fill="FFFFFF"/>
          <w:rtl/>
          <w:cs w:val="0"/>
          <w:lang w:val="en-US" w:bidi="ar-DZ"/>
        </w:rPr>
        <w:t>ده كان حكمه حكم سائر الأسماء التامة، يجوز ان يقع فاعلا ومفعولا ومضافا إليه”</w:t>
      </w:r>
      <w:r>
        <w:rPr>
          <w:rStyle w:val="3"/>
          <w:rFonts w:hint="default" w:ascii="Times New Roman" w:hAnsi="Times New Roman" w:eastAsia="Naskh" w:cs="Times New Roman"/>
          <w:i w:val="0"/>
          <w:iCs w:val="0"/>
          <w:caps w:val="0"/>
          <w:color w:val="auto"/>
          <w:spacing w:val="0"/>
          <w:sz w:val="32"/>
          <w:szCs w:val="32"/>
          <w:shd w:val="clear" w:fill="FFFFFF"/>
          <w:rtl/>
          <w:cs w:val="0"/>
          <w:lang w:val="en-US" w:bidi="ar-DZ"/>
        </w:rPr>
        <w:footnoteReference w:id="3"/>
      </w:r>
      <w:r>
        <w:rPr>
          <w:rFonts w:hint="default" w:ascii="Times New Roman" w:hAnsi="Times New Roman" w:eastAsia="Naskh" w:cs="Times New Roman"/>
          <w:i w:val="0"/>
          <w:iCs w:val="0"/>
          <w:caps w:val="0"/>
          <w:color w:val="auto"/>
          <w:spacing w:val="0"/>
          <w:sz w:val="32"/>
          <w:szCs w:val="32"/>
          <w:shd w:val="clear" w:fill="FFFFFF"/>
          <w:rtl/>
          <w:cs w:val="0"/>
          <w:lang w:val="en-US" w:bidi="ar-DZ"/>
        </w:rPr>
        <w:t>، فالأسماء الموصولة ناقصة لا يتم معناها إلا بوصلها بالصلة، فلو قلت مثلا: (جاء الذي) لم يتضح المعنى إلا إذا وصلت هذا الكلام بما يتمم معناه وهو مايسمى بالصلة، ك</w:t>
      </w:r>
      <w:r>
        <w:rPr>
          <w:rFonts w:hint="cs" w:ascii="Times New Roman" w:hAnsi="Times New Roman" w:eastAsia="Naskh" w:cs="Times New Roman"/>
          <w:i w:val="0"/>
          <w:iCs w:val="0"/>
          <w:caps w:val="0"/>
          <w:color w:val="auto"/>
          <w:spacing w:val="0"/>
          <w:sz w:val="32"/>
          <w:szCs w:val="32"/>
          <w:shd w:val="clear" w:fill="FFFFFF"/>
          <w:rtl/>
          <w:cs w:val="0"/>
          <w:lang w:val="en-US" w:bidi="ar-DZ"/>
        </w:rPr>
        <w:t>أ</w:t>
      </w:r>
      <w:r>
        <w:rPr>
          <w:rFonts w:hint="default" w:ascii="Times New Roman" w:hAnsi="Times New Roman" w:eastAsia="Naskh" w:cs="Times New Roman"/>
          <w:i w:val="0"/>
          <w:iCs w:val="0"/>
          <w:caps w:val="0"/>
          <w:color w:val="auto"/>
          <w:spacing w:val="0"/>
          <w:sz w:val="32"/>
          <w:szCs w:val="32"/>
          <w:shd w:val="clear" w:fill="FFFFFF"/>
          <w:rtl/>
          <w:cs w:val="0"/>
          <w:lang w:val="en-US" w:bidi="ar-DZ"/>
        </w:rPr>
        <w:t>ن تقول (جاء الذي أكرمت). وبالتالي فإن معناها هو الأسماء الموصولة بصلة.</w:t>
      </w:r>
    </w:p>
    <w:p w14:paraId="6D3B3009">
      <w:pPr>
        <w:pStyle w:val="6"/>
        <w:numPr>
          <w:ilvl w:val="0"/>
          <w:numId w:val="0"/>
        </w:numPr>
        <w:wordWrap/>
        <w:bidi/>
        <w:ind w:left="360" w:leftChars="0"/>
        <w:jc w:val="both"/>
        <w:rPr>
          <w:rFonts w:hint="default" w:ascii="Times New Roman" w:hAnsi="Times New Roman" w:eastAsia="Naskh" w:cs="Times New Roman"/>
          <w:i w:val="0"/>
          <w:iCs w:val="0"/>
          <w:caps w:val="0"/>
          <w:color w:val="auto"/>
          <w:spacing w:val="0"/>
          <w:sz w:val="32"/>
          <w:szCs w:val="32"/>
          <w:shd w:val="clear" w:fill="FFFFFF"/>
          <w:rtl/>
          <w:cs w:val="0"/>
          <w:lang w:val="en-US" w:bidi="ar-DZ"/>
        </w:rPr>
      </w:pPr>
      <w:r>
        <w:rPr>
          <w:rFonts w:hint="default" w:ascii="Times New Roman" w:hAnsi="Times New Roman" w:eastAsia="Naskh" w:cs="Times New Roman"/>
          <w:i w:val="0"/>
          <w:iCs w:val="0"/>
          <w:caps w:val="0"/>
          <w:color w:val="auto"/>
          <w:spacing w:val="0"/>
          <w:sz w:val="32"/>
          <w:szCs w:val="32"/>
          <w:shd w:val="clear" w:fill="FFFFFF"/>
          <w:rtl/>
          <w:cs w:val="0"/>
          <w:lang w:val="en-US" w:bidi="ar-DZ"/>
        </w:rPr>
        <w:t>وتكون جملة الصلة  خبرية معهودة لدى المخاطب، وترتبط هذه الجملة بالاسم الموصول بواسطة ضمير يسمى العائد، نحو فاز الذين اجتهدوا، فالذين اسم موصول، وجملة (اجتهدوا) هي الصلة، أما العائد فهو ضمير الجمع (الواو).</w:t>
      </w:r>
    </w:p>
    <w:p w14:paraId="48F4662D">
      <w:pPr>
        <w:pStyle w:val="6"/>
        <w:numPr>
          <w:ilvl w:val="0"/>
          <w:numId w:val="0"/>
        </w:numPr>
        <w:wordWrap/>
        <w:bidi/>
        <w:ind w:left="360" w:leftChars="0"/>
        <w:jc w:val="both"/>
        <w:rPr>
          <w:rFonts w:hint="default" w:ascii="Times New Roman" w:hAnsi="Times New Roman" w:eastAsia="Naskh" w:cs="Times New Roman"/>
          <w:i w:val="0"/>
          <w:iCs w:val="0"/>
          <w:caps w:val="0"/>
          <w:color w:val="auto"/>
          <w:spacing w:val="0"/>
          <w:sz w:val="32"/>
          <w:szCs w:val="32"/>
          <w:shd w:val="clear" w:fill="FFFFFF"/>
          <w:rtl/>
          <w:cs w:val="0"/>
          <w:lang w:val="en-US" w:bidi="ar-DZ"/>
        </w:rPr>
      </w:pPr>
      <w:r>
        <w:rPr>
          <w:rFonts w:hint="default" w:ascii="Times New Roman" w:hAnsi="Times New Roman" w:eastAsia="Naskh" w:cs="Times New Roman"/>
          <w:b/>
          <w:bCs/>
          <w:i w:val="0"/>
          <w:iCs w:val="0"/>
          <w:caps w:val="0"/>
          <w:color w:val="auto"/>
          <w:spacing w:val="0"/>
          <w:sz w:val="32"/>
          <w:szCs w:val="32"/>
          <w:shd w:val="clear" w:fill="FFFFFF"/>
          <w:rtl/>
          <w:cs w:val="0"/>
          <w:lang w:val="en-US" w:bidi="ar-DZ"/>
        </w:rPr>
        <w:t>أقسام الأسماء الموصولة</w:t>
      </w:r>
      <w:r>
        <w:rPr>
          <w:rFonts w:hint="default" w:ascii="Times New Roman" w:hAnsi="Times New Roman" w:eastAsia="Naskh" w:cs="Times New Roman"/>
          <w:i w:val="0"/>
          <w:iCs w:val="0"/>
          <w:caps w:val="0"/>
          <w:color w:val="auto"/>
          <w:spacing w:val="0"/>
          <w:sz w:val="32"/>
          <w:szCs w:val="32"/>
          <w:shd w:val="clear" w:fill="FFFFFF"/>
          <w:rtl/>
          <w:cs w:val="0"/>
          <w:lang w:val="en-US" w:bidi="ar-DZ"/>
        </w:rPr>
        <w:t>: قسم النحاة الأسماء الموصولة إلى قسمين: مختص ومشترك.</w:t>
      </w:r>
    </w:p>
    <w:p w14:paraId="7DA46318">
      <w:pPr>
        <w:pStyle w:val="6"/>
        <w:numPr>
          <w:ilvl w:val="0"/>
          <w:numId w:val="0"/>
        </w:numPr>
        <w:wordWrap/>
        <w:bidi/>
        <w:ind w:left="360" w:leftChars="0"/>
        <w:jc w:val="both"/>
        <w:rPr>
          <w:rFonts w:hint="default" w:ascii="Times New Roman" w:hAnsi="Times New Roman" w:eastAsia="Naskh" w:cs="Times New Roman"/>
          <w:i w:val="0"/>
          <w:iCs w:val="0"/>
          <w:caps w:val="0"/>
          <w:color w:val="auto"/>
          <w:spacing w:val="0"/>
          <w:sz w:val="32"/>
          <w:szCs w:val="32"/>
          <w:shd w:val="clear" w:fill="FFFFFF"/>
          <w:rtl/>
          <w:cs w:val="0"/>
          <w:lang w:val="en-US" w:bidi="ar-DZ"/>
        </w:rPr>
      </w:pPr>
      <w:r>
        <w:rPr>
          <w:rFonts w:hint="default" w:ascii="Times New Roman" w:hAnsi="Times New Roman" w:eastAsia="Naskh" w:cs="Times New Roman"/>
          <w:i w:val="0"/>
          <w:iCs w:val="0"/>
          <w:caps w:val="0"/>
          <w:color w:val="auto"/>
          <w:spacing w:val="0"/>
          <w:sz w:val="32"/>
          <w:szCs w:val="32"/>
          <w:shd w:val="clear" w:fill="FFFFFF"/>
          <w:rtl/>
          <w:cs w:val="0"/>
          <w:lang w:val="en-US" w:bidi="ar-DZ"/>
        </w:rPr>
        <w:t xml:space="preserve">أ- </w:t>
      </w:r>
      <w:r>
        <w:rPr>
          <w:rFonts w:hint="default" w:ascii="Times New Roman" w:hAnsi="Times New Roman" w:eastAsia="Naskh" w:cs="Times New Roman"/>
          <w:i w:val="0"/>
          <w:iCs w:val="0"/>
          <w:caps w:val="0"/>
          <w:color w:val="2E75B6" w:themeColor="accent1" w:themeShade="BF"/>
          <w:spacing w:val="0"/>
          <w:sz w:val="32"/>
          <w:szCs w:val="32"/>
          <w:shd w:val="clear" w:fill="FFFFFF"/>
          <w:rtl/>
          <w:cs w:val="0"/>
          <w:lang w:val="en-US" w:bidi="ar-DZ"/>
        </w:rPr>
        <w:t>الأسماء الموصولة الخاصة:</w:t>
      </w:r>
      <w:r>
        <w:rPr>
          <w:rFonts w:hint="default" w:ascii="Times New Roman" w:hAnsi="Times New Roman" w:eastAsia="Naskh" w:cs="Times New Roman"/>
          <w:i w:val="0"/>
          <w:iCs w:val="0"/>
          <w:caps w:val="0"/>
          <w:color w:val="auto"/>
          <w:spacing w:val="0"/>
          <w:sz w:val="32"/>
          <w:szCs w:val="32"/>
          <w:shd w:val="clear" w:fill="FFFFFF"/>
          <w:rtl/>
          <w:cs w:val="0"/>
          <w:lang w:val="en-US" w:bidi="ar-DZ"/>
        </w:rPr>
        <w:t xml:space="preserve"> وهي التي استعملت اشيئ واحد لا تتجاوزه إلى غيره، “وهي التي تفرد وتثنى وتجمع وتذكر وتؤنث حسب مقتضى الكلام.”</w:t>
      </w:r>
      <w:r>
        <w:rPr>
          <w:rStyle w:val="3"/>
          <w:rFonts w:hint="default" w:ascii="Times New Roman" w:hAnsi="Times New Roman" w:eastAsia="Naskh" w:cs="Times New Roman"/>
          <w:i w:val="0"/>
          <w:iCs w:val="0"/>
          <w:caps w:val="0"/>
          <w:color w:val="auto"/>
          <w:spacing w:val="0"/>
          <w:sz w:val="32"/>
          <w:szCs w:val="32"/>
          <w:shd w:val="clear" w:fill="FFFFFF"/>
          <w:rtl/>
          <w:cs w:val="0"/>
          <w:lang w:val="en-US" w:bidi="ar-DZ"/>
        </w:rPr>
        <w:footnoteReference w:id="4"/>
      </w:r>
      <w:r>
        <w:rPr>
          <w:rFonts w:hint="default" w:ascii="Times New Roman" w:hAnsi="Times New Roman" w:eastAsia="Naskh" w:cs="Times New Roman"/>
          <w:i w:val="0"/>
          <w:iCs w:val="0"/>
          <w:caps w:val="0"/>
          <w:color w:val="auto"/>
          <w:spacing w:val="0"/>
          <w:sz w:val="32"/>
          <w:szCs w:val="32"/>
          <w:shd w:val="clear" w:fill="FFFFFF"/>
          <w:rtl/>
          <w:cs w:val="0"/>
          <w:lang w:val="en-US" w:bidi="ar-DZ"/>
        </w:rPr>
        <w:t xml:space="preserve">، وهي ثمانية </w:t>
      </w:r>
      <w:r>
        <w:rPr>
          <w:rFonts w:hint="cs" w:ascii="Times New Roman" w:hAnsi="Times New Roman" w:eastAsia="Naskh" w:cs="Times New Roman"/>
          <w:i w:val="0"/>
          <w:iCs w:val="0"/>
          <w:caps w:val="0"/>
          <w:color w:val="auto"/>
          <w:spacing w:val="0"/>
          <w:sz w:val="32"/>
          <w:szCs w:val="32"/>
          <w:shd w:val="clear" w:fill="FFFFFF"/>
          <w:rtl/>
          <w:cs w:val="0"/>
          <w:lang w:val="en-US" w:bidi="ar-DZ"/>
        </w:rPr>
        <w:t>أ</w:t>
      </w:r>
      <w:r>
        <w:rPr>
          <w:rFonts w:hint="default" w:ascii="Times New Roman" w:hAnsi="Times New Roman" w:eastAsia="Naskh" w:cs="Times New Roman"/>
          <w:i w:val="0"/>
          <w:iCs w:val="0"/>
          <w:caps w:val="0"/>
          <w:color w:val="auto"/>
          <w:spacing w:val="0"/>
          <w:sz w:val="32"/>
          <w:szCs w:val="32"/>
          <w:shd w:val="clear" w:fill="FFFFFF"/>
          <w:rtl/>
          <w:cs w:val="0"/>
          <w:lang w:val="en-US" w:bidi="ar-DZ"/>
        </w:rPr>
        <w:t>لفاظ:</w:t>
      </w:r>
    </w:p>
    <w:p w14:paraId="1D2DAD4F">
      <w:pPr>
        <w:pStyle w:val="6"/>
        <w:numPr>
          <w:ilvl w:val="0"/>
          <w:numId w:val="0"/>
        </w:numPr>
        <w:wordWrap/>
        <w:bidi/>
        <w:ind w:left="360" w:leftChars="0"/>
        <w:jc w:val="both"/>
        <w:rPr>
          <w:rFonts w:hint="cs" w:ascii="Naskh" w:hAnsi="Naskh" w:eastAsia="Naskh" w:cs="Times New Roman"/>
          <w:i w:val="0"/>
          <w:iCs w:val="0"/>
          <w:caps w:val="0"/>
          <w:color w:val="000000"/>
          <w:spacing w:val="0"/>
          <w:sz w:val="33"/>
          <w:szCs w:val="33"/>
          <w:shd w:val="clear" w:fill="FFFFFF"/>
          <w:rtl/>
          <w:cs w:val="0"/>
          <w:lang w:val="en-US" w:bidi="ar-DZ"/>
        </w:rPr>
      </w:pPr>
      <w:r>
        <w:rPr>
          <w:rFonts w:hint="default" w:ascii="Times New Roman" w:hAnsi="Times New Roman" w:eastAsia="Naskh" w:cs="Times New Roman"/>
          <w:b/>
          <w:bCs/>
          <w:i w:val="0"/>
          <w:iCs w:val="0"/>
          <w:caps w:val="0"/>
          <w:color w:val="auto"/>
          <w:spacing w:val="0"/>
          <w:sz w:val="32"/>
          <w:szCs w:val="32"/>
          <w:shd w:val="clear" w:fill="FFFFFF"/>
          <w:rtl/>
          <w:cs w:val="0"/>
          <w:lang w:val="en-US" w:bidi="ar-DZ"/>
        </w:rPr>
        <w:t>أ-1- الذي:</w:t>
      </w:r>
      <w:r>
        <w:rPr>
          <w:rFonts w:hint="default" w:ascii="Times New Roman" w:hAnsi="Times New Roman" w:eastAsia="Naskh" w:cs="Times New Roman"/>
          <w:i w:val="0"/>
          <w:iCs w:val="0"/>
          <w:caps w:val="0"/>
          <w:color w:val="auto"/>
          <w:spacing w:val="0"/>
          <w:sz w:val="32"/>
          <w:szCs w:val="32"/>
          <w:shd w:val="clear" w:fill="FFFFFF"/>
          <w:rtl/>
          <w:cs w:val="0"/>
          <w:lang w:val="en-US" w:bidi="ar-DZ"/>
        </w:rPr>
        <w:t xml:space="preserve"> للمفرد المذكر عاقلا وغير عاقل</w:t>
      </w:r>
      <w:r>
        <w:rPr>
          <w:rFonts w:hint="cs" w:ascii="Naskh" w:hAnsi="Naskh" w:eastAsia="Naskh" w:cs="Times New Roman"/>
          <w:i w:val="0"/>
          <w:iCs w:val="0"/>
          <w:caps w:val="0"/>
          <w:color w:val="000000"/>
          <w:spacing w:val="0"/>
          <w:sz w:val="33"/>
          <w:szCs w:val="33"/>
          <w:shd w:val="clear" w:fill="FFFFFF"/>
          <w:rtl/>
          <w:cs w:val="0"/>
          <w:lang w:val="en-US" w:bidi="ar-DZ"/>
        </w:rPr>
        <w:t xml:space="preserve">، نحو </w:t>
      </w:r>
      <w:r>
        <w:rPr>
          <w:rFonts w:hint="default" w:ascii="Times New Roman" w:hAnsi="Times New Roman" w:eastAsia="Naskh" w:cs="Times New Roman"/>
          <w:i w:val="0"/>
          <w:iCs w:val="0"/>
          <w:caps w:val="0"/>
          <w:color w:val="000000"/>
          <w:spacing w:val="0"/>
          <w:sz w:val="32"/>
          <w:szCs w:val="32"/>
          <w:shd w:val="clear" w:fill="FFFFFF"/>
          <w:rtl/>
          <w:cs w:val="0"/>
          <w:lang w:val="en-US" w:bidi="ar-DZ"/>
        </w:rPr>
        <w:t>“تبارك الذي بيده الملك”الملك1</w:t>
      </w:r>
      <w:r>
        <w:rPr>
          <w:rFonts w:hint="cs" w:ascii="Naskh" w:hAnsi="Naskh" w:eastAsia="Naskh" w:cs="Times New Roman"/>
          <w:i w:val="0"/>
          <w:iCs w:val="0"/>
          <w:caps w:val="0"/>
          <w:color w:val="000000"/>
          <w:spacing w:val="0"/>
          <w:sz w:val="33"/>
          <w:szCs w:val="33"/>
          <w:shd w:val="clear" w:fill="FFFFFF"/>
          <w:rtl/>
          <w:cs w:val="0"/>
          <w:lang w:val="en-US" w:bidi="ar-DZ"/>
        </w:rPr>
        <w:t>،</w:t>
      </w:r>
    </w:p>
    <w:p w14:paraId="2507AAEC">
      <w:pPr>
        <w:pStyle w:val="6"/>
        <w:numPr>
          <w:ilvl w:val="0"/>
          <w:numId w:val="0"/>
        </w:numPr>
        <w:wordWrap/>
        <w:bidi/>
        <w:ind w:left="360" w:leftChars="0"/>
        <w:jc w:val="both"/>
        <w:rPr>
          <w:rFonts w:hint="default" w:ascii="Naskh" w:hAnsi="Naskh" w:eastAsia="Naskh" w:cs="Times New Roman"/>
          <w:i w:val="0"/>
          <w:iCs w:val="0"/>
          <w:caps w:val="0"/>
          <w:color w:val="000000"/>
          <w:spacing w:val="0"/>
          <w:sz w:val="33"/>
          <w:szCs w:val="33"/>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أ-2- التي:</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للمفرد المؤنث عاقلا وغير عاقل: نحو: “قد سمع الله قول التي تجادلك في</w:t>
      </w:r>
      <w:r>
        <w:rPr>
          <w:rFonts w:hint="cs" w:ascii="Naskh" w:hAnsi="Naskh" w:eastAsia="Naskh" w:cs="Times New Roman"/>
          <w:i w:val="0"/>
          <w:iCs w:val="0"/>
          <w:caps w:val="0"/>
          <w:color w:val="000000"/>
          <w:spacing w:val="0"/>
          <w:sz w:val="33"/>
          <w:szCs w:val="33"/>
          <w:shd w:val="clear" w:fill="FFFFFF"/>
          <w:rtl/>
          <w:cs w:val="0"/>
          <w:lang w:val="en-US" w:bidi="ar-DZ"/>
        </w:rPr>
        <w:t xml:space="preserve"> </w:t>
      </w:r>
      <w:r>
        <w:rPr>
          <w:rFonts w:hint="default" w:ascii="Times New Roman" w:hAnsi="Times New Roman" w:eastAsia="Naskh" w:cs="Times New Roman"/>
          <w:i w:val="0"/>
          <w:iCs w:val="0"/>
          <w:caps w:val="0"/>
          <w:color w:val="000000"/>
          <w:spacing w:val="0"/>
          <w:sz w:val="32"/>
          <w:szCs w:val="32"/>
          <w:shd w:val="clear" w:fill="FFFFFF"/>
          <w:rtl/>
          <w:cs w:val="0"/>
          <w:lang w:val="en-US" w:bidi="ar-DZ"/>
        </w:rPr>
        <w:t>زوجها” المجادلة1، ونحو” ما ولاهم عن قبلتهم التي كانوا عليها”البقرة 142.</w:t>
      </w:r>
    </w:p>
    <w:p w14:paraId="76C06E28">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أ-3- </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اللذان</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رفعاو</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اللذيْن</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نصبا وجرا: للمثنى المذكر عاقلا وغير عاقل: نحو “واللذان يأتيانها منكم فآذوهما” النساء16، ونحو “وقال الذين كفروا ربنا أرنا اللذيْن أضلانا من الجن والانس” فصلت 29.</w:t>
      </w:r>
    </w:p>
    <w:p w14:paraId="47710060">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أ-4- </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اللتان</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رفعا و</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اللتيْن</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نصبا وجرا: للمؤنث عاقلا وغير عاقل: نحو جاءت اللتان نجحتا، ورأيت اللتين نجحتا، ومررت باللتين نجحتا.</w:t>
      </w:r>
    </w:p>
    <w:p w14:paraId="4E44F168">
      <w:pPr>
        <w:pStyle w:val="6"/>
        <w:numPr>
          <w:ilvl w:val="0"/>
          <w:numId w:val="0"/>
        </w:numPr>
        <w:wordWrap/>
        <w:bidi/>
        <w:ind w:left="360" w:leftChars="0"/>
        <w:jc w:val="both"/>
        <w:rPr>
          <w:rFonts w:hint="default" w:ascii="Naskh" w:hAnsi="Naskh" w:eastAsia="Naskh" w:cs="Times New Roman"/>
          <w:i w:val="0"/>
          <w:iCs w:val="0"/>
          <w:caps w:val="0"/>
          <w:color w:val="000000"/>
          <w:spacing w:val="0"/>
          <w:sz w:val="33"/>
          <w:szCs w:val="33"/>
          <w:shd w:val="clear" w:fill="FFFFFF"/>
          <w:rtl/>
          <w:cs w:val="0"/>
          <w:lang w:val="en-US" w:bidi="ar-DZ"/>
        </w:rPr>
      </w:pPr>
    </w:p>
    <w:p w14:paraId="1ED0A8C9">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أ-5</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 الذين</w:t>
      </w:r>
      <w:r>
        <w:rPr>
          <w:rFonts w:hint="default" w:ascii="Times New Roman" w:hAnsi="Times New Roman" w:eastAsia="Naskh" w:cs="Times New Roman"/>
          <w:i w:val="0"/>
          <w:iCs w:val="0"/>
          <w:caps w:val="0"/>
          <w:color w:val="000000"/>
          <w:spacing w:val="0"/>
          <w:sz w:val="32"/>
          <w:szCs w:val="32"/>
          <w:shd w:val="clear" w:fill="FFFFFF"/>
          <w:rtl/>
          <w:cs w:val="0"/>
          <w:lang w:val="en-US" w:bidi="ar-DZ"/>
        </w:rPr>
        <w:t>: لجماعة الذكور، ويختص بالعاقل، نحو:” الذين هم على صلاتهم دائمون”المعارج23.</w:t>
      </w:r>
    </w:p>
    <w:p w14:paraId="35EE1432">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اللاتي:</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لجماعة الإناث: وتستعمل للعاقل واغيره، نحو: “وأمهاتكم اللاتي أرضعنكم” النساء 23.</w:t>
      </w:r>
    </w:p>
    <w:p w14:paraId="63F95641">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أ-6- </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الألى</w:t>
      </w:r>
      <w:r>
        <w:rPr>
          <w:rFonts w:hint="default" w:ascii="Times New Roman" w:hAnsi="Times New Roman" w:eastAsia="Naskh" w:cs="Times New Roman"/>
          <w:i w:val="0"/>
          <w:iCs w:val="0"/>
          <w:caps w:val="0"/>
          <w:color w:val="000000"/>
          <w:spacing w:val="0"/>
          <w:sz w:val="32"/>
          <w:szCs w:val="32"/>
          <w:shd w:val="clear" w:fill="FFFFFF"/>
          <w:rtl/>
          <w:cs w:val="0"/>
          <w:lang w:val="en-US" w:bidi="ar-DZ"/>
        </w:rPr>
        <w:t>: للجمع مطلقا مذكرا ومؤنثا عاقلا وغير عاقل، غير أن استعمال لجماعة الإناث قليل ، نقول: (رأيت الألى هربوا ) و(رأيت الألى هربن)</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5"/>
      </w:r>
      <w:r>
        <w:rPr>
          <w:rFonts w:hint="default" w:ascii="Times New Roman" w:hAnsi="Times New Roman" w:eastAsia="Naskh" w:cs="Times New Roman"/>
          <w:i w:val="0"/>
          <w:iCs w:val="0"/>
          <w:caps w:val="0"/>
          <w:color w:val="000000"/>
          <w:spacing w:val="0"/>
          <w:sz w:val="32"/>
          <w:szCs w:val="32"/>
          <w:shd w:val="clear" w:fill="FFFFFF"/>
          <w:rtl/>
          <w:cs w:val="0"/>
          <w:lang w:val="en-US" w:bidi="ar-DZ"/>
        </w:rPr>
        <w:t>.</w:t>
      </w:r>
    </w:p>
    <w:p w14:paraId="6B894317">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أ- 7</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 اللائي</w:t>
      </w:r>
      <w:r>
        <w:rPr>
          <w:rFonts w:hint="default" w:ascii="Times New Roman" w:hAnsi="Times New Roman" w:eastAsia="Naskh" w:cs="Times New Roman"/>
          <w:i w:val="0"/>
          <w:iCs w:val="0"/>
          <w:caps w:val="0"/>
          <w:color w:val="000000"/>
          <w:spacing w:val="0"/>
          <w:sz w:val="32"/>
          <w:szCs w:val="32"/>
          <w:shd w:val="clear" w:fill="FFFFFF"/>
          <w:rtl/>
          <w:cs w:val="0"/>
          <w:lang w:val="en-US" w:bidi="ar-DZ"/>
        </w:rPr>
        <w:t>: وتستعمل لجماعة الإناث أيضا، غير أن استعمالها قليل مقارنة باللاتي، نحو:” واللائي يئسن من المحيض” الطلاق4.</w:t>
      </w:r>
    </w:p>
    <w:p w14:paraId="6E1968E9">
      <w:pPr>
        <w:pStyle w:val="6"/>
        <w:numPr>
          <w:ilvl w:val="0"/>
          <w:numId w:val="0"/>
        </w:numPr>
        <w:wordWrap/>
        <w:bidi/>
        <w:ind w:left="360" w:leftChars="0"/>
        <w:jc w:val="both"/>
        <w:rPr>
          <w:rFonts w:hint="default" w:ascii="Times New Roman" w:hAnsi="Times New Roman" w:eastAsia="Naskh" w:cs="Times New Roman"/>
          <w:b/>
          <w:bCs/>
          <w:i w:val="0"/>
          <w:iCs w:val="0"/>
          <w:caps w:val="0"/>
          <w:color w:val="FF0000"/>
          <w:spacing w:val="0"/>
          <w:sz w:val="32"/>
          <w:szCs w:val="32"/>
          <w:shd w:val="clear" w:fill="FFFFFF"/>
          <w:rtl/>
          <w:cs w:val="0"/>
          <w:lang w:val="en-US" w:bidi="ar-DZ"/>
        </w:rPr>
      </w:pPr>
      <w:r>
        <w:rPr>
          <w:rFonts w:hint="default" w:ascii="Times New Roman" w:hAnsi="Times New Roman" w:eastAsia="Naskh" w:cs="Times New Roman"/>
          <w:b/>
          <w:bCs/>
          <w:i w:val="0"/>
          <w:iCs w:val="0"/>
          <w:caps w:val="0"/>
          <w:color w:val="FF0000"/>
          <w:spacing w:val="0"/>
          <w:sz w:val="32"/>
          <w:szCs w:val="32"/>
          <w:shd w:val="clear" w:fill="FFFFFF"/>
          <w:rtl/>
          <w:cs w:val="0"/>
          <w:lang w:val="en-US" w:bidi="ar-DZ"/>
        </w:rPr>
        <w:t>ملاحظة:</w:t>
      </w:r>
    </w:p>
    <w:p w14:paraId="77A51079">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الأسماء الموصولة مبنية، إلا ما وضع منها للمثنى، فهو يعرب إعرابه، أي بالألف رفعا وبالياء نصبا وجرا، وهو ليس منه، وإنما ملحق به.</w:t>
      </w:r>
    </w:p>
    <w:p w14:paraId="7407966B">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الاسم الموصول (الذين) الدال على الجمع يكتب بلام واحدة تمييزا له عن الاسم الموصول ( اللذين) الدال على المثنى، وقد ورد في حاشية الصبان: “ يكتب الذين جمعا بلام واحدة لتلك الكثرة وللفرق بين رسمه ورسم اللذين</w:t>
      </w:r>
      <w:r>
        <w:rPr>
          <w:rFonts w:hint="cs" w:ascii="Times New Roman" w:hAnsi="Times New Roman" w:eastAsia="Naskh" w:cs="Times New Roman"/>
          <w:i w:val="0"/>
          <w:iCs w:val="0"/>
          <w:caps w:val="0"/>
          <w:color w:val="000000"/>
          <w:spacing w:val="0"/>
          <w:sz w:val="32"/>
          <w:szCs w:val="32"/>
          <w:shd w:val="clear" w:fill="FFFFFF"/>
          <w:rtl/>
          <w:cs w:val="0"/>
          <w:lang w:val="en-US" w:bidi="ar-DZ"/>
        </w:rPr>
        <w:t xml:space="preserve"> مثنى</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في الجر والنصب لا الرفع، لحصول الفرق فيه </w:t>
      </w:r>
      <w:r>
        <w:rPr>
          <w:rFonts w:hint="cs" w:ascii="Times New Roman" w:hAnsi="Times New Roman" w:eastAsia="Naskh" w:cs="Times New Roman"/>
          <w:i w:val="0"/>
          <w:iCs w:val="0"/>
          <w:caps w:val="0"/>
          <w:color w:val="000000"/>
          <w:spacing w:val="0"/>
          <w:sz w:val="32"/>
          <w:szCs w:val="32"/>
          <w:shd w:val="clear" w:fill="FFFFFF"/>
          <w:rtl/>
          <w:cs w:val="0"/>
          <w:lang w:val="en-US" w:bidi="ar-DZ"/>
        </w:rPr>
        <w:t>بال</w:t>
      </w:r>
      <w:r>
        <w:rPr>
          <w:rFonts w:hint="default" w:ascii="Times New Roman" w:hAnsi="Times New Roman" w:eastAsia="Naskh" w:cs="Times New Roman"/>
          <w:i w:val="0"/>
          <w:iCs w:val="0"/>
          <w:caps w:val="0"/>
          <w:color w:val="000000"/>
          <w:spacing w:val="0"/>
          <w:sz w:val="32"/>
          <w:szCs w:val="32"/>
          <w:shd w:val="clear" w:fill="FFFFFF"/>
          <w:rtl/>
          <w:cs w:val="0"/>
          <w:lang w:val="en-US" w:bidi="ar-DZ"/>
        </w:rPr>
        <w:t>ألف في المثنى دون الجمع”</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6"/>
      </w:r>
    </w:p>
    <w:p w14:paraId="0CA8D418">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2E75B6" w:themeColor="accent1" w:themeShade="BF"/>
          <w:spacing w:val="0"/>
          <w:sz w:val="32"/>
          <w:szCs w:val="32"/>
          <w:shd w:val="clear" w:fill="FFFFFF"/>
          <w:rtl/>
          <w:cs w:val="0"/>
          <w:lang w:val="en-US" w:bidi="ar-DZ"/>
        </w:rPr>
        <w:t>ب- الأسماء الموصولة المشتركة</w:t>
      </w:r>
      <w:r>
        <w:rPr>
          <w:rFonts w:hint="cs" w:ascii="Times New Roman" w:hAnsi="Times New Roman" w:eastAsia="Naskh" w:cs="Times New Roman"/>
          <w:i w:val="0"/>
          <w:iCs w:val="0"/>
          <w:caps w:val="0"/>
          <w:color w:val="2E75B6" w:themeColor="accent1" w:themeShade="BF"/>
          <w:spacing w:val="0"/>
          <w:sz w:val="32"/>
          <w:szCs w:val="32"/>
          <w:shd w:val="clear" w:fill="FFFFFF"/>
          <w:rtl/>
          <w:cs w:val="0"/>
          <w:lang w:val="en-US" w:bidi="ar-DZ"/>
        </w:rPr>
        <w:t>:</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وهي التي تكون بلفظ واحد للمذكر والمؤنث، والمفرد والمثنى والجمع.، وهي ستة ألفاظ: من، ما، ال الموصولة، أي، ذا، ذو الطائية.</w:t>
      </w:r>
    </w:p>
    <w:p w14:paraId="7B62F889">
      <w:pPr>
        <w:pStyle w:val="6"/>
        <w:numPr>
          <w:ilvl w:val="0"/>
          <w:numId w:val="2"/>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من:</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وتستعمل للعاقل: نحو “من عمل صالحا من ذكر أوأنثى فلنحيين</w:t>
      </w:r>
      <w:r>
        <w:rPr>
          <w:rFonts w:hint="cs" w:ascii="Times New Roman" w:hAnsi="Times New Roman" w:eastAsia="Naskh" w:cs="Times New Roman"/>
          <w:i w:val="0"/>
          <w:iCs w:val="0"/>
          <w:caps w:val="0"/>
          <w:color w:val="000000"/>
          <w:spacing w:val="0"/>
          <w:sz w:val="32"/>
          <w:szCs w:val="32"/>
          <w:shd w:val="clear" w:fill="FFFFFF"/>
          <w:rtl/>
          <w:cs w:val="0"/>
          <w:lang w:val="en-US" w:bidi="ar-DZ"/>
        </w:rPr>
        <w:t>ّ</w:t>
      </w:r>
      <w:r>
        <w:rPr>
          <w:rFonts w:hint="default" w:ascii="Times New Roman" w:hAnsi="Times New Roman" w:eastAsia="Naskh" w:cs="Times New Roman"/>
          <w:i w:val="0"/>
          <w:iCs w:val="0"/>
          <w:caps w:val="0"/>
          <w:color w:val="000000"/>
          <w:spacing w:val="0"/>
          <w:sz w:val="32"/>
          <w:szCs w:val="32"/>
          <w:shd w:val="clear" w:fill="FFFFFF"/>
          <w:rtl/>
          <w:cs w:val="0"/>
          <w:lang w:val="en-US" w:bidi="ar-DZ"/>
        </w:rPr>
        <w:t>ه حياة طيبة” النحل98.</w:t>
      </w:r>
    </w:p>
    <w:p w14:paraId="67F97E5E">
      <w:pPr>
        <w:pStyle w:val="6"/>
        <w:numPr>
          <w:ilvl w:val="0"/>
          <w:numId w:val="2"/>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ما:</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لغير العاقل: نحو” وألقِ ما في يمينك تلقف ما صنعوا”طه69</w:t>
      </w:r>
    </w:p>
    <w:p w14:paraId="732C9F15">
      <w:pPr>
        <w:pStyle w:val="6"/>
        <w:numPr>
          <w:ilvl w:val="0"/>
          <w:numId w:val="2"/>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 الموصولة:</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تكون ال موصولة بشرط</w:t>
      </w:r>
      <w:r>
        <w:rPr>
          <w:rFonts w:hint="cs" w:ascii="Times New Roman" w:hAnsi="Times New Roman" w:eastAsia="Naskh" w:cs="Times New Roman"/>
          <w:i w:val="0"/>
          <w:iCs w:val="0"/>
          <w:caps w:val="0"/>
          <w:color w:val="000000"/>
          <w:spacing w:val="0"/>
          <w:sz w:val="32"/>
          <w:szCs w:val="32"/>
          <w:shd w:val="clear" w:fill="FFFFFF"/>
          <w:rtl/>
          <w:cs w:val="0"/>
          <w:lang w:val="en-US" w:bidi="ar-DZ"/>
        </w:rPr>
        <w:t xml:space="preserve"> </w:t>
      </w:r>
      <w:r>
        <w:rPr>
          <w:rFonts w:hint="default" w:ascii="Times New Roman" w:hAnsi="Times New Roman" w:eastAsia="Naskh" w:cs="Times New Roman"/>
          <w:i w:val="0"/>
          <w:iCs w:val="0"/>
          <w:caps w:val="0"/>
          <w:color w:val="000000"/>
          <w:spacing w:val="0"/>
          <w:sz w:val="32"/>
          <w:szCs w:val="32"/>
          <w:shd w:val="clear" w:fill="FFFFFF"/>
          <w:rtl/>
          <w:cs w:val="0"/>
          <w:lang w:val="en-US" w:bidi="ar-DZ"/>
        </w:rPr>
        <w:t>أن تكون داخلة على وصف صريح لغير تفضيل وهو ثلاثة: اسم الفاعل كالضارب واسم المفعول كالمضروب والصفة المشبهة كالحسن</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7"/>
      </w:r>
      <w:r>
        <w:rPr>
          <w:rFonts w:hint="default" w:ascii="Times New Roman" w:hAnsi="Times New Roman" w:eastAsia="Naskh" w:cs="Times New Roman"/>
          <w:i w:val="0"/>
          <w:iCs w:val="0"/>
          <w:caps w:val="0"/>
          <w:color w:val="000000"/>
          <w:spacing w:val="0"/>
          <w:sz w:val="32"/>
          <w:szCs w:val="32"/>
          <w:shd w:val="clear" w:fill="FFFFFF"/>
          <w:rtl/>
          <w:cs w:val="0"/>
          <w:lang w:val="en-US" w:bidi="ar-DZ"/>
        </w:rPr>
        <w:t>، ومنها قوله تعالى: “إن المصدّقين والمصدّقات”الحديد18</w:t>
      </w:r>
    </w:p>
    <w:p w14:paraId="42E559DE">
      <w:pPr>
        <w:pStyle w:val="6"/>
        <w:numPr>
          <w:ilvl w:val="0"/>
          <w:numId w:val="2"/>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أيّ</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 xml:space="preserve"> </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الموصولة:</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وهي للعاقل وغيره، للمفرد والمثنى والجمع مذكرا كان أو مؤنثا، ويمكن أن تلحقها تاء التأنيث لتصير </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أية</w:t>
      </w:r>
      <w:r>
        <w:rPr>
          <w:rFonts w:hint="default" w:ascii="Times New Roman" w:hAnsi="Times New Roman" w:eastAsia="Naskh" w:cs="Times New Roman"/>
          <w:i w:val="0"/>
          <w:iCs w:val="0"/>
          <w:caps w:val="0"/>
          <w:color w:val="000000"/>
          <w:spacing w:val="0"/>
          <w:sz w:val="32"/>
          <w:szCs w:val="32"/>
          <w:shd w:val="clear" w:fill="FFFFFF"/>
          <w:rtl/>
          <w:cs w:val="0"/>
          <w:lang w:val="en-US" w:bidi="ar-DZ"/>
        </w:rPr>
        <w:t>،</w:t>
      </w:r>
      <w:r>
        <w:rPr>
          <w:rFonts w:hint="cs" w:ascii="Times New Roman" w:hAnsi="Times New Roman" w:eastAsia="Naskh" w:cs="Times New Roman"/>
          <w:i w:val="0"/>
          <w:iCs w:val="0"/>
          <w:caps w:val="0"/>
          <w:color w:val="000000"/>
          <w:spacing w:val="0"/>
          <w:sz w:val="32"/>
          <w:szCs w:val="32"/>
          <w:shd w:val="clear" w:fill="FFFFFF"/>
          <w:rtl/>
          <w:cs w:val="0"/>
          <w:lang w:val="en-US" w:bidi="ar-DZ"/>
        </w:rPr>
        <w:t xml:space="preserve"> </w:t>
      </w:r>
      <w:r>
        <w:rPr>
          <w:rFonts w:hint="default" w:ascii="Times New Roman" w:hAnsi="Times New Roman" w:eastAsia="Naskh" w:cs="Times New Roman"/>
          <w:i w:val="0"/>
          <w:iCs w:val="0"/>
          <w:caps w:val="0"/>
          <w:color w:val="000000"/>
          <w:spacing w:val="0"/>
          <w:sz w:val="32"/>
          <w:szCs w:val="32"/>
          <w:shd w:val="clear" w:fill="FFFFFF"/>
          <w:rtl/>
          <w:cs w:val="0"/>
          <w:lang w:val="en-US" w:bidi="ar-DZ"/>
        </w:rPr>
        <w:t>وتتميز أي عن غيرها من الأسماء الموصولة بكونها معربة لا مبنية، “وإنما أعربت لخروجها عن بقية الأسماء الموصولة بالإضافة التي هي من خصائص الأسماء، فأي لا تنفك عن الإضافة، إما لفظا وإما تقديرا”</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8"/>
      </w:r>
      <w:r>
        <w:rPr>
          <w:rFonts w:hint="default" w:ascii="Times New Roman" w:hAnsi="Times New Roman" w:eastAsia="Naskh" w:cs="Times New Roman"/>
          <w:i w:val="0"/>
          <w:iCs w:val="0"/>
          <w:caps w:val="0"/>
          <w:color w:val="000000"/>
          <w:spacing w:val="0"/>
          <w:sz w:val="32"/>
          <w:szCs w:val="32"/>
          <w:shd w:val="clear" w:fill="FFFFFF"/>
          <w:rtl/>
          <w:cs w:val="0"/>
          <w:lang w:val="en-US" w:bidi="ar-DZ"/>
        </w:rPr>
        <w:t>، ومن أمثلتها قوله تعالى: “ثم لننزعن</w:t>
      </w:r>
      <w:r>
        <w:rPr>
          <w:rFonts w:hint="cs" w:ascii="Times New Roman" w:hAnsi="Times New Roman" w:eastAsia="Naskh" w:cs="Times New Roman"/>
          <w:i w:val="0"/>
          <w:iCs w:val="0"/>
          <w:caps w:val="0"/>
          <w:color w:val="000000"/>
          <w:spacing w:val="0"/>
          <w:sz w:val="32"/>
          <w:szCs w:val="32"/>
          <w:shd w:val="clear" w:fill="FFFFFF"/>
          <w:rtl/>
          <w:cs w:val="0"/>
          <w:lang w:val="en-US" w:bidi="ar-DZ"/>
        </w:rPr>
        <w:t>ّ</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من كل شيعة أيّهم أشد على الرحمان عتيا”</w:t>
      </w:r>
    </w:p>
    <w:p w14:paraId="1925BD48">
      <w:pPr>
        <w:pStyle w:val="6"/>
        <w:numPr>
          <w:ilvl w:val="0"/>
          <w:numId w:val="2"/>
        </w:numPr>
        <w:wordWrap/>
        <w:bidi/>
        <w:ind w:left="360" w:leftChars="0" w:firstLine="0" w:firstLine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ذو الطائية: وتكون للعاقل ولغير العاقل، وهي بمعنى الذي،  نحو  ّ”زارني ذو تعلمَ، وذو تعلمتْ، وذو تعلما، وذو تعلمتا، وذو تعلمو</w:t>
      </w:r>
      <w:r>
        <w:rPr>
          <w:rFonts w:hint="cs" w:ascii="Times New Roman" w:hAnsi="Times New Roman" w:eastAsia="Naskh" w:cs="Times New Roman"/>
          <w:i w:val="0"/>
          <w:iCs w:val="0"/>
          <w:caps w:val="0"/>
          <w:color w:val="000000"/>
          <w:spacing w:val="0"/>
          <w:sz w:val="32"/>
          <w:szCs w:val="32"/>
          <w:shd w:val="clear" w:fill="FFFFFF"/>
          <w:rtl/>
          <w:cs w:val="0"/>
          <w:lang w:val="en-US" w:bidi="ar-DZ"/>
        </w:rPr>
        <w:t>ا</w:t>
      </w:r>
      <w:r>
        <w:rPr>
          <w:rFonts w:hint="default" w:ascii="Times New Roman" w:hAnsi="Times New Roman" w:eastAsia="Naskh" w:cs="Times New Roman"/>
          <w:i w:val="0"/>
          <w:iCs w:val="0"/>
          <w:caps w:val="0"/>
          <w:color w:val="000000"/>
          <w:spacing w:val="0"/>
          <w:sz w:val="32"/>
          <w:szCs w:val="32"/>
          <w:shd w:val="clear" w:fill="FFFFFF"/>
          <w:rtl/>
          <w:cs w:val="0"/>
          <w:lang w:val="en-US" w:bidi="ar-DZ"/>
        </w:rPr>
        <w:t>..وهي مبنية على السكون المقدر على الواو في محل رفع أو نصب أو جر على حسب موقعها في جملتها”.</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9"/>
      </w:r>
    </w:p>
    <w:p w14:paraId="2918A48B">
      <w:pPr>
        <w:pStyle w:val="6"/>
        <w:numPr>
          <w:ilvl w:val="0"/>
          <w:numId w:val="2"/>
        </w:numPr>
        <w:wordWrap/>
        <w:bidi/>
        <w:ind w:left="360" w:leftChars="0" w:firstLine="0" w:firstLine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ذا : “وتكون للعاقل وغيره، مفردا وغير مفرد، نحو: ماذا رأيته؟ماذا رأيتَها؟ماذا رأيتهما؟ ماذا رأيتهم؟ ماذا رأيتهن؟”</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0"/>
      </w:r>
      <w:r>
        <w:rPr>
          <w:rFonts w:hint="default" w:ascii="Times New Roman" w:hAnsi="Times New Roman" w:eastAsia="Naskh" w:cs="Times New Roman"/>
          <w:i w:val="0"/>
          <w:iCs w:val="0"/>
          <w:caps w:val="0"/>
          <w:color w:val="000000"/>
          <w:spacing w:val="0"/>
          <w:sz w:val="32"/>
          <w:szCs w:val="32"/>
          <w:shd w:val="clear" w:fill="FFFFFF"/>
          <w:rtl/>
          <w:cs w:val="0"/>
          <w:lang w:val="en-US" w:bidi="ar-DZ"/>
        </w:rPr>
        <w:t>، ولا تكون ذا موصولة إلا بشرط أن تسبقها ما أو من الاستفهاميتين، وأن لا يراد بها الإشارة، وأن لا تكون مع من أو ما كلمة واحدة للاستفهام، فإذا أريد بها الاشارة نحو ‘من ذا القائم)أي من هذا القائم؟، فهي اسم إشارة، وإن كونت مع من أوما كلمة واحدة للاستفهام، نحو لماذا أتيت؟أي لم أتيت؟، كانت مع ما قبلها اسم استفهام.</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1"/>
      </w:r>
    </w:p>
    <w:p w14:paraId="376B1906">
      <w:pPr>
        <w:pStyle w:val="6"/>
        <w:numPr>
          <w:ilvl w:val="0"/>
          <w:numId w:val="1"/>
        </w:numPr>
        <w:wordWrap/>
        <w:bidi/>
        <w:ind w:left="720" w:leftChars="0" w:hanging="360" w:firstLine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FF0000"/>
          <w:spacing w:val="0"/>
          <w:sz w:val="32"/>
          <w:szCs w:val="32"/>
          <w:shd w:val="clear" w:fill="FFFFFF"/>
          <w:rtl/>
          <w:cs w:val="0"/>
          <w:lang w:val="en-US" w:bidi="ar-DZ"/>
        </w:rPr>
        <w:t>الضمائر:</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w:t>
      </w:r>
    </w:p>
    <w:p w14:paraId="261A5293">
      <w:pPr>
        <w:pStyle w:val="6"/>
        <w:numPr>
          <w:ilvl w:val="0"/>
          <w:numId w:val="0"/>
        </w:numPr>
        <w:wordWrap/>
        <w:bidi/>
        <w:ind w:left="360" w:leftChars="0" w:firstLine="480" w:firstLineChars="15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الضمير ما يكنى به عن متكلم أو مخاطب أو غائب، فهو قائم مقام مايكنى به عنه،</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2"/>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نحو أنا وانت وهو، والتاء من قمت، والواو من يكتبون...</w:t>
      </w:r>
    </w:p>
    <w:p w14:paraId="3419E0CC">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أقسام الضمير</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 ينقسم الضمير إلى قسمين بارز ومستتر.</w:t>
      </w:r>
    </w:p>
    <w:p w14:paraId="7AC3EF1F">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أ- </w:t>
      </w:r>
      <w:r>
        <w:rPr>
          <w:rFonts w:hint="default" w:ascii="Times New Roman" w:hAnsi="Times New Roman" w:eastAsia="Naskh" w:cs="Times New Roman"/>
          <w:b/>
          <w:bCs/>
          <w:i w:val="0"/>
          <w:iCs w:val="0"/>
          <w:caps w:val="0"/>
          <w:color w:val="2E75B6" w:themeColor="accent1" w:themeShade="BF"/>
          <w:spacing w:val="0"/>
          <w:sz w:val="32"/>
          <w:szCs w:val="32"/>
          <w:shd w:val="clear" w:fill="FFFFFF"/>
          <w:rtl/>
          <w:cs w:val="0"/>
          <w:lang w:val="en-US" w:bidi="ar-DZ"/>
        </w:rPr>
        <w:t>الضمير البارز</w:t>
      </w:r>
      <w:r>
        <w:rPr>
          <w:rFonts w:hint="default" w:ascii="Times New Roman" w:hAnsi="Times New Roman" w:eastAsia="Naskh" w:cs="Times New Roman"/>
          <w:i w:val="0"/>
          <w:iCs w:val="0"/>
          <w:caps w:val="0"/>
          <w:color w:val="000000"/>
          <w:spacing w:val="0"/>
          <w:sz w:val="32"/>
          <w:szCs w:val="32"/>
          <w:shd w:val="clear" w:fill="FFFFFF"/>
          <w:rtl/>
          <w:cs w:val="0"/>
          <w:lang w:val="en-US" w:bidi="ar-DZ"/>
        </w:rPr>
        <w:t>: أي الظاهر، وهو الذي يٌكتب ويلفظ، وهو ماله صورة في اللفظ”</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3"/>
      </w:r>
      <w:r>
        <w:rPr>
          <w:rFonts w:hint="default" w:ascii="Times New Roman" w:hAnsi="Times New Roman" w:eastAsia="Naskh" w:cs="Times New Roman"/>
          <w:i w:val="0"/>
          <w:iCs w:val="0"/>
          <w:caps w:val="0"/>
          <w:color w:val="000000"/>
          <w:spacing w:val="0"/>
          <w:sz w:val="32"/>
          <w:szCs w:val="32"/>
          <w:shd w:val="clear" w:fill="FFFFFF"/>
          <w:rtl/>
          <w:cs w:val="0"/>
          <w:lang w:val="en-US" w:bidi="ar-DZ"/>
        </w:rPr>
        <w:t>، نحو: التاء في فعلت، وهو، ... وتنقسم الضمائر البارزة إلى قسمين، متصلة ومنفصلة.</w:t>
      </w:r>
    </w:p>
    <w:p w14:paraId="196D9A01">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أ- 1-</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 xml:space="preserve"> الضمائر البارزة المتصلة:</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وهي التي تتصل بكلمة قبلها لتكون جزءا منها، مثل: الكاف في يدك، والهاء في قلمه...، والضمائر المنفصلة تسعة وهي:(التاء ونا والواو والألف والنون والكاف والياء والهاء وها)</w:t>
      </w:r>
    </w:p>
    <w:p w14:paraId="5B996A44">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وهي من حيث الموقع الإعرابي ثلاث أصناف:</w:t>
      </w:r>
    </w:p>
    <w:p w14:paraId="1214C720">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مايختص بالرفع فقط: وهي (الألف والتاء والواو والنون) لأنها لا تكون </w:t>
      </w:r>
      <w:r>
        <w:rPr>
          <w:rFonts w:hint="cs" w:ascii="Times New Roman" w:hAnsi="Times New Roman" w:eastAsia="Naskh" w:cs="Times New Roman"/>
          <w:i w:val="0"/>
          <w:iCs w:val="0"/>
          <w:caps w:val="0"/>
          <w:color w:val="000000"/>
          <w:spacing w:val="0"/>
          <w:sz w:val="32"/>
          <w:szCs w:val="32"/>
          <w:shd w:val="clear" w:fill="FFFFFF"/>
          <w:rtl/>
          <w:cs w:val="0"/>
          <w:lang w:val="en-US" w:bidi="ar-DZ"/>
        </w:rPr>
        <w:t>إ</w:t>
      </w:r>
      <w:r>
        <w:rPr>
          <w:rFonts w:hint="default" w:ascii="Times New Roman" w:hAnsi="Times New Roman" w:eastAsia="Naskh" w:cs="Times New Roman"/>
          <w:i w:val="0"/>
          <w:iCs w:val="0"/>
          <w:caps w:val="0"/>
          <w:color w:val="000000"/>
          <w:spacing w:val="0"/>
          <w:sz w:val="32"/>
          <w:szCs w:val="32"/>
          <w:shd w:val="clear" w:fill="FFFFFF"/>
          <w:rtl/>
          <w:cs w:val="0"/>
          <w:lang w:val="en-US" w:bidi="ar-DZ"/>
        </w:rPr>
        <w:t>لا فاعلا أو نائب فاعل نحو ( قاما وقمت وقاموا وقمن)</w:t>
      </w:r>
    </w:p>
    <w:p w14:paraId="69251B2F">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ما هو مشترك بين الرفع النصب والجر: وهما: (نا والياء )، فهما ضميري رفع في نحو(كتبنا واكتبي)، وضميري نصب في نحو (أكرمنا المدير وأكرمني المدير)، وضميري جر مثل: (صرف الله عني وعنا الشرور)</w:t>
      </w:r>
    </w:p>
    <w:p w14:paraId="068B5561">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ماهو مشترك بين النصب والجر: وهي الكاف والهاء وها،  فهي ضمائر نصب نحو (أكرمتك واكرمته وأكرمتها)، وضمائر جر في نحو: أحسنت إليك وأحسنت إليه وأحسنت إليها).</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4"/>
      </w:r>
    </w:p>
    <w:p w14:paraId="305ABF78">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أ-2- </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الضمائر البارزة المنفصلة</w:t>
      </w:r>
      <w:r>
        <w:rPr>
          <w:rFonts w:hint="default" w:ascii="Times New Roman" w:hAnsi="Times New Roman" w:eastAsia="Naskh" w:cs="Times New Roman"/>
          <w:i w:val="0"/>
          <w:iCs w:val="0"/>
          <w:caps w:val="0"/>
          <w:color w:val="000000"/>
          <w:spacing w:val="0"/>
          <w:sz w:val="32"/>
          <w:szCs w:val="32"/>
          <w:shd w:val="clear" w:fill="FFFFFF"/>
          <w:rtl/>
          <w:cs w:val="0"/>
          <w:lang w:val="en-US" w:bidi="ar-DZ"/>
        </w:rPr>
        <w:t>: وهي التي لا تتصل بكلمة سابقة لها، نحو هو، أنت، إياك...</w:t>
      </w:r>
    </w:p>
    <w:p w14:paraId="18311532">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“والضمائر المنفصلة أربعة وعشرون ضميرا: إثنا عشر منها مرفوعة، وهي: (أنا ونحن وأنت وأنتِ وأنتما وأنتم وأنتن وهو وهي وهما وهم وهن)، وإثنا عشر منها منصوبة وهي: (إياي وإيانا وإياك وإياكِ وإياكما وإياكم وإياكن وإياه وإياها وإياهما وإياهم وإياهن)”</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5"/>
      </w:r>
    </w:p>
    <w:p w14:paraId="27A62B9B">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ب</w:t>
      </w:r>
      <w:r>
        <w:rPr>
          <w:rFonts w:hint="default" w:ascii="Times New Roman" w:hAnsi="Times New Roman" w:eastAsia="Naskh" w:cs="Times New Roman"/>
          <w:b/>
          <w:bCs/>
          <w:i w:val="0"/>
          <w:iCs w:val="0"/>
          <w:caps w:val="0"/>
          <w:color w:val="2E75B6" w:themeColor="accent1" w:themeShade="BF"/>
          <w:spacing w:val="0"/>
          <w:sz w:val="32"/>
          <w:szCs w:val="32"/>
          <w:shd w:val="clear" w:fill="FFFFFF"/>
          <w:rtl/>
          <w:cs w:val="0"/>
          <w:lang w:val="en-US" w:bidi="ar-DZ"/>
        </w:rPr>
        <w:t>- الضمير المستتر</w:t>
      </w:r>
      <w:r>
        <w:rPr>
          <w:rFonts w:hint="default" w:ascii="Times New Roman" w:hAnsi="Times New Roman" w:eastAsia="Naskh" w:cs="Times New Roman"/>
          <w:i w:val="0"/>
          <w:iCs w:val="0"/>
          <w:caps w:val="0"/>
          <w:color w:val="000000"/>
          <w:spacing w:val="0"/>
          <w:sz w:val="32"/>
          <w:szCs w:val="32"/>
          <w:shd w:val="clear" w:fill="FFFFFF"/>
          <w:rtl/>
          <w:cs w:val="0"/>
          <w:lang w:val="en-US" w:bidi="ar-DZ"/>
        </w:rPr>
        <w:t>: ويقصد بالاستتار التخفي، فالضمير المستتر هو ما كان مختفيا لا يكتب ولا يلفظ، ولكنه يقدر في الذهن، ففي قولنا (كتب) مثلا يقدر الضمير ب(هو).</w:t>
      </w:r>
    </w:p>
    <w:p w14:paraId="525B81AE">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وهو على قسمين: مستتر وجوبا ومستتر جوازا</w:t>
      </w:r>
    </w:p>
    <w:p w14:paraId="2CD48205">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ب-</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1- الضمير المستتر وجوبا</w:t>
      </w:r>
      <w:r>
        <w:rPr>
          <w:rFonts w:hint="default" w:ascii="Times New Roman" w:hAnsi="Times New Roman" w:eastAsia="Naskh" w:cs="Times New Roman"/>
          <w:i w:val="0"/>
          <w:iCs w:val="0"/>
          <w:caps w:val="0"/>
          <w:color w:val="000000"/>
          <w:spacing w:val="0"/>
          <w:sz w:val="32"/>
          <w:szCs w:val="32"/>
          <w:shd w:val="clear" w:fill="FFFFFF"/>
          <w:rtl/>
          <w:cs w:val="0"/>
          <w:lang w:val="en-US" w:bidi="ar-DZ"/>
        </w:rPr>
        <w:t xml:space="preserve"> ويكون في ستة مواضع:</w:t>
      </w:r>
    </w:p>
    <w:p w14:paraId="0BAC95EA">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الأول: في الفعل المسند إلى المتكلم، مفردا وجمعا، مثل (أقف ونقف)</w:t>
      </w:r>
    </w:p>
    <w:p w14:paraId="4E6E7FAB">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الثاني: في الفعل المسند إلى المخاطب المفرد، نحو: اجتهد</w:t>
      </w:r>
    </w:p>
    <w:p w14:paraId="2F1FF8F2">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الثالث: في اسم الفعل المسند إلى متكلم أو مخاطب، مثل (أف وصه)</w:t>
      </w:r>
    </w:p>
    <w:p w14:paraId="0CA2F46C">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الرابع: في فعل التعجب الذي على وزن”ما أفعل”، مثل (ما أحسن الجو)</w:t>
      </w:r>
    </w:p>
    <w:p w14:paraId="77D42377">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الخامس: في أفعال الاستثناء: خلا وعدا وحاشا وليس ولا يكون، مثل: جاء القوم ماعدا خليلا.</w:t>
      </w:r>
    </w:p>
    <w:p w14:paraId="2D8DD337">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السادس: في المصدر النائب عن فعله، نحو: صبرا على الشدائد.</w:t>
      </w:r>
    </w:p>
    <w:p w14:paraId="2B92596D">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r>
        <w:rPr>
          <w:rFonts w:hint="default" w:ascii="Times New Roman" w:hAnsi="Times New Roman" w:eastAsia="Naskh" w:cs="Times New Roman"/>
          <w:i w:val="0"/>
          <w:iCs w:val="0"/>
          <w:caps w:val="0"/>
          <w:color w:val="000000"/>
          <w:spacing w:val="0"/>
          <w:sz w:val="32"/>
          <w:szCs w:val="32"/>
          <w:shd w:val="clear" w:fill="FFFFFF"/>
          <w:rtl/>
          <w:cs w:val="0"/>
          <w:lang w:val="en-US" w:bidi="ar-DZ"/>
        </w:rPr>
        <w:t>ب-</w:t>
      </w:r>
      <w:r>
        <w:rPr>
          <w:rFonts w:hint="default" w:ascii="Times New Roman" w:hAnsi="Times New Roman" w:eastAsia="Naskh" w:cs="Times New Roman"/>
          <w:b/>
          <w:bCs/>
          <w:i w:val="0"/>
          <w:iCs w:val="0"/>
          <w:caps w:val="0"/>
          <w:color w:val="000000"/>
          <w:spacing w:val="0"/>
          <w:sz w:val="32"/>
          <w:szCs w:val="32"/>
          <w:shd w:val="clear" w:fill="FFFFFF"/>
          <w:rtl/>
          <w:cs w:val="0"/>
          <w:lang w:val="en-US" w:bidi="ar-DZ"/>
        </w:rPr>
        <w:t>2-الضمير المستتر جوازا</w:t>
      </w:r>
      <w:r>
        <w:rPr>
          <w:rFonts w:hint="default" w:ascii="Times New Roman" w:hAnsi="Times New Roman" w:eastAsia="Naskh" w:cs="Times New Roman"/>
          <w:i w:val="0"/>
          <w:iCs w:val="0"/>
          <w:caps w:val="0"/>
          <w:color w:val="000000"/>
          <w:spacing w:val="0"/>
          <w:sz w:val="32"/>
          <w:szCs w:val="32"/>
          <w:shd w:val="clear" w:fill="FFFFFF"/>
          <w:rtl/>
          <w:cs w:val="0"/>
          <w:lang w:val="en-US" w:bidi="ar-DZ"/>
        </w:rPr>
        <w:t>: ويكون في الفعل المسند إلى الواحد الغائب، والواحدة الغائبة، نحو (سعيد اجتهد وفاطمة اجتهدت)</w:t>
      </w:r>
      <w:r>
        <w:rPr>
          <w:rStyle w:val="3"/>
          <w:rFonts w:hint="default" w:ascii="Times New Roman" w:hAnsi="Times New Roman" w:eastAsia="Naskh" w:cs="Times New Roman"/>
          <w:i w:val="0"/>
          <w:iCs w:val="0"/>
          <w:caps w:val="0"/>
          <w:color w:val="000000"/>
          <w:spacing w:val="0"/>
          <w:sz w:val="32"/>
          <w:szCs w:val="32"/>
          <w:shd w:val="clear" w:fill="FFFFFF"/>
          <w:rtl/>
          <w:cs w:val="0"/>
          <w:lang w:val="en-US" w:bidi="ar-DZ"/>
        </w:rPr>
        <w:footnoteReference w:id="16"/>
      </w:r>
      <w:r>
        <w:rPr>
          <w:rFonts w:hint="default" w:ascii="Times New Roman" w:hAnsi="Times New Roman" w:eastAsia="Naskh" w:cs="Times New Roman"/>
          <w:i w:val="0"/>
          <w:iCs w:val="0"/>
          <w:caps w:val="0"/>
          <w:color w:val="000000"/>
          <w:spacing w:val="0"/>
          <w:sz w:val="32"/>
          <w:szCs w:val="32"/>
          <w:shd w:val="clear" w:fill="FFFFFF"/>
          <w:rtl/>
          <w:cs w:val="0"/>
          <w:lang w:val="en-US" w:bidi="ar-DZ"/>
        </w:rPr>
        <w:t>، ويستثنى منها ما ذكر آنفا من حالات الوجوب.</w:t>
      </w:r>
    </w:p>
    <w:p w14:paraId="09B943DC">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p>
    <w:p w14:paraId="4282DA27">
      <w:pPr>
        <w:pStyle w:val="6"/>
        <w:numPr>
          <w:ilvl w:val="0"/>
          <w:numId w:val="0"/>
        </w:numPr>
        <w:wordWrap/>
        <w:bidi/>
        <w:ind w:left="360" w:leftChars="0"/>
        <w:jc w:val="both"/>
        <w:rPr>
          <w:rFonts w:hint="default" w:ascii="Times New Roman" w:hAnsi="Times New Roman" w:eastAsia="Naskh" w:cs="Times New Roman"/>
          <w:i w:val="0"/>
          <w:iCs w:val="0"/>
          <w:caps w:val="0"/>
          <w:color w:val="000000"/>
          <w:spacing w:val="0"/>
          <w:sz w:val="32"/>
          <w:szCs w:val="32"/>
          <w:shd w:val="clear" w:fill="FFFFFF"/>
          <w:rtl/>
          <w:cs w:val="0"/>
          <w:lang w:val="en-US" w:bidi="ar-DZ"/>
        </w:rPr>
      </w:pPr>
    </w:p>
    <w:sectPr>
      <w:footnotePr>
        <w:numRestart w:val="eachPage"/>
      </w:footnote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askh">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pPr>
        <w:spacing w:before="0" w:after="0" w:line="259" w:lineRule="auto"/>
      </w:pPr>
      <w:r>
        <w:separator/>
      </w:r>
    </w:p>
  </w:footnote>
  <w:footnote w:type="continuationSeparator" w:id="35">
    <w:p>
      <w:pPr>
        <w:spacing w:before="0" w:after="0" w:line="259" w:lineRule="auto"/>
      </w:pPr>
      <w:r>
        <w:continuationSeparator/>
      </w:r>
    </w:p>
  </w:footnote>
  <w:footnote w:id="0">
    <w:p w14:paraId="2E722AB8">
      <w:pPr>
        <w:pStyle w:val="4"/>
        <w:bidi/>
        <w:rPr>
          <w:rFonts w:hint="default" w:ascii="Times New Roman" w:hAnsi="Times New Roman" w:cs="Times New Roman"/>
          <w:sz w:val="24"/>
          <w:szCs w:val="24"/>
          <w:rtl/>
          <w:lang w:val="en-US" w:bidi="ar-DZ"/>
        </w:rPr>
      </w:pPr>
      <w:r>
        <w:rPr>
          <w:rStyle w:val="3"/>
        </w:rPr>
        <w:footnoteRef/>
      </w:r>
      <w:r>
        <w:t xml:space="preserve"> </w:t>
      </w:r>
      <w:r>
        <w:rPr>
          <w:rFonts w:hint="default" w:ascii="Times New Roman" w:hAnsi="Times New Roman" w:cs="Times New Roman"/>
          <w:sz w:val="24"/>
          <w:szCs w:val="24"/>
          <w:rtl/>
          <w:lang w:bidi="ar-DZ"/>
        </w:rPr>
        <w:t>- سيبويه، الكتاب، تحقيق</w:t>
      </w:r>
      <w:r>
        <w:rPr>
          <w:rFonts w:hint="default" w:ascii="Times New Roman" w:hAnsi="Times New Roman" w:cs="Times New Roman"/>
          <w:sz w:val="24"/>
          <w:szCs w:val="24"/>
          <w:rtl/>
          <w:lang w:val="en-US" w:bidi="ar-DZ"/>
        </w:rPr>
        <w:t xml:space="preserve"> عبد السلام هارون، مكتبة الخانجي، القاهرة، ط3، </w:t>
      </w:r>
      <w:r>
        <w:rPr>
          <w:rFonts w:hint="default" w:ascii="Times New Roman" w:hAnsi="Times New Roman" w:cs="Times New Roman"/>
          <w:sz w:val="24"/>
          <w:szCs w:val="24"/>
          <w:rtl/>
          <w:lang w:bidi="ar-DZ"/>
        </w:rPr>
        <w:t>ج</w:t>
      </w:r>
      <w:r>
        <w:rPr>
          <w:rFonts w:hint="default" w:ascii="Times New Roman" w:hAnsi="Times New Roman" w:cs="Times New Roman"/>
          <w:sz w:val="24"/>
          <w:szCs w:val="24"/>
          <w:rtl/>
          <w:lang w:val="en-US" w:bidi="ar-DZ"/>
        </w:rPr>
        <w:t>2</w:t>
      </w:r>
      <w:r>
        <w:rPr>
          <w:rFonts w:hint="default" w:ascii="Times New Roman" w:hAnsi="Times New Roman" w:cs="Times New Roman"/>
          <w:sz w:val="24"/>
          <w:szCs w:val="24"/>
          <w:rtl/>
          <w:lang w:bidi="ar-DZ"/>
        </w:rPr>
        <w:t>، ص</w:t>
      </w:r>
      <w:r>
        <w:rPr>
          <w:rFonts w:hint="default" w:ascii="Times New Roman" w:hAnsi="Times New Roman" w:cs="Times New Roman"/>
          <w:sz w:val="24"/>
          <w:szCs w:val="24"/>
          <w:rtl/>
          <w:lang w:val="en-US" w:bidi="ar-DZ"/>
        </w:rPr>
        <w:t>77.</w:t>
      </w:r>
    </w:p>
  </w:footnote>
  <w:footnote w:id="1">
    <w:p w14:paraId="1A010CCC">
      <w:pPr>
        <w:pStyle w:val="4"/>
        <w:snapToGrid w:val="0"/>
        <w:jc w:val="right"/>
        <w:rPr>
          <w:rFonts w:hint="default" w:ascii="Times New Roman" w:hAnsi="Times New Roman" w:cs="Times New Roman"/>
          <w:sz w:val="24"/>
          <w:szCs w:val="24"/>
          <w:lang w:val="en-US" w:bidi="ar-DZ"/>
        </w:rPr>
      </w:pPr>
      <w:r>
        <w:rPr>
          <w:rFonts w:hint="default" w:ascii="Times New Roman" w:hAnsi="Times New Roman" w:cs="Times New Roman"/>
          <w:sz w:val="24"/>
          <w:szCs w:val="24"/>
          <w:rtl/>
          <w:lang w:val="en-US" w:bidi="ar-DZ"/>
        </w:rPr>
        <w:t>- عباس حسن، النحو الوافي، دار المعارف، ط15 ،ص 321.</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2">
    <w:p w14:paraId="3E5373F9">
      <w:pPr>
        <w:pStyle w:val="4"/>
        <w:snapToGrid w:val="0"/>
        <w:jc w:val="right"/>
      </w:pPr>
      <w:r>
        <w:rPr>
          <w:rFonts w:hint="default" w:ascii="Times New Roman" w:hAnsi="Times New Roman" w:cs="Times New Roman"/>
          <w:sz w:val="24"/>
          <w:szCs w:val="24"/>
          <w:rtl/>
          <w:lang w:val="en-US" w:bidi="ar-DZ"/>
        </w:rPr>
        <w:t>- ينظر نفس المرجع، ص322-323</w:t>
      </w:r>
      <w:r>
        <w:rPr>
          <w:rStyle w:val="3"/>
        </w:rPr>
        <w:footnoteRef/>
      </w:r>
      <w:r>
        <w:t xml:space="preserve"> </w:t>
      </w:r>
    </w:p>
  </w:footnote>
  <w:footnote w:id="3">
    <w:p w14:paraId="12239D59">
      <w:pPr>
        <w:pStyle w:val="4"/>
        <w:snapToGrid w:val="0"/>
        <w:jc w:val="right"/>
        <w:rPr>
          <w:rFonts w:hint="default" w:ascii="Times New Roman" w:hAnsi="Times New Roman" w:cs="Times New Roman"/>
          <w:sz w:val="24"/>
          <w:szCs w:val="24"/>
        </w:rPr>
      </w:pPr>
      <w:r>
        <w:rPr>
          <w:rFonts w:hint="cs" w:cstheme="minorBidi"/>
          <w:rtl/>
          <w:lang w:val="en-US" w:bidi="ar-DZ"/>
        </w:rPr>
        <w:t>-</w:t>
      </w:r>
      <w:r>
        <w:rPr>
          <w:rFonts w:hint="default" w:ascii="Times New Roman" w:hAnsi="Times New Roman" w:cs="Times New Roman"/>
          <w:sz w:val="24"/>
          <w:szCs w:val="24"/>
          <w:rtl/>
          <w:lang w:val="en-US" w:bidi="ar-DZ"/>
        </w:rPr>
        <w:t xml:space="preserve"> ابن يعيش، شرح المفصل، عالم الكتب، بيروت، لبنان، د.ط، د.ت، ج3، ص138.</w:t>
      </w:r>
      <w:r>
        <w:rPr>
          <w:rStyle w:val="3"/>
        </w:rPr>
        <w:footnoteRef/>
      </w:r>
      <w:r>
        <w:rPr>
          <w:rFonts w:hint="default" w:ascii="Times New Roman" w:hAnsi="Times New Roman" w:cs="Times New Roman"/>
          <w:sz w:val="24"/>
          <w:szCs w:val="24"/>
        </w:rPr>
        <w:t xml:space="preserve"> </w:t>
      </w:r>
    </w:p>
  </w:footnote>
  <w:footnote w:id="4">
    <w:p w14:paraId="2388050E">
      <w:pPr>
        <w:pStyle w:val="4"/>
        <w:snapToGrid w:val="0"/>
        <w:jc w:val="right"/>
      </w:pPr>
      <w:r>
        <w:rPr>
          <w:rFonts w:hint="default" w:ascii="Times New Roman" w:hAnsi="Times New Roman" w:cs="Times New Roman"/>
          <w:sz w:val="24"/>
          <w:szCs w:val="24"/>
          <w:rtl/>
          <w:lang w:val="en-US" w:bidi="ar-DZ"/>
        </w:rPr>
        <w:t>-جامع الدروس العربية، ج1، ص121</w:t>
      </w:r>
      <w:r>
        <w:rPr>
          <w:rFonts w:hint="cs" w:cstheme="minorBidi"/>
          <w:rtl/>
          <w:lang w:val="en-US" w:bidi="ar-DZ"/>
        </w:rPr>
        <w:t>.</w:t>
      </w:r>
      <w:r>
        <w:rPr>
          <w:rStyle w:val="3"/>
        </w:rPr>
        <w:footnoteRef/>
      </w:r>
      <w:r>
        <w:t xml:space="preserve"> </w:t>
      </w:r>
    </w:p>
  </w:footnote>
  <w:footnote w:id="5">
    <w:p w14:paraId="35B2CC87">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xml:space="preserve">- ينظر فاضل السمرائي، معاني النحو، </w:t>
      </w:r>
      <w:r>
        <w:rPr>
          <w:rFonts w:hint="cs" w:ascii="Times New Roman" w:hAnsi="Times New Roman" w:cs="Times New Roman"/>
          <w:sz w:val="24"/>
          <w:szCs w:val="24"/>
          <w:rtl/>
          <w:lang w:val="en-US" w:bidi="ar-DZ"/>
        </w:rPr>
        <w:t xml:space="preserve">دار الفكر، عمان، الأردن، ط1، 2000، </w:t>
      </w:r>
      <w:r>
        <w:rPr>
          <w:rFonts w:hint="default" w:ascii="Times New Roman" w:hAnsi="Times New Roman" w:cs="Times New Roman"/>
          <w:sz w:val="24"/>
          <w:szCs w:val="24"/>
          <w:rtl/>
          <w:lang w:val="en-US" w:bidi="ar-DZ"/>
        </w:rPr>
        <w:t>ص125.</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6">
    <w:p w14:paraId="53B43490">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xml:space="preserve">- </w:t>
      </w:r>
      <w:r>
        <w:rPr>
          <w:rFonts w:hint="cs" w:ascii="Times New Roman" w:hAnsi="Times New Roman" w:cs="Times New Roman"/>
          <w:sz w:val="24"/>
          <w:szCs w:val="24"/>
          <w:rtl/>
          <w:lang w:val="en-US" w:bidi="ar-DZ"/>
        </w:rPr>
        <w:t xml:space="preserve">علي الصبان الشافعي، </w:t>
      </w:r>
      <w:r>
        <w:rPr>
          <w:rFonts w:hint="default" w:ascii="Times New Roman" w:hAnsi="Times New Roman" w:cs="Times New Roman"/>
          <w:sz w:val="24"/>
          <w:szCs w:val="24"/>
          <w:rtl/>
          <w:lang w:val="en-US" w:bidi="ar-DZ"/>
        </w:rPr>
        <w:t>حاشية الصبان</w:t>
      </w:r>
      <w:r>
        <w:rPr>
          <w:rFonts w:hint="cs" w:ascii="Times New Roman" w:hAnsi="Times New Roman" w:cs="Times New Roman"/>
          <w:sz w:val="24"/>
          <w:szCs w:val="24"/>
          <w:rtl/>
          <w:lang w:val="en-US" w:bidi="ar-DZ"/>
        </w:rPr>
        <w:t xml:space="preserve"> على شرح الأشموني لألفية ابن مالك، دار الكتب العلمية، بيروت، لبنان، ط1، 1997</w:t>
      </w:r>
      <w:r>
        <w:rPr>
          <w:rFonts w:hint="default" w:ascii="Times New Roman" w:hAnsi="Times New Roman" w:cs="Times New Roman"/>
          <w:sz w:val="24"/>
          <w:szCs w:val="24"/>
          <w:rtl/>
          <w:lang w:val="en-US" w:bidi="ar-DZ"/>
        </w:rPr>
        <w:t>، ج1، ص213.</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7">
    <w:p w14:paraId="4695170F">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xml:space="preserve"> - ينظر </w:t>
      </w:r>
      <w:r>
        <w:rPr>
          <w:rFonts w:hint="cs" w:ascii="Times New Roman" w:hAnsi="Times New Roman" w:cs="Times New Roman"/>
          <w:sz w:val="24"/>
          <w:szCs w:val="24"/>
          <w:rtl/>
          <w:lang w:val="en-US" w:bidi="ar-DZ"/>
        </w:rPr>
        <w:t xml:space="preserve"> ابن هشام الأنصاري، </w:t>
      </w:r>
      <w:r>
        <w:rPr>
          <w:rFonts w:hint="default" w:ascii="Times New Roman" w:hAnsi="Times New Roman" w:cs="Times New Roman"/>
          <w:sz w:val="24"/>
          <w:szCs w:val="24"/>
          <w:rtl/>
          <w:lang w:val="en-US" w:bidi="ar-DZ"/>
        </w:rPr>
        <w:t xml:space="preserve">شرح قطر الندى وبل الصدى، </w:t>
      </w:r>
      <w:r>
        <w:rPr>
          <w:rFonts w:hint="cs" w:ascii="Times New Roman" w:hAnsi="Times New Roman" w:cs="Times New Roman"/>
          <w:sz w:val="24"/>
          <w:szCs w:val="24"/>
          <w:rtl/>
          <w:lang w:val="en-US" w:bidi="ar-DZ"/>
        </w:rPr>
        <w:t xml:space="preserve">دار الكتب العلمية، بيروت، لبنان، ط4، 2004، </w:t>
      </w:r>
      <w:r>
        <w:rPr>
          <w:rFonts w:hint="default" w:ascii="Times New Roman" w:hAnsi="Times New Roman" w:cs="Times New Roman"/>
          <w:sz w:val="24"/>
          <w:szCs w:val="24"/>
          <w:rtl/>
          <w:lang w:val="en-US" w:bidi="ar-DZ"/>
        </w:rPr>
        <w:t>ص10</w:t>
      </w:r>
      <w:r>
        <w:rPr>
          <w:rFonts w:hint="cs" w:ascii="Times New Roman" w:hAnsi="Times New Roman" w:cs="Times New Roman"/>
          <w:sz w:val="24"/>
          <w:szCs w:val="24"/>
          <w:rtl/>
          <w:lang w:val="en-US" w:bidi="ar-DZ"/>
        </w:rPr>
        <w:t>4</w:t>
      </w:r>
      <w:r>
        <w:rPr>
          <w:rFonts w:hint="default" w:ascii="Times New Roman" w:hAnsi="Times New Roman" w:cs="Times New Roman"/>
          <w:sz w:val="24"/>
          <w:szCs w:val="24"/>
          <w:rtl/>
          <w:lang w:val="en-US" w:bidi="ar-DZ"/>
        </w:rPr>
        <w:t>.</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8">
    <w:p w14:paraId="7A015E06">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-ابن جني، سر صناعة الإعراب، تحقيق حسن هنداوي، دار العلم، دمشق، ط1، ج1، ص355-356.</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9">
    <w:p w14:paraId="56BDAF55">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w:t>
      </w:r>
      <w:r>
        <w:rPr>
          <w:rFonts w:hint="default" w:ascii="Times New Roman" w:hAnsi="Times New Roman" w:cs="Times New Roman"/>
          <w:sz w:val="24"/>
          <w:szCs w:val="24"/>
          <w:rtl/>
          <w:lang w:val="en-US" w:bidi="ar-DZ"/>
        </w:rPr>
        <w:t xml:space="preserve">  عباس حسن، النحو الوافي، ج1،ص358</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10">
    <w:p w14:paraId="02D68C1C">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نفس المرجع، ص358.</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11">
    <w:p w14:paraId="692C563A">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ينظر مصطفى الغلاييني، جامع الدروس العربية، ص93.</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12">
    <w:p w14:paraId="7C5049DC">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نفس المرجع، ص81.</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13">
    <w:p w14:paraId="2CEBDE16">
      <w:pPr>
        <w:pStyle w:val="4"/>
        <w:snapToGrid w:val="0"/>
        <w:jc w:val="right"/>
        <w:rPr>
          <w:rFonts w:hint="default" w:ascii="Times New Roman" w:hAnsi="Times New Roman" w:cs="Times New Roman"/>
          <w:sz w:val="24"/>
          <w:szCs w:val="24"/>
        </w:rPr>
      </w:pPr>
      <w:r>
        <w:rPr>
          <w:rFonts w:hint="default" w:ascii="Times New Roman" w:hAnsi="Times New Roman" w:cs="Times New Roman"/>
          <w:sz w:val="24"/>
          <w:szCs w:val="24"/>
          <w:rtl/>
          <w:lang w:val="en-US" w:bidi="ar-DZ"/>
        </w:rPr>
        <w:t>- كاملة الكواري، الوسيط في النحو، ص109.</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14">
    <w:p w14:paraId="4788C8FC">
      <w:pPr>
        <w:pStyle w:val="4"/>
        <w:snapToGrid w:val="0"/>
        <w:jc w:val="right"/>
      </w:pPr>
      <w:r>
        <w:rPr>
          <w:rFonts w:hint="default" w:ascii="Times New Roman" w:hAnsi="Times New Roman" w:cs="Times New Roman"/>
          <w:sz w:val="24"/>
          <w:szCs w:val="24"/>
          <w:rtl/>
          <w:lang w:val="en-US" w:bidi="ar-DZ"/>
        </w:rPr>
        <w:t>- ينظر مصطفى الغلاييني، جامع الدروس العربية، ص82.</w:t>
      </w:r>
      <w:r>
        <w:rPr>
          <w:rStyle w:val="3"/>
        </w:rPr>
        <w:footnoteRef/>
      </w:r>
      <w:r>
        <w:t xml:space="preserve"> </w:t>
      </w:r>
    </w:p>
  </w:footnote>
  <w:footnote w:id="15">
    <w:p w14:paraId="6EA22480">
      <w:pPr>
        <w:pStyle w:val="4"/>
        <w:snapToGrid w:val="0"/>
        <w:jc w:val="right"/>
        <w:rPr>
          <w:rFonts w:hint="default" w:ascii="Times New Roman" w:hAnsi="Times New Roman" w:cs="Times New Roman"/>
          <w:sz w:val="24"/>
          <w:szCs w:val="24"/>
        </w:rPr>
      </w:pPr>
      <w:r>
        <w:rPr>
          <w:rFonts w:hint="cs" w:cstheme="minorBidi"/>
          <w:rtl/>
          <w:lang w:val="en-US" w:bidi="ar-DZ"/>
        </w:rPr>
        <w:t xml:space="preserve">- </w:t>
      </w:r>
      <w:r>
        <w:rPr>
          <w:rFonts w:hint="default" w:ascii="Times New Roman" w:hAnsi="Times New Roman" w:cs="Times New Roman"/>
          <w:sz w:val="24"/>
          <w:szCs w:val="24"/>
          <w:rtl/>
          <w:lang w:val="en-US" w:bidi="ar-DZ"/>
        </w:rPr>
        <w:t>مصطفى الغلاييني، جامع الدروس العربية، ص83.</w:t>
      </w:r>
      <w:r>
        <w:rPr>
          <w:rStyle w:val="3"/>
          <w:rFonts w:hint="default" w:ascii="Times New Roman" w:hAnsi="Times New Roman" w:cs="Times New Roman"/>
          <w:sz w:val="24"/>
          <w:szCs w:val="24"/>
        </w:rPr>
        <w:footnoteRef/>
      </w:r>
      <w:r>
        <w:rPr>
          <w:rFonts w:hint="default" w:ascii="Times New Roman" w:hAnsi="Times New Roman" w:cs="Times New Roman"/>
          <w:sz w:val="24"/>
          <w:szCs w:val="24"/>
        </w:rPr>
        <w:t xml:space="preserve"> </w:t>
      </w:r>
    </w:p>
  </w:footnote>
  <w:footnote w:id="16">
    <w:p w14:paraId="5F28A700">
      <w:pPr>
        <w:pStyle w:val="4"/>
        <w:snapToGrid w:val="0"/>
        <w:jc w:val="right"/>
      </w:pPr>
      <w:r>
        <w:rPr>
          <w:rFonts w:hint="default" w:ascii="Times New Roman" w:hAnsi="Times New Roman" w:cs="Times New Roman"/>
          <w:sz w:val="24"/>
          <w:szCs w:val="24"/>
          <w:rtl/>
          <w:lang w:val="en-US" w:bidi="ar-DZ"/>
        </w:rPr>
        <w:t xml:space="preserve">- ينظر </w:t>
      </w:r>
      <w:r>
        <w:rPr>
          <w:rFonts w:hint="cs" w:ascii="Times New Roman" w:hAnsi="Times New Roman" w:cs="Times New Roman"/>
          <w:sz w:val="24"/>
          <w:szCs w:val="24"/>
          <w:rtl/>
          <w:lang w:val="en-US" w:bidi="ar-DZ"/>
        </w:rPr>
        <w:t>نفس المرجع</w:t>
      </w:r>
      <w:bookmarkStart w:id="0" w:name="_GoBack"/>
      <w:bookmarkEnd w:id="0"/>
      <w:r>
        <w:rPr>
          <w:rFonts w:hint="default" w:ascii="Times New Roman" w:hAnsi="Times New Roman" w:cs="Times New Roman"/>
          <w:sz w:val="24"/>
          <w:szCs w:val="24"/>
          <w:rtl/>
          <w:lang w:val="en-US" w:bidi="ar-DZ"/>
        </w:rPr>
        <w:t>، ص85-86.</w:t>
      </w:r>
      <w:r>
        <w:rPr>
          <w:rStyle w:val="3"/>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76AE7"/>
    <w:multiLevelType w:val="singleLevel"/>
    <w:tmpl w:val="21276AE7"/>
    <w:lvl w:ilvl="0" w:tentative="0">
      <w:start w:val="1"/>
      <w:numFmt w:val="decimal"/>
      <w:suff w:val="space"/>
      <w:lvlText w:val="%1-"/>
      <w:lvlJc w:val="left"/>
    </w:lvl>
  </w:abstractNum>
  <w:abstractNum w:abstractNumId="1">
    <w:nsid w:val="77F07457"/>
    <w:multiLevelType w:val="multilevel"/>
    <w:tmpl w:val="77F07457"/>
    <w:lvl w:ilvl="0" w:tentative="0">
      <w:start w:val="1"/>
      <w:numFmt w:val="decimal"/>
      <w:lvlText w:val="%1-"/>
      <w:lvlJc w:val="left"/>
      <w:pPr>
        <w:ind w:left="720" w:hanging="360"/>
      </w:pPr>
      <w:rPr>
        <w:rFonts w:hint="default"/>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numRestart w:val="eachPage"/>
    <w:footnote w:id="34"/>
    <w:footnote w:id="35"/>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E7"/>
    <w:rsid w:val="000071BA"/>
    <w:rsid w:val="000F0265"/>
    <w:rsid w:val="0023673E"/>
    <w:rsid w:val="00344EE7"/>
    <w:rsid w:val="00415C04"/>
    <w:rsid w:val="00A84C5F"/>
    <w:rsid w:val="0B2D474B"/>
    <w:rsid w:val="157C4B41"/>
    <w:rsid w:val="20171912"/>
    <w:rsid w:val="23371A90"/>
    <w:rsid w:val="2F845418"/>
    <w:rsid w:val="36710CD0"/>
    <w:rsid w:val="582003D5"/>
    <w:rsid w:val="66A161C9"/>
    <w:rsid w:val="74555C78"/>
    <w:rsid w:val="77BF2408"/>
    <w:rsid w:val="7B3249FB"/>
    <w:rsid w:val="7E9C1A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footnote reference"/>
    <w:basedOn w:val="2"/>
    <w:semiHidden/>
    <w:unhideWhenUsed/>
    <w:qFormat/>
    <w:uiPriority w:val="99"/>
    <w:rPr>
      <w:vertAlign w:val="superscript"/>
    </w:rPr>
  </w:style>
  <w:style w:type="paragraph" w:styleId="4">
    <w:name w:val="footnote text"/>
    <w:basedOn w:val="1"/>
    <w:link w:val="7"/>
    <w:semiHidden/>
    <w:unhideWhenUsed/>
    <w:uiPriority w:val="99"/>
    <w:pPr>
      <w:spacing w:after="0" w:line="240" w:lineRule="auto"/>
    </w:pPr>
    <w:rPr>
      <w:sz w:val="20"/>
      <w:szCs w:val="20"/>
    </w:rPr>
  </w:style>
  <w:style w:type="paragraph" w:styleId="6">
    <w:name w:val="List Paragraph"/>
    <w:basedOn w:val="1"/>
    <w:qFormat/>
    <w:uiPriority w:val="34"/>
    <w:pPr>
      <w:ind w:left="720"/>
      <w:contextualSpacing/>
    </w:pPr>
  </w:style>
  <w:style w:type="character" w:customStyle="1" w:styleId="7">
    <w:name w:val="Note de bas de page Car"/>
    <w:basedOn w:val="2"/>
    <w:link w:val="4"/>
    <w:semiHidden/>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CB59-D761-40FB-BFB9-FCFDDE61DCC1}">
  <ds:schemaRefs/>
</ds:datastoreItem>
</file>

<file path=docProps/app.xml><?xml version="1.0" encoding="utf-8"?>
<Properties xmlns="http://schemas.openxmlformats.org/officeDocument/2006/extended-properties" xmlns:vt="http://schemas.openxmlformats.org/officeDocument/2006/docPropsVTypes">
  <Template>Normal</Template>
  <Pages>5</Pages>
  <Words>58</Words>
  <Characters>320</Characters>
  <Lines>2</Lines>
  <Paragraphs>1</Paragraphs>
  <TotalTime>203</TotalTime>
  <ScaleCrop>false</ScaleCrop>
  <LinksUpToDate>false</LinksUpToDate>
  <CharactersWithSpaces>377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2025-07-02T21:03:00Z</dcterms:created>
  <dc:creator>FUJITSU</dc:creator>
  <cp:lastModifiedBy>Salsabil Benharrat</cp:lastModifiedBy>
  <dcterms:modified xsi:type="dcterms:W3CDTF">2025-08-18T16:00:07Z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B890E22E80D64AEAB26ECA2C435DD291_12</vt:lpwstr>
  </property>
</Properties>
</file>