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9B57C">
      <w:pPr>
        <w:bidi/>
        <w:rPr>
          <w:rFonts w:hint="cs"/>
          <w:b/>
          <w:bCs/>
          <w:sz w:val="32"/>
          <w:szCs w:val="32"/>
          <w:rtl/>
          <w:lang w:bidi="ar-DZ"/>
        </w:rPr>
      </w:pPr>
      <w:r>
        <w:rPr>
          <w:rFonts w:hint="cs"/>
          <w:b/>
          <w:bCs/>
          <w:sz w:val="32"/>
          <w:szCs w:val="32"/>
          <w:rtl/>
          <w:lang w:bidi="ar-DZ"/>
        </w:rPr>
        <w:t xml:space="preserve">المحاضرة الرابعة عشر: </w:t>
      </w:r>
    </w:p>
    <w:p w14:paraId="6C6B8C31">
      <w:pPr>
        <w:bidi/>
        <w:jc w:val="center"/>
        <w:rPr>
          <w:rFonts w:hint="cs"/>
          <w:color w:val="FF0000"/>
          <w:sz w:val="32"/>
          <w:szCs w:val="32"/>
          <w:rtl/>
          <w:lang w:bidi="ar-DZ"/>
        </w:rPr>
      </w:pPr>
      <w:r>
        <w:rPr>
          <w:rFonts w:hint="cs"/>
          <w:b/>
          <w:bCs/>
          <w:color w:val="FF0000"/>
          <w:sz w:val="32"/>
          <w:szCs w:val="32"/>
          <w:rtl/>
          <w:lang w:bidi="ar-DZ"/>
        </w:rPr>
        <w:t>الجمل التي لا محل لها من الإعراب</w:t>
      </w:r>
    </w:p>
    <w:p w14:paraId="33E18CFE">
      <w:pPr>
        <w:bidi/>
        <w:rPr>
          <w:sz w:val="32"/>
          <w:szCs w:val="32"/>
          <w:rtl/>
          <w:lang w:bidi="ar-DZ"/>
        </w:rPr>
      </w:pPr>
      <w:r>
        <w:rPr>
          <w:rFonts w:hint="cs"/>
          <w:sz w:val="32"/>
          <w:szCs w:val="32"/>
          <w:rtl/>
          <w:lang w:val="en-US" w:bidi="ar-DZ"/>
        </w:rPr>
        <w:t xml:space="preserve">       </w:t>
      </w:r>
      <w:r>
        <w:rPr>
          <w:rFonts w:hint="cs"/>
          <w:sz w:val="32"/>
          <w:szCs w:val="32"/>
          <w:rtl/>
          <w:lang w:bidi="ar-DZ"/>
        </w:rPr>
        <w:t>الجمل التي لا محل لها من الإعراب هي التي لا يمكن تأويلها بمفرد فلا تحل محله، وبالتالي لايكون لها محل من الإعراب، وهي</w:t>
      </w:r>
      <w:r>
        <w:rPr>
          <w:rStyle w:val="3"/>
          <w:sz w:val="32"/>
          <w:szCs w:val="32"/>
          <w:rtl/>
          <w:lang w:bidi="ar-DZ"/>
        </w:rPr>
        <w:footnoteReference w:id="0"/>
      </w:r>
      <w:r>
        <w:rPr>
          <w:rFonts w:hint="cs"/>
          <w:sz w:val="32"/>
          <w:szCs w:val="32"/>
          <w:rtl/>
          <w:lang w:bidi="ar-DZ"/>
        </w:rPr>
        <w:t>:</w:t>
      </w:r>
    </w:p>
    <w:p w14:paraId="5DDA414E">
      <w:pPr>
        <w:pStyle w:val="6"/>
        <w:numPr>
          <w:ilvl w:val="0"/>
          <w:numId w:val="1"/>
        </w:numPr>
        <w:bidi/>
        <w:rPr>
          <w:b/>
          <w:bCs/>
          <w:sz w:val="32"/>
          <w:szCs w:val="32"/>
          <w:lang w:bidi="ar-DZ"/>
        </w:rPr>
      </w:pPr>
      <w:r>
        <w:rPr>
          <w:rFonts w:hint="cs"/>
          <w:b/>
          <w:bCs/>
          <w:sz w:val="32"/>
          <w:szCs w:val="32"/>
          <w:rtl/>
          <w:lang w:bidi="ar-DZ"/>
        </w:rPr>
        <w:t xml:space="preserve">الجملة الإبتدائية: </w:t>
      </w:r>
    </w:p>
    <w:p w14:paraId="3359BF08">
      <w:pPr>
        <w:pStyle w:val="6"/>
        <w:numPr>
          <w:ilvl w:val="0"/>
          <w:numId w:val="0"/>
        </w:numPr>
        <w:bidi/>
        <w:ind w:left="360" w:leftChars="0"/>
        <w:jc w:val="both"/>
        <w:rPr>
          <w:sz w:val="32"/>
          <w:szCs w:val="32"/>
          <w:lang w:bidi="ar-DZ"/>
        </w:rPr>
      </w:pPr>
      <w:r>
        <w:rPr>
          <w:rFonts w:hint="cs"/>
          <w:sz w:val="32"/>
          <w:szCs w:val="32"/>
          <w:rtl/>
          <w:lang w:bidi="ar-DZ"/>
        </w:rPr>
        <w:t>وهي التي تقع في ابتداء الكلام، وأول النطق، إسمية كانت أم فعلية.</w:t>
      </w:r>
    </w:p>
    <w:p w14:paraId="5F824470">
      <w:pPr>
        <w:bidi/>
        <w:rPr>
          <w:sz w:val="32"/>
          <w:szCs w:val="32"/>
          <w:rtl/>
          <w:lang w:bidi="ar-DZ"/>
        </w:rPr>
      </w:pPr>
      <w:r>
        <w:rPr>
          <w:rFonts w:hint="cs"/>
          <w:sz w:val="32"/>
          <w:szCs w:val="32"/>
          <w:rtl/>
          <w:lang w:bidi="ar-DZ"/>
        </w:rPr>
        <w:t>فالاسمية كما في قوله تعالى:" الله نور السماوات والأرض" النور، 35، والفعلية كما في قوله تعالى: "يسبح لله ما في السماوات وما في الأرض" الجمعة1.</w:t>
      </w:r>
    </w:p>
    <w:p w14:paraId="6C8AF633">
      <w:pPr>
        <w:pStyle w:val="6"/>
        <w:numPr>
          <w:ilvl w:val="0"/>
          <w:numId w:val="1"/>
        </w:numPr>
        <w:bidi/>
        <w:rPr>
          <w:sz w:val="32"/>
          <w:szCs w:val="32"/>
          <w:lang w:bidi="ar-DZ"/>
        </w:rPr>
      </w:pPr>
      <w:r>
        <w:rPr>
          <w:rFonts w:hint="cs"/>
          <w:b/>
          <w:bCs/>
          <w:sz w:val="32"/>
          <w:szCs w:val="32"/>
          <w:rtl/>
          <w:lang w:bidi="ar-DZ"/>
        </w:rPr>
        <w:t>الجملة الاستئنافية:</w:t>
      </w:r>
      <w:r>
        <w:rPr>
          <w:rFonts w:hint="cs"/>
          <w:sz w:val="32"/>
          <w:szCs w:val="32"/>
          <w:rtl/>
          <w:lang w:bidi="ar-DZ"/>
        </w:rPr>
        <w:t xml:space="preserve"> هي التي تقع في أثناء الكلام، منقطعة عما قبلها لاستئناف كلام جديد، كقوله تعالى: "خلق السماوات والأرض بالحق تعالى عما يشركون" النحل3، فجملة (تعالى عما يشركون) جملة استئنافية لا محل لها من الإعراب، وقد تقترن الجملة الاستئنافية بالفاء أو الواو الاستئنافيتين.</w:t>
      </w:r>
    </w:p>
    <w:p w14:paraId="60BFA989">
      <w:pPr>
        <w:pStyle w:val="6"/>
        <w:numPr>
          <w:ilvl w:val="0"/>
          <w:numId w:val="2"/>
        </w:numPr>
        <w:bidi/>
        <w:rPr>
          <w:sz w:val="32"/>
          <w:szCs w:val="32"/>
          <w:lang w:bidi="ar-DZ"/>
        </w:rPr>
      </w:pPr>
      <w:r>
        <w:rPr>
          <w:rFonts w:hint="cs"/>
          <w:sz w:val="32"/>
          <w:szCs w:val="32"/>
          <w:rtl/>
          <w:lang w:bidi="ar-DZ"/>
        </w:rPr>
        <w:t>فالأول كقوله تعالى: " فلما آتاهما صالحا جعلا له شركاء فيما آتاهما فتعالى الله عما يشركون"الأعراف190، والثاني نحو قوله تعالى: "قالت ربي إني وضعتها أنثى والله أعلم بما وضعت" آل عمران 36.</w:t>
      </w:r>
    </w:p>
    <w:p w14:paraId="04A4306D">
      <w:pPr>
        <w:pStyle w:val="6"/>
        <w:numPr>
          <w:ilvl w:val="0"/>
          <w:numId w:val="1"/>
        </w:numPr>
        <w:bidi/>
        <w:rPr>
          <w:sz w:val="32"/>
          <w:szCs w:val="32"/>
          <w:lang w:bidi="ar-DZ"/>
        </w:rPr>
      </w:pPr>
      <w:r>
        <w:rPr>
          <w:rFonts w:hint="cs"/>
          <w:b/>
          <w:bCs/>
          <w:sz w:val="32"/>
          <w:szCs w:val="32"/>
          <w:rtl/>
          <w:lang w:bidi="ar-DZ"/>
        </w:rPr>
        <w:t>الجملة التفسيرية:</w:t>
      </w:r>
      <w:r>
        <w:rPr>
          <w:rFonts w:hint="cs"/>
          <w:sz w:val="32"/>
          <w:szCs w:val="32"/>
          <w:rtl/>
          <w:lang w:bidi="ar-DZ"/>
        </w:rPr>
        <w:t xml:space="preserve"> </w:t>
      </w:r>
    </w:p>
    <w:p w14:paraId="12112F10">
      <w:pPr>
        <w:bidi/>
        <w:ind w:left="360"/>
        <w:rPr>
          <w:rFonts w:hint="default"/>
          <w:sz w:val="32"/>
          <w:szCs w:val="32"/>
          <w:rtl/>
          <w:lang w:val="en-US" w:bidi="ar-DZ"/>
        </w:rPr>
      </w:pPr>
      <w:r>
        <w:rPr>
          <w:rFonts w:hint="cs"/>
          <w:sz w:val="32"/>
          <w:szCs w:val="32"/>
          <w:rtl/>
          <w:lang w:val="en-US" w:bidi="ar-DZ"/>
        </w:rPr>
        <w:t xml:space="preserve">    </w:t>
      </w:r>
      <w:r>
        <w:rPr>
          <w:rFonts w:hint="cs"/>
          <w:sz w:val="32"/>
          <w:szCs w:val="32"/>
          <w:rtl/>
          <w:lang w:bidi="ar-DZ"/>
        </w:rPr>
        <w:t>هي التي تقع في أثناء الكلام تفسيرا لما قبلها، وهي فضلة يمكن الاستغناء عنها، لكن وجودها فيه يبين المقصود أفضل، وهي ثلاثة أنواع</w:t>
      </w:r>
      <w:r>
        <w:rPr>
          <w:rFonts w:hint="cs"/>
          <w:sz w:val="32"/>
          <w:szCs w:val="32"/>
          <w:rtl/>
          <w:lang w:val="en-US" w:bidi="ar-DZ"/>
        </w:rPr>
        <w:t>:</w:t>
      </w:r>
    </w:p>
    <w:p w14:paraId="266748E1">
      <w:pPr>
        <w:pStyle w:val="6"/>
        <w:numPr>
          <w:ilvl w:val="0"/>
          <w:numId w:val="2"/>
        </w:numPr>
        <w:bidi/>
        <w:rPr>
          <w:sz w:val="32"/>
          <w:szCs w:val="32"/>
          <w:lang w:bidi="ar-DZ"/>
        </w:rPr>
      </w:pPr>
      <w:r>
        <w:rPr>
          <w:rFonts w:hint="cs"/>
          <w:sz w:val="32"/>
          <w:szCs w:val="32"/>
          <w:rtl/>
          <w:lang w:bidi="ar-DZ"/>
        </w:rPr>
        <w:t>مجردة من حرف التفسير: نحو قوله تعالى: "وأسروا النجوى الذين ظلموا هل هذا إلا بشرٌ مثلكم" الأنبياء 3، فالجملة (هل هذا إلا بشر مثلكم) جاءت مفسرة للجملة التي سبقتها، وهي مجردة من حرف التفسير.</w:t>
      </w:r>
    </w:p>
    <w:p w14:paraId="06103733">
      <w:pPr>
        <w:pStyle w:val="6"/>
        <w:numPr>
          <w:ilvl w:val="0"/>
          <w:numId w:val="2"/>
        </w:numPr>
        <w:bidi/>
        <w:rPr>
          <w:sz w:val="32"/>
          <w:szCs w:val="32"/>
          <w:lang w:bidi="ar-DZ"/>
        </w:rPr>
      </w:pPr>
      <w:r>
        <w:rPr>
          <w:rFonts w:hint="cs"/>
          <w:sz w:val="32"/>
          <w:szCs w:val="32"/>
          <w:rtl/>
          <w:lang w:bidi="ar-DZ"/>
        </w:rPr>
        <w:t>مقرونة بحرف التفسير (أيْ)، نحو قول الشاعر:</w:t>
      </w:r>
    </w:p>
    <w:p w14:paraId="4BDDDBDD">
      <w:pPr>
        <w:bidi/>
        <w:ind w:left="360"/>
        <w:rPr>
          <w:sz w:val="32"/>
          <w:szCs w:val="32"/>
          <w:rtl/>
          <w:lang w:bidi="ar-DZ"/>
        </w:rPr>
      </w:pPr>
      <w:r>
        <w:rPr>
          <w:rFonts w:hint="cs"/>
          <w:sz w:val="32"/>
          <w:szCs w:val="32"/>
          <w:rtl/>
          <w:lang w:bidi="ar-DZ"/>
        </w:rPr>
        <w:t>وترمينني بالطرف أيْ انتَ مذنبٌ         وتقْلينني لكنَّ إياكِ لا أقلي</w:t>
      </w:r>
    </w:p>
    <w:p w14:paraId="1514C75E">
      <w:pPr>
        <w:bidi/>
        <w:ind w:left="360"/>
        <w:rPr>
          <w:sz w:val="32"/>
          <w:szCs w:val="32"/>
          <w:rtl/>
          <w:lang w:bidi="ar-DZ"/>
        </w:rPr>
      </w:pPr>
      <w:r>
        <w:rPr>
          <w:rFonts w:hint="cs"/>
          <w:sz w:val="32"/>
          <w:szCs w:val="32"/>
          <w:rtl/>
          <w:lang w:bidi="ar-DZ"/>
        </w:rPr>
        <w:t>فالجملة التفسيرية في البيت (أنت مذنب)، وقد جاءت مقرونة بحرف التفسير (أي).</w:t>
      </w:r>
    </w:p>
    <w:p w14:paraId="0F309740">
      <w:pPr>
        <w:pStyle w:val="6"/>
        <w:numPr>
          <w:ilvl w:val="0"/>
          <w:numId w:val="2"/>
        </w:numPr>
        <w:bidi/>
        <w:rPr>
          <w:sz w:val="32"/>
          <w:szCs w:val="32"/>
          <w:lang w:bidi="ar-DZ"/>
        </w:rPr>
      </w:pPr>
      <w:r>
        <w:rPr>
          <w:rFonts w:hint="cs"/>
          <w:sz w:val="32"/>
          <w:szCs w:val="32"/>
          <w:rtl/>
          <w:lang w:bidi="ar-DZ"/>
        </w:rPr>
        <w:t>مقرونة ب(أنْ)، نحو قوله تعالى: "فأوحينا إليه أنِ اصنع الفلك"، المؤمنون،27، فالجملة التفسيرية هي اصنع الفلك، وقد سبقت بأن.</w:t>
      </w:r>
    </w:p>
    <w:p w14:paraId="5E88D78F">
      <w:pPr>
        <w:pStyle w:val="6"/>
        <w:numPr>
          <w:ilvl w:val="0"/>
          <w:numId w:val="1"/>
        </w:numPr>
        <w:bidi/>
        <w:rPr>
          <w:rFonts w:hint="cs"/>
          <w:sz w:val="32"/>
          <w:szCs w:val="32"/>
          <w:lang w:bidi="ar-DZ"/>
        </w:rPr>
      </w:pPr>
      <w:r>
        <w:rPr>
          <w:rFonts w:hint="cs"/>
          <w:b/>
          <w:bCs/>
          <w:sz w:val="32"/>
          <w:szCs w:val="32"/>
          <w:rtl/>
          <w:lang w:bidi="ar-DZ"/>
        </w:rPr>
        <w:t>الجملة الاعتراضية:</w:t>
      </w:r>
      <w:r>
        <w:rPr>
          <w:rFonts w:hint="cs"/>
          <w:sz w:val="32"/>
          <w:szCs w:val="32"/>
          <w:rtl/>
          <w:lang w:bidi="ar-DZ"/>
        </w:rPr>
        <w:t xml:space="preserve"> </w:t>
      </w:r>
    </w:p>
    <w:p w14:paraId="4356E27E">
      <w:pPr>
        <w:bidi/>
        <w:rPr>
          <w:rFonts w:hint="default" w:cstheme="minorBidi"/>
          <w:sz w:val="32"/>
          <w:szCs w:val="32"/>
          <w:rtl/>
          <w:lang w:val="en-US" w:bidi="ar-DZ"/>
        </w:rPr>
      </w:pPr>
      <w:r>
        <w:rPr>
          <w:rFonts w:hint="cs"/>
          <w:sz w:val="32"/>
          <w:szCs w:val="32"/>
          <w:rtl/>
          <w:lang w:val="en-US" w:bidi="ar-DZ"/>
        </w:rPr>
        <w:t xml:space="preserve">    </w:t>
      </w:r>
      <w:r>
        <w:rPr>
          <w:rFonts w:hint="cs"/>
          <w:sz w:val="32"/>
          <w:szCs w:val="32"/>
          <w:rtl/>
          <w:lang w:bidi="ar-DZ"/>
        </w:rPr>
        <w:t xml:space="preserve">وهي التي تعترض بين شيئين متلازمين، لإفادة الكلام تقوية وتسديدا وتحسينا، فتكون بين المبتدأ والخبر، نحو: (محمد </w:t>
      </w:r>
      <w:r>
        <w:rPr>
          <w:sz w:val="32"/>
          <w:szCs w:val="32"/>
          <w:rtl/>
          <w:lang w:bidi="ar-DZ"/>
        </w:rPr>
        <w:t>–</w:t>
      </w:r>
      <w:r>
        <w:rPr>
          <w:rFonts w:hint="cs"/>
          <w:sz w:val="32"/>
          <w:szCs w:val="32"/>
          <w:rtl/>
          <w:lang w:bidi="ar-DZ"/>
        </w:rPr>
        <w:t xml:space="preserve"> صلى الله عليه وسلم- خاتم الأنبياء والمرسلين)</w:t>
      </w:r>
      <w:r>
        <w:rPr>
          <w:rFonts w:hint="cs" w:cstheme="minorBidi"/>
          <w:sz w:val="32"/>
          <w:szCs w:val="32"/>
          <w:rtl/>
          <w:lang w:val="en-US" w:bidi="ar-DZ"/>
        </w:rPr>
        <w:t>.</w:t>
      </w:r>
    </w:p>
    <w:p w14:paraId="17361EEE">
      <w:pPr>
        <w:pStyle w:val="6"/>
        <w:numPr>
          <w:ilvl w:val="0"/>
          <w:numId w:val="2"/>
        </w:numPr>
        <w:bidi/>
        <w:rPr>
          <w:rFonts w:hint="cs"/>
          <w:sz w:val="32"/>
          <w:szCs w:val="32"/>
          <w:lang w:bidi="ar-DZ"/>
        </w:rPr>
      </w:pPr>
      <w:r>
        <w:rPr>
          <w:rFonts w:hint="cs"/>
          <w:sz w:val="32"/>
          <w:szCs w:val="32"/>
          <w:rtl/>
          <w:lang w:bidi="ar-DZ"/>
        </w:rPr>
        <w:t xml:space="preserve">وبين الفعل ومرفوعه، نحو (يؤرقك </w:t>
      </w:r>
      <w:r>
        <w:rPr>
          <w:sz w:val="32"/>
          <w:szCs w:val="32"/>
          <w:rtl/>
          <w:lang w:bidi="ar-DZ"/>
        </w:rPr>
        <w:t>–</w:t>
      </w:r>
      <w:r>
        <w:rPr>
          <w:rFonts w:hint="cs"/>
          <w:sz w:val="32"/>
          <w:szCs w:val="32"/>
          <w:rtl/>
          <w:lang w:bidi="ar-DZ"/>
        </w:rPr>
        <w:t xml:space="preserve"> كما يبدو- المنكر السائد في المجتمع)</w:t>
      </w:r>
    </w:p>
    <w:p w14:paraId="22B88405">
      <w:pPr>
        <w:pStyle w:val="6"/>
        <w:numPr>
          <w:ilvl w:val="0"/>
          <w:numId w:val="2"/>
        </w:numPr>
        <w:bidi/>
        <w:rPr>
          <w:sz w:val="32"/>
          <w:szCs w:val="32"/>
          <w:lang w:bidi="ar-DZ"/>
        </w:rPr>
      </w:pPr>
      <w:r>
        <w:rPr>
          <w:rFonts w:hint="cs"/>
          <w:sz w:val="32"/>
          <w:szCs w:val="32"/>
          <w:rtl/>
          <w:lang w:bidi="ar-DZ"/>
        </w:rPr>
        <w:t xml:space="preserve">وبين الفعل ومنصوبه، نحو حفظت </w:t>
      </w:r>
      <w:r>
        <w:rPr>
          <w:sz w:val="32"/>
          <w:szCs w:val="32"/>
          <w:rtl/>
          <w:lang w:bidi="ar-DZ"/>
        </w:rPr>
        <w:t>–</w:t>
      </w:r>
      <w:r>
        <w:rPr>
          <w:rFonts w:hint="cs"/>
          <w:sz w:val="32"/>
          <w:szCs w:val="32"/>
          <w:rtl/>
          <w:lang w:bidi="ar-DZ"/>
        </w:rPr>
        <w:t xml:space="preserve"> والحمد لله- جزءا معتبرا من القرآن الكريم).</w:t>
      </w:r>
    </w:p>
    <w:p w14:paraId="0FC0C67B">
      <w:pPr>
        <w:pStyle w:val="6"/>
        <w:numPr>
          <w:ilvl w:val="0"/>
          <w:numId w:val="2"/>
        </w:numPr>
        <w:bidi/>
        <w:rPr>
          <w:rFonts w:hint="cs"/>
          <w:sz w:val="32"/>
          <w:szCs w:val="32"/>
          <w:lang w:bidi="ar-DZ"/>
        </w:rPr>
      </w:pPr>
      <w:r>
        <w:rPr>
          <w:rFonts w:hint="cs"/>
          <w:sz w:val="32"/>
          <w:szCs w:val="32"/>
          <w:rtl/>
          <w:lang w:bidi="ar-DZ"/>
        </w:rPr>
        <w:t>وبين الشرط وجوابه، نحو قوله تعالى: "فإن لم تفعلوا ولن تفعلوا فاتقوا النار التي وقودها الناس والحجارة"، فالجملة الإعتراضية هي (ولن تفعلوا).</w:t>
      </w:r>
    </w:p>
    <w:p w14:paraId="2A30D032">
      <w:pPr>
        <w:pStyle w:val="6"/>
        <w:numPr>
          <w:ilvl w:val="0"/>
          <w:numId w:val="1"/>
        </w:numPr>
        <w:bidi/>
        <w:rPr>
          <w:sz w:val="32"/>
          <w:szCs w:val="32"/>
          <w:lang w:bidi="ar-DZ"/>
        </w:rPr>
      </w:pPr>
      <w:r>
        <w:rPr>
          <w:rFonts w:hint="cs"/>
          <w:b/>
          <w:bCs/>
          <w:sz w:val="32"/>
          <w:szCs w:val="32"/>
          <w:rtl/>
          <w:lang w:bidi="ar-DZ"/>
        </w:rPr>
        <w:t>الجملة الواقعة صلة للموصول:</w:t>
      </w:r>
      <w:r>
        <w:rPr>
          <w:rFonts w:hint="cs"/>
          <w:sz w:val="32"/>
          <w:szCs w:val="32"/>
          <w:rtl/>
          <w:lang w:bidi="ar-DZ"/>
        </w:rPr>
        <w:t xml:space="preserve"> </w:t>
      </w:r>
    </w:p>
    <w:p w14:paraId="0F806EC6">
      <w:pPr>
        <w:bidi/>
        <w:jc w:val="both"/>
        <w:rPr>
          <w:rFonts w:hint="cs"/>
          <w:sz w:val="32"/>
          <w:szCs w:val="32"/>
          <w:rtl/>
          <w:lang w:val="en-US" w:bidi="ar-DZ"/>
        </w:rPr>
      </w:pPr>
      <w:r>
        <w:rPr>
          <w:rFonts w:hint="cs"/>
          <w:sz w:val="32"/>
          <w:szCs w:val="32"/>
          <w:rtl/>
          <w:lang w:val="en-US" w:bidi="ar-DZ"/>
        </w:rPr>
        <w:t xml:space="preserve">     </w:t>
      </w:r>
      <w:r>
        <w:rPr>
          <w:rFonts w:hint="cs"/>
          <w:sz w:val="32"/>
          <w:szCs w:val="32"/>
          <w:rtl/>
          <w:lang w:bidi="ar-DZ"/>
        </w:rPr>
        <w:t>جملة</w:t>
      </w:r>
      <w:r>
        <w:rPr>
          <w:rFonts w:hint="cs"/>
          <w:sz w:val="32"/>
          <w:szCs w:val="32"/>
          <w:rtl/>
          <w:lang w:val="en-US" w:bidi="ar-DZ"/>
        </w:rPr>
        <w:t xml:space="preserve"> صلة الموصول هي التي تأتي بعد الموصول اسما كان أم حرفا، فهي التي تكمل معناه، لأنه في الأصل مفتقر له. فالأسماء الموصولة هي الذي والتي واللذان ومن وما... (وقد سبق التطرق إليها في درس الأسماء المبهمة ودرس التعريف والتنكير)، ومن أمثلة جملة صلة الموصول الاسمي قوله تعالى: </w:t>
      </w:r>
      <w:r>
        <w:rPr>
          <w:rFonts w:hint="default"/>
          <w:sz w:val="32"/>
          <w:szCs w:val="32"/>
          <w:rtl/>
          <w:lang w:val="en-US" w:bidi="ar-DZ"/>
        </w:rPr>
        <w:t>“</w:t>
      </w:r>
      <w:r>
        <w:rPr>
          <w:rFonts w:hint="cs"/>
          <w:sz w:val="32"/>
          <w:szCs w:val="32"/>
          <w:rtl/>
          <w:lang w:val="en-US" w:bidi="ar-DZ"/>
        </w:rPr>
        <w:t>قد أفلح من تزكى</w:t>
      </w:r>
      <w:r>
        <w:rPr>
          <w:rFonts w:hint="default"/>
          <w:sz w:val="32"/>
          <w:szCs w:val="32"/>
          <w:rtl/>
          <w:lang w:val="en-US" w:bidi="ar-DZ"/>
        </w:rPr>
        <w:t>”</w:t>
      </w:r>
      <w:r>
        <w:rPr>
          <w:rFonts w:hint="cs"/>
          <w:sz w:val="32"/>
          <w:szCs w:val="32"/>
          <w:rtl/>
          <w:lang w:val="en-US" w:bidi="ar-DZ"/>
        </w:rPr>
        <w:t xml:space="preserve"> الأعلى 14، فالجملة الفعلية (تزكى) صلة الموصول لا محل لها من الإعراب.</w:t>
      </w:r>
    </w:p>
    <w:p w14:paraId="65A56F56">
      <w:pPr>
        <w:bidi/>
        <w:jc w:val="both"/>
        <w:rPr>
          <w:rFonts w:hint="cs"/>
          <w:sz w:val="32"/>
          <w:szCs w:val="32"/>
          <w:rtl/>
          <w:lang w:val="en-US" w:bidi="ar-DZ"/>
        </w:rPr>
      </w:pPr>
      <w:r>
        <w:rPr>
          <w:rFonts w:hint="cs"/>
          <w:sz w:val="32"/>
          <w:szCs w:val="32"/>
          <w:rtl/>
          <w:lang w:val="en-US" w:bidi="ar-DZ"/>
        </w:rPr>
        <w:t xml:space="preserve">    أما الموصول الحرفي، فهو الحرف المصدري وهو الذي يؤول مع ما بعده بمصدر، وهو ستة أحرف (أن وأنّ وكي وما ولو وهمزة التسوية)، ومن أمثلة صلة الموصول الحرفي قوله تعالى: </w:t>
      </w:r>
      <w:r>
        <w:rPr>
          <w:rFonts w:hint="default"/>
          <w:sz w:val="32"/>
          <w:szCs w:val="32"/>
          <w:rtl/>
          <w:lang w:val="en-US" w:bidi="ar-DZ"/>
        </w:rPr>
        <w:t>“</w:t>
      </w:r>
      <w:r>
        <w:rPr>
          <w:rFonts w:hint="cs"/>
          <w:sz w:val="32"/>
          <w:szCs w:val="32"/>
          <w:rtl/>
          <w:lang w:val="en-US" w:bidi="ar-DZ"/>
        </w:rPr>
        <w:t>يودّ أحدهم لو يعمر ألف سنة</w:t>
      </w:r>
      <w:r>
        <w:rPr>
          <w:rFonts w:hint="default"/>
          <w:sz w:val="32"/>
          <w:szCs w:val="32"/>
          <w:rtl/>
          <w:lang w:val="en-US" w:bidi="ar-DZ"/>
        </w:rPr>
        <w:t>”</w:t>
      </w:r>
      <w:r>
        <w:rPr>
          <w:rFonts w:hint="cs"/>
          <w:sz w:val="32"/>
          <w:szCs w:val="32"/>
          <w:rtl/>
          <w:lang w:val="en-US" w:bidi="ar-DZ"/>
        </w:rPr>
        <w:t xml:space="preserve"> البقرة 96، فجملة (يعمر...) صلة الموصول لا محل لها من الإعراب، وقوله أيضا</w:t>
      </w:r>
      <w:r>
        <w:rPr>
          <w:rFonts w:hint="default"/>
          <w:sz w:val="32"/>
          <w:szCs w:val="32"/>
          <w:rtl/>
          <w:lang w:val="en-US" w:bidi="ar-DZ"/>
        </w:rPr>
        <w:t>”</w:t>
      </w:r>
      <w:r>
        <w:rPr>
          <w:rFonts w:hint="cs"/>
          <w:sz w:val="32"/>
          <w:szCs w:val="32"/>
          <w:rtl/>
          <w:lang w:val="en-US" w:bidi="ar-DZ"/>
        </w:rPr>
        <w:t>نخشى أن تصيبنا دائرة</w:t>
      </w:r>
      <w:r>
        <w:rPr>
          <w:rFonts w:hint="default"/>
          <w:sz w:val="32"/>
          <w:szCs w:val="32"/>
          <w:rtl/>
          <w:lang w:val="en-US" w:bidi="ar-DZ"/>
        </w:rPr>
        <w:t>”</w:t>
      </w:r>
      <w:r>
        <w:rPr>
          <w:rFonts w:hint="cs"/>
          <w:sz w:val="32"/>
          <w:szCs w:val="32"/>
          <w:rtl/>
          <w:lang w:val="en-US" w:bidi="ar-DZ"/>
        </w:rPr>
        <w:t xml:space="preserve"> المائدة 52، فجملة الصلة هي (تصيبنا دائرة).</w:t>
      </w:r>
    </w:p>
    <w:p w14:paraId="531FAAAF">
      <w:pPr>
        <w:numPr>
          <w:ilvl w:val="0"/>
          <w:numId w:val="1"/>
        </w:numPr>
        <w:bidi/>
        <w:ind w:left="720" w:leftChars="0" w:hanging="360" w:firstLineChars="0"/>
        <w:jc w:val="both"/>
        <w:rPr>
          <w:rFonts w:hint="default"/>
          <w:sz w:val="32"/>
          <w:szCs w:val="32"/>
          <w:rtl/>
          <w:lang w:val="en-US" w:bidi="ar-DZ"/>
        </w:rPr>
      </w:pPr>
      <w:r>
        <w:rPr>
          <w:rFonts w:hint="cs"/>
          <w:b/>
          <w:bCs/>
          <w:sz w:val="32"/>
          <w:szCs w:val="32"/>
          <w:rtl/>
          <w:lang w:val="en-US" w:bidi="ar-DZ"/>
        </w:rPr>
        <w:t>الجملة الواقعة جوابا للقسم:</w:t>
      </w:r>
      <w:r>
        <w:rPr>
          <w:rFonts w:hint="cs"/>
          <w:sz w:val="32"/>
          <w:szCs w:val="32"/>
          <w:rtl/>
          <w:lang w:val="en-US" w:bidi="ar-DZ"/>
        </w:rPr>
        <w:t xml:space="preserve"> </w:t>
      </w:r>
    </w:p>
    <w:p w14:paraId="7E446D11">
      <w:pPr>
        <w:numPr>
          <w:ilvl w:val="0"/>
          <w:numId w:val="0"/>
        </w:numPr>
        <w:bidi/>
        <w:jc w:val="both"/>
        <w:rPr>
          <w:rFonts w:hint="cs"/>
          <w:sz w:val="32"/>
          <w:szCs w:val="32"/>
          <w:rtl/>
          <w:lang w:val="en-US" w:bidi="ar-DZ"/>
        </w:rPr>
      </w:pPr>
      <w:r>
        <w:rPr>
          <w:rFonts w:hint="cs"/>
          <w:sz w:val="32"/>
          <w:szCs w:val="32"/>
          <w:rtl/>
          <w:lang w:val="en-US" w:bidi="ar-DZ"/>
        </w:rPr>
        <w:t xml:space="preserve">    هي الجملة التي تقع جوابا لقسم، سواء ذكر فعل القسم نحو </w:t>
      </w:r>
      <w:r>
        <w:rPr>
          <w:rFonts w:hint="default"/>
          <w:sz w:val="32"/>
          <w:szCs w:val="32"/>
          <w:rtl/>
          <w:lang w:val="en-US" w:bidi="ar-DZ"/>
        </w:rPr>
        <w:t>“</w:t>
      </w:r>
      <w:r>
        <w:rPr>
          <w:rFonts w:hint="cs"/>
          <w:sz w:val="32"/>
          <w:szCs w:val="32"/>
          <w:rtl/>
          <w:lang w:val="en-US" w:bidi="ar-DZ"/>
        </w:rPr>
        <w:t>تالله لقد آثرك الله علينا</w:t>
      </w:r>
      <w:r>
        <w:rPr>
          <w:rFonts w:hint="default"/>
          <w:sz w:val="32"/>
          <w:szCs w:val="32"/>
          <w:rtl/>
          <w:lang w:val="en-US" w:bidi="ar-DZ"/>
        </w:rPr>
        <w:t>”</w:t>
      </w:r>
      <w:r>
        <w:rPr>
          <w:rFonts w:hint="cs"/>
          <w:sz w:val="32"/>
          <w:szCs w:val="32"/>
          <w:rtl/>
          <w:lang w:val="en-US" w:bidi="ar-DZ"/>
        </w:rPr>
        <w:t xml:space="preserve"> يوسف 91، فجملة (لقد آثرك الله علينا) جملة جواب القسم، أم لم يذكر نحو قوله تعالى </w:t>
      </w:r>
      <w:r>
        <w:rPr>
          <w:rFonts w:hint="default"/>
          <w:sz w:val="32"/>
          <w:szCs w:val="32"/>
          <w:rtl/>
          <w:lang w:val="en-US" w:bidi="ar-DZ"/>
        </w:rPr>
        <w:t>“</w:t>
      </w:r>
      <w:r>
        <w:rPr>
          <w:rFonts w:hint="cs"/>
          <w:sz w:val="32"/>
          <w:szCs w:val="32"/>
          <w:rtl/>
          <w:lang w:val="en-US" w:bidi="ar-DZ"/>
        </w:rPr>
        <w:t xml:space="preserve"> يس، والقرأن الحكيم، إنك لمن المرسلين</w:t>
      </w:r>
      <w:r>
        <w:rPr>
          <w:rFonts w:hint="default"/>
          <w:sz w:val="32"/>
          <w:szCs w:val="32"/>
          <w:rtl/>
          <w:lang w:val="en-US" w:bidi="ar-DZ"/>
        </w:rPr>
        <w:t>”</w:t>
      </w:r>
      <w:r>
        <w:rPr>
          <w:rFonts w:hint="cs"/>
          <w:sz w:val="32"/>
          <w:szCs w:val="32"/>
          <w:rtl/>
          <w:lang w:val="en-US" w:bidi="ar-DZ"/>
        </w:rPr>
        <w:t xml:space="preserve"> يس1-3، فجملة (إنك لمن المرسلين) جملة جواب القسم لا محل لها من الإعراب.</w:t>
      </w:r>
    </w:p>
    <w:p w14:paraId="66E42C36">
      <w:pPr>
        <w:numPr>
          <w:ilvl w:val="0"/>
          <w:numId w:val="1"/>
        </w:numPr>
        <w:bidi/>
        <w:ind w:left="720" w:leftChars="0" w:hanging="360" w:firstLineChars="0"/>
        <w:jc w:val="both"/>
        <w:rPr>
          <w:rFonts w:hint="default"/>
          <w:b/>
          <w:bCs/>
          <w:sz w:val="32"/>
          <w:szCs w:val="32"/>
          <w:rtl/>
          <w:lang w:val="en-US" w:bidi="ar-DZ"/>
        </w:rPr>
      </w:pPr>
      <w:r>
        <w:rPr>
          <w:rFonts w:hint="cs" w:cstheme="minorBidi"/>
          <w:b/>
          <w:bCs/>
          <w:sz w:val="32"/>
          <w:szCs w:val="32"/>
          <w:rtl/>
          <w:lang w:val="en-US" w:bidi="ar-DZ"/>
        </w:rPr>
        <w:t>الجملة الواقعة جوابا لشرط غير جازم:</w:t>
      </w:r>
    </w:p>
    <w:p w14:paraId="60385E24">
      <w:pPr>
        <w:numPr>
          <w:ilvl w:val="0"/>
          <w:numId w:val="0"/>
        </w:numPr>
        <w:bidi/>
        <w:jc w:val="both"/>
        <w:rPr>
          <w:rFonts w:hint="cs" w:cstheme="minorBidi"/>
          <w:sz w:val="32"/>
          <w:szCs w:val="32"/>
          <w:rtl/>
          <w:lang w:val="en-US" w:bidi="ar-DZ"/>
        </w:rPr>
      </w:pPr>
      <w:r>
        <w:rPr>
          <w:rFonts w:hint="cs" w:cstheme="minorBidi"/>
          <w:sz w:val="32"/>
          <w:szCs w:val="32"/>
          <w:rtl/>
          <w:lang w:val="en-US" w:bidi="ar-DZ"/>
        </w:rPr>
        <w:t xml:space="preserve">    أدوات الشرط غير الجازمة: هي: إذا، كيف، لو، لولا، كلما، لماّ، أما، لوما. ومن أمثلة جمل جواب الشرط غير الجازم: قوله تعالى: </w:t>
      </w:r>
      <w:r>
        <w:rPr>
          <w:rFonts w:hint="default" w:cstheme="minorBidi"/>
          <w:sz w:val="32"/>
          <w:szCs w:val="32"/>
          <w:rtl/>
          <w:lang w:val="en-US" w:bidi="ar-DZ"/>
        </w:rPr>
        <w:t>“</w:t>
      </w:r>
      <w:r>
        <w:rPr>
          <w:rFonts w:hint="cs" w:cstheme="minorBidi"/>
          <w:sz w:val="32"/>
          <w:szCs w:val="32"/>
          <w:rtl/>
          <w:lang w:val="en-US" w:bidi="ar-DZ"/>
        </w:rPr>
        <w:t>والليل إذا يغشى</w:t>
      </w:r>
      <w:r>
        <w:rPr>
          <w:rFonts w:hint="default" w:cstheme="minorBidi"/>
          <w:sz w:val="32"/>
          <w:szCs w:val="32"/>
          <w:rtl/>
          <w:lang w:val="en-US" w:bidi="ar-DZ"/>
        </w:rPr>
        <w:t>”</w:t>
      </w:r>
      <w:r>
        <w:rPr>
          <w:rFonts w:hint="cs" w:cstheme="minorBidi"/>
          <w:sz w:val="32"/>
          <w:szCs w:val="32"/>
          <w:rtl/>
          <w:lang w:val="en-US" w:bidi="ar-DZ"/>
        </w:rPr>
        <w:t xml:space="preserve"> الليل 1، فجملة (يغشى) جملة جواب الشرط غير الجازم، ومنه أيضا قوله تعالى: </w:t>
      </w:r>
      <w:r>
        <w:rPr>
          <w:rFonts w:hint="default" w:cstheme="minorBidi"/>
          <w:sz w:val="32"/>
          <w:szCs w:val="32"/>
          <w:rtl/>
          <w:lang w:val="en-US" w:bidi="ar-DZ"/>
        </w:rPr>
        <w:t>“</w:t>
      </w:r>
      <w:r>
        <w:rPr>
          <w:rFonts w:hint="cs" w:cstheme="minorBidi"/>
          <w:sz w:val="32"/>
          <w:szCs w:val="32"/>
          <w:rtl/>
          <w:lang w:val="en-US" w:bidi="ar-DZ"/>
        </w:rPr>
        <w:t>لو أنزلنا هذا القرآن على جبل لرأيته خاشعا متصدعا من خشية الله</w:t>
      </w:r>
      <w:r>
        <w:rPr>
          <w:rFonts w:hint="default" w:cstheme="minorBidi"/>
          <w:sz w:val="32"/>
          <w:szCs w:val="32"/>
          <w:rtl/>
          <w:lang w:val="en-US" w:bidi="ar-DZ"/>
        </w:rPr>
        <w:t>”</w:t>
      </w:r>
      <w:r>
        <w:rPr>
          <w:rFonts w:hint="cs" w:cstheme="minorBidi"/>
          <w:sz w:val="32"/>
          <w:szCs w:val="32"/>
          <w:rtl/>
          <w:lang w:val="en-US" w:bidi="ar-DZ"/>
        </w:rPr>
        <w:t xml:space="preserve"> الحشر21، فجملة جواب الشرط غير الجازم هي (لرأيته خاشعا متصدعا)، وقوله أيضا: </w:t>
      </w:r>
      <w:r>
        <w:rPr>
          <w:rFonts w:hint="default" w:cstheme="minorBidi"/>
          <w:sz w:val="32"/>
          <w:szCs w:val="32"/>
          <w:rtl/>
          <w:lang w:val="en-US" w:bidi="ar-DZ"/>
        </w:rPr>
        <w:t>“</w:t>
      </w:r>
      <w:r>
        <w:rPr>
          <w:rFonts w:hint="cs" w:cstheme="minorBidi"/>
          <w:sz w:val="32"/>
          <w:szCs w:val="32"/>
          <w:rtl/>
          <w:lang w:val="en-US" w:bidi="ar-DZ"/>
        </w:rPr>
        <w:t>كلّما نضجت جلودهم بدّلناهم جلودا غيرها ليذوقوا العذاب</w:t>
      </w:r>
      <w:r>
        <w:rPr>
          <w:rFonts w:hint="default" w:cstheme="minorBidi"/>
          <w:sz w:val="32"/>
          <w:szCs w:val="32"/>
          <w:rtl/>
          <w:lang w:val="en-US" w:bidi="ar-DZ"/>
        </w:rPr>
        <w:t>”</w:t>
      </w:r>
      <w:r>
        <w:rPr>
          <w:rFonts w:hint="cs" w:cstheme="minorBidi"/>
          <w:sz w:val="32"/>
          <w:szCs w:val="32"/>
          <w:rtl/>
          <w:lang w:val="en-US" w:bidi="ar-DZ"/>
        </w:rPr>
        <w:t xml:space="preserve"> النساء، 56، فالجملة (بدّلناهم جلودا غيرها) جملة جواب الشرط غير الجازم لا محل لها من الإعراب.</w:t>
      </w:r>
    </w:p>
    <w:p w14:paraId="6A3B27FD">
      <w:pPr>
        <w:numPr>
          <w:ilvl w:val="0"/>
          <w:numId w:val="1"/>
        </w:numPr>
        <w:bidi/>
        <w:ind w:left="720" w:leftChars="0" w:hanging="360" w:firstLineChars="0"/>
        <w:jc w:val="both"/>
        <w:rPr>
          <w:rFonts w:hint="default" w:cstheme="minorBidi"/>
          <w:b/>
          <w:bCs/>
          <w:sz w:val="32"/>
          <w:szCs w:val="32"/>
          <w:rtl/>
          <w:lang w:val="en-US" w:bidi="ar-DZ"/>
        </w:rPr>
      </w:pPr>
      <w:r>
        <w:rPr>
          <w:rFonts w:hint="cs" w:cstheme="minorBidi"/>
          <w:b/>
          <w:bCs/>
          <w:sz w:val="32"/>
          <w:szCs w:val="32"/>
          <w:rtl/>
          <w:lang w:val="en-US" w:bidi="ar-DZ"/>
        </w:rPr>
        <w:t>الجملة التابعة لجملة لا محل لها من الإعراب:</w:t>
      </w:r>
    </w:p>
    <w:p w14:paraId="15C194EB">
      <w:pPr>
        <w:numPr>
          <w:ilvl w:val="0"/>
          <w:numId w:val="0"/>
        </w:numPr>
        <w:bidi/>
        <w:ind w:left="360" w:leftChars="0" w:firstLine="320" w:firstLineChars="100"/>
        <w:jc w:val="both"/>
        <w:rPr>
          <w:rFonts w:hint="default" w:cstheme="minorBidi"/>
          <w:sz w:val="32"/>
          <w:szCs w:val="32"/>
          <w:rtl/>
          <w:lang w:val="en-US" w:bidi="ar-DZ"/>
        </w:rPr>
      </w:pPr>
      <w:r>
        <w:rPr>
          <w:rFonts w:hint="cs" w:cstheme="minorBidi"/>
          <w:sz w:val="32"/>
          <w:szCs w:val="32"/>
          <w:rtl/>
          <w:lang w:val="en-US" w:bidi="ar-DZ"/>
        </w:rPr>
        <w:t>ومن أمثلتها قوله تعالى:</w:t>
      </w:r>
      <w:r>
        <w:rPr>
          <w:rFonts w:hint="default" w:cstheme="minorBidi"/>
          <w:sz w:val="32"/>
          <w:szCs w:val="32"/>
          <w:rtl/>
          <w:lang w:val="en-US" w:bidi="ar-DZ"/>
        </w:rPr>
        <w:t>”</w:t>
      </w:r>
      <w:r>
        <w:rPr>
          <w:rFonts w:hint="cs" w:cstheme="minorBidi"/>
          <w:sz w:val="32"/>
          <w:szCs w:val="32"/>
          <w:rtl/>
          <w:lang w:val="en-US" w:bidi="ar-DZ"/>
        </w:rPr>
        <w:t>إذا السماء انشقت وأذنت لربها وحقت</w:t>
      </w:r>
      <w:r>
        <w:rPr>
          <w:rFonts w:hint="default" w:cstheme="minorBidi"/>
          <w:sz w:val="32"/>
          <w:szCs w:val="32"/>
          <w:rtl/>
          <w:lang w:val="en-US" w:bidi="ar-DZ"/>
        </w:rPr>
        <w:t>”</w:t>
      </w:r>
      <w:r>
        <w:rPr>
          <w:rFonts w:hint="cs" w:cstheme="minorBidi"/>
          <w:sz w:val="32"/>
          <w:szCs w:val="32"/>
          <w:rtl/>
          <w:lang w:val="en-US" w:bidi="ar-DZ"/>
        </w:rPr>
        <w:t>الإنشقاق1،2، فالجملة الفعلية (أذنت لربّ</w:t>
      </w:r>
      <w:bookmarkStart w:id="0" w:name="_GoBack"/>
      <w:bookmarkEnd w:id="0"/>
      <w:r>
        <w:rPr>
          <w:rFonts w:hint="cs" w:cstheme="minorBidi"/>
          <w:sz w:val="32"/>
          <w:szCs w:val="32"/>
          <w:rtl/>
          <w:lang w:val="en-US" w:bidi="ar-DZ"/>
        </w:rPr>
        <w:t>ها) لا محل لها من الإعراب لأنها تابعة لجملة جواب الشرط (انشقت) التي لا محل لها من الإعراب.</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29692CAA">
      <w:pPr>
        <w:pStyle w:val="4"/>
        <w:bidi/>
        <w:rPr>
          <w:rFonts w:hint="default" w:ascii="Times New Roman" w:hAnsi="Times New Roman" w:cs="Times New Roman"/>
          <w:sz w:val="24"/>
          <w:szCs w:val="24"/>
          <w:rtl/>
          <w:lang w:bidi="ar-DZ"/>
        </w:rPr>
      </w:pPr>
      <w:r>
        <w:rPr>
          <w:rStyle w:val="3"/>
        </w:rPr>
        <w:footnoteRef/>
      </w:r>
      <w:r>
        <w:t xml:space="preserve"> </w:t>
      </w:r>
      <w:r>
        <w:rPr>
          <w:rFonts w:hint="cs"/>
          <w:rtl/>
          <w:lang w:bidi="ar-DZ"/>
        </w:rPr>
        <w:t>-</w:t>
      </w:r>
      <w:r>
        <w:rPr>
          <w:rFonts w:hint="default" w:ascii="Times New Roman" w:hAnsi="Times New Roman" w:cs="Times New Roman"/>
          <w:sz w:val="24"/>
          <w:szCs w:val="24"/>
          <w:rtl/>
          <w:lang w:bidi="ar-DZ"/>
        </w:rPr>
        <w:t xml:space="preserve"> ينظر مصطفى الغلييني، جامع الدروس العربية، ص ص597- 599، وإبراهيم قلاتي، قصة الإعراب، ص ص605- 649.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04450"/>
    <w:multiLevelType w:val="multilevel"/>
    <w:tmpl w:val="630044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A946B4E"/>
    <w:multiLevelType w:val="multilevel"/>
    <w:tmpl w:val="6A946B4E"/>
    <w:lvl w:ilvl="0" w:tentative="0">
      <w:start w:val="2"/>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58"/>
    <w:rsid w:val="000C1AF4"/>
    <w:rsid w:val="006B25C9"/>
    <w:rsid w:val="006E0F9E"/>
    <w:rsid w:val="0079084C"/>
    <w:rsid w:val="00837D4D"/>
    <w:rsid w:val="00901A26"/>
    <w:rsid w:val="009A4CBC"/>
    <w:rsid w:val="00A20108"/>
    <w:rsid w:val="00CD3858"/>
    <w:rsid w:val="1A582571"/>
    <w:rsid w:val="22AD55DD"/>
    <w:rsid w:val="5D194647"/>
    <w:rsid w:val="71A44231"/>
    <w:rsid w:val="77937DB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3">
    <w:name w:val="footnote reference"/>
    <w:basedOn w:val="2"/>
    <w:semiHidden/>
    <w:unhideWhenUsed/>
    <w:uiPriority w:val="99"/>
    <w:rPr>
      <w:vertAlign w:val="superscript"/>
    </w:rPr>
  </w:style>
  <w:style w:type="paragraph" w:styleId="4">
    <w:name w:val="footnote text"/>
    <w:basedOn w:val="1"/>
    <w:link w:val="7"/>
    <w:semiHidden/>
    <w:unhideWhenUsed/>
    <w:uiPriority w:val="99"/>
    <w:pPr>
      <w:spacing w:after="0" w:line="240" w:lineRule="auto"/>
    </w:pPr>
    <w:rPr>
      <w:sz w:val="20"/>
      <w:szCs w:val="20"/>
    </w:rPr>
  </w:style>
  <w:style w:type="paragraph" w:styleId="6">
    <w:name w:val="List Paragraph"/>
    <w:basedOn w:val="1"/>
    <w:qFormat/>
    <w:uiPriority w:val="34"/>
    <w:pPr>
      <w:ind w:left="720"/>
      <w:contextualSpacing/>
    </w:pPr>
  </w:style>
  <w:style w:type="character" w:customStyle="1" w:styleId="7">
    <w:name w:val="Note de bas de page Car"/>
    <w:basedOn w:val="2"/>
    <w:link w:val="4"/>
    <w:semiHidden/>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2A658-D343-4662-A26A-CB1A39BFCB9F}">
  <ds:schemaRefs/>
</ds:datastoreItem>
</file>

<file path=docProps/app.xml><?xml version="1.0" encoding="utf-8"?>
<Properties xmlns="http://schemas.openxmlformats.org/officeDocument/2006/extended-properties" xmlns:vt="http://schemas.openxmlformats.org/officeDocument/2006/docPropsVTypes">
  <Template>Normal</Template>
  <Pages>3</Pages>
  <Words>306</Words>
  <Characters>1684</Characters>
  <Lines>14</Lines>
  <Paragraphs>3</Paragraphs>
  <TotalTime>362</TotalTime>
  <ScaleCrop>false</ScaleCrop>
  <LinksUpToDate>false</LinksUpToDate>
  <CharactersWithSpaces>1987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2025-07-29T20:10:00Z</dcterms:created>
  <dc:creator>FUJITSU</dc:creator>
  <cp:lastModifiedBy>FUJITSU</cp:lastModifiedBy>
  <dcterms:modified xsi:type="dcterms:W3CDTF">2025-08-20T16:29:12Z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DCE2F63035D24C09A061CA3B2ACC898D_12</vt:lpwstr>
  </property>
</Properties>
</file>