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F47C">
      <w:pPr>
        <w:bidi/>
        <w:rPr>
          <w:rFonts w:hint="cs"/>
          <w:b/>
          <w:bCs/>
          <w:color w:val="FF0000"/>
          <w:sz w:val="32"/>
          <w:szCs w:val="32"/>
          <w:rtl/>
          <w:lang w:bidi="ar-DZ"/>
        </w:rPr>
      </w:pPr>
      <w:r>
        <w:rPr>
          <w:rFonts w:hint="cs"/>
          <w:b/>
          <w:bCs/>
          <w:color w:val="FF0000"/>
          <w:sz w:val="32"/>
          <w:szCs w:val="32"/>
          <w:rtl/>
          <w:lang w:bidi="ar-DZ"/>
        </w:rPr>
        <w:t>المحاضرة التاسعة</w:t>
      </w:r>
      <w:bookmarkStart w:id="0" w:name="_GoBack"/>
      <w:bookmarkEnd w:id="0"/>
    </w:p>
    <w:p w14:paraId="5C8BDFDB">
      <w:pPr>
        <w:bidi/>
        <w:jc w:val="center"/>
        <w:rPr>
          <w:rFonts w:hint="cs"/>
          <w:b/>
          <w:bCs/>
          <w:color w:val="FF0000"/>
          <w:sz w:val="32"/>
          <w:szCs w:val="32"/>
          <w:rtl/>
          <w:lang w:bidi="ar-DZ"/>
        </w:rPr>
      </w:pPr>
      <w:r>
        <w:rPr>
          <w:rFonts w:hint="cs"/>
          <w:b/>
          <w:bCs/>
          <w:color w:val="FF0000"/>
          <w:sz w:val="32"/>
          <w:szCs w:val="32"/>
          <w:rtl/>
          <w:lang w:bidi="ar-DZ"/>
        </w:rPr>
        <w:t>التعريف والتنكير</w:t>
      </w:r>
    </w:p>
    <w:p w14:paraId="48173A87">
      <w:pPr>
        <w:bidi/>
        <w:rPr>
          <w:rFonts w:hint="cs"/>
          <w:sz w:val="32"/>
          <w:szCs w:val="32"/>
          <w:rtl/>
          <w:lang w:bidi="ar-DZ"/>
        </w:rPr>
      </w:pPr>
      <w:r>
        <w:rPr>
          <w:rFonts w:hint="cs"/>
          <w:sz w:val="32"/>
          <w:szCs w:val="32"/>
          <w:rtl/>
          <w:lang w:bidi="ar-DZ"/>
        </w:rPr>
        <w:t xml:space="preserve">1- </w:t>
      </w:r>
      <w:r>
        <w:rPr>
          <w:rFonts w:hint="cs"/>
          <w:b/>
          <w:bCs/>
          <w:color w:val="FF0000"/>
          <w:sz w:val="32"/>
          <w:szCs w:val="32"/>
          <w:rtl/>
          <w:lang w:bidi="ar-DZ"/>
        </w:rPr>
        <w:t>المعرفة</w:t>
      </w:r>
      <w:r>
        <w:rPr>
          <w:rFonts w:hint="cs"/>
          <w:sz w:val="32"/>
          <w:szCs w:val="32"/>
          <w:rtl/>
          <w:lang w:bidi="ar-DZ"/>
        </w:rPr>
        <w:t xml:space="preserve"> ما دل على شيء معين، نحو أنا، محمد، الرجل، هذا، الذي</w:t>
      </w:r>
    </w:p>
    <w:p w14:paraId="7A703CAD">
      <w:pPr>
        <w:bidi/>
        <w:rPr>
          <w:sz w:val="32"/>
          <w:szCs w:val="32"/>
          <w:rtl/>
        </w:rPr>
      </w:pPr>
      <w:r>
        <w:rPr>
          <w:rFonts w:hint="cs"/>
          <w:b/>
          <w:bCs/>
          <w:color w:val="FF0000"/>
          <w:sz w:val="32"/>
          <w:szCs w:val="32"/>
          <w:rtl/>
          <w:lang w:bidi="ar-DZ"/>
        </w:rPr>
        <w:t>أنواع المعارف</w:t>
      </w:r>
      <w:r>
        <w:rPr>
          <w:rFonts w:hint="cs"/>
          <w:sz w:val="32"/>
          <w:szCs w:val="32"/>
          <w:rtl/>
          <w:lang w:bidi="ar-DZ"/>
        </w:rPr>
        <w:t>: ا</w:t>
      </w:r>
      <w:r>
        <w:rPr>
          <w:sz w:val="32"/>
          <w:szCs w:val="32"/>
          <w:rtl/>
        </w:rPr>
        <w:t>لمعارفُ</w:t>
      </w:r>
      <w:r>
        <w:rPr>
          <w:rFonts w:hint="cs"/>
          <w:sz w:val="32"/>
          <w:szCs w:val="32"/>
          <w:rtl/>
        </w:rPr>
        <w:t xml:space="preserve"> </w:t>
      </w:r>
      <w:r>
        <w:rPr>
          <w:sz w:val="32"/>
          <w:szCs w:val="32"/>
          <w:rtl/>
        </w:rPr>
        <w:t>فيُ</w:t>
      </w:r>
      <w:r>
        <w:rPr>
          <w:rFonts w:hint="cs"/>
          <w:sz w:val="32"/>
          <w:szCs w:val="32"/>
          <w:rtl/>
        </w:rPr>
        <w:t xml:space="preserve"> </w:t>
      </w:r>
      <w:r>
        <w:rPr>
          <w:sz w:val="32"/>
          <w:szCs w:val="32"/>
          <w:rtl/>
        </w:rPr>
        <w:t>اللغةُ</w:t>
      </w:r>
      <w:r>
        <w:rPr>
          <w:rFonts w:hint="cs"/>
          <w:sz w:val="32"/>
          <w:szCs w:val="32"/>
          <w:rtl/>
        </w:rPr>
        <w:t xml:space="preserve"> </w:t>
      </w:r>
      <w:r>
        <w:rPr>
          <w:sz w:val="32"/>
          <w:szCs w:val="32"/>
          <w:rtl/>
        </w:rPr>
        <w:t>العربيةُ</w:t>
      </w:r>
      <w:r>
        <w:rPr>
          <w:rFonts w:hint="cs"/>
          <w:sz w:val="32"/>
          <w:szCs w:val="32"/>
          <w:rtl/>
        </w:rPr>
        <w:t xml:space="preserve"> </w:t>
      </w:r>
      <w:r>
        <w:rPr>
          <w:sz w:val="32"/>
          <w:szCs w:val="32"/>
          <w:rtl/>
        </w:rPr>
        <w:t>سبعةُ</w:t>
      </w:r>
      <w:r>
        <w:rPr>
          <w:rFonts w:hint="cs"/>
          <w:sz w:val="32"/>
          <w:szCs w:val="32"/>
          <w:rtl/>
        </w:rPr>
        <w:t xml:space="preserve"> </w:t>
      </w:r>
      <w:r>
        <w:rPr>
          <w:sz w:val="32"/>
          <w:szCs w:val="32"/>
          <w:rtl/>
        </w:rPr>
        <w:t>أنواع</w:t>
      </w:r>
      <w:r>
        <w:rPr>
          <w:rFonts w:hint="cs"/>
          <w:sz w:val="32"/>
          <w:szCs w:val="32"/>
          <w:rtl/>
        </w:rPr>
        <w:t xml:space="preserve"> </w:t>
      </w:r>
      <w:r>
        <w:rPr>
          <w:sz w:val="32"/>
          <w:szCs w:val="32"/>
          <w:rtl/>
        </w:rPr>
        <w:t>الضميرُ</w:t>
      </w:r>
      <w:r>
        <w:rPr>
          <w:rFonts w:hint="cs"/>
          <w:sz w:val="32"/>
          <w:szCs w:val="32"/>
          <w:rtl/>
        </w:rPr>
        <w:t xml:space="preserve"> </w:t>
      </w:r>
      <w:r>
        <w:rPr>
          <w:sz w:val="32"/>
          <w:szCs w:val="32"/>
          <w:rtl/>
        </w:rPr>
        <w:t>والعلمُ</w:t>
      </w:r>
      <w:r>
        <w:rPr>
          <w:rFonts w:hint="cs"/>
          <w:sz w:val="32"/>
          <w:szCs w:val="32"/>
          <w:rtl/>
        </w:rPr>
        <w:t xml:space="preserve"> </w:t>
      </w:r>
      <w:r>
        <w:rPr>
          <w:sz w:val="32"/>
          <w:szCs w:val="32"/>
          <w:rtl/>
        </w:rPr>
        <w:t>واسمُ</w:t>
      </w:r>
      <w:r>
        <w:rPr>
          <w:rFonts w:hint="cs"/>
          <w:sz w:val="32"/>
          <w:szCs w:val="32"/>
          <w:rtl/>
        </w:rPr>
        <w:t xml:space="preserve"> </w:t>
      </w:r>
      <w:r>
        <w:rPr>
          <w:sz w:val="32"/>
          <w:szCs w:val="32"/>
          <w:rtl/>
        </w:rPr>
        <w:t>ا</w:t>
      </w:r>
      <w:r>
        <w:rPr>
          <w:rFonts w:hint="cs"/>
          <w:sz w:val="32"/>
          <w:szCs w:val="32"/>
          <w:rtl/>
        </w:rPr>
        <w:t>لإ</w:t>
      </w:r>
      <w:r>
        <w:rPr>
          <w:sz w:val="32"/>
          <w:szCs w:val="32"/>
          <w:rtl/>
        </w:rPr>
        <w:t>شار</w:t>
      </w:r>
      <w:r>
        <w:rPr>
          <w:rFonts w:hint="cs" w:cstheme="minorBidi"/>
          <w:sz w:val="32"/>
          <w:szCs w:val="32"/>
          <w:rtl/>
          <w:lang w:bidi="ar-DZ"/>
        </w:rPr>
        <w:t>ة،</w:t>
      </w:r>
      <w:r>
        <w:rPr>
          <w:rFonts w:hint="cs"/>
          <w:sz w:val="32"/>
          <w:szCs w:val="32"/>
          <w:rtl/>
        </w:rPr>
        <w:t xml:space="preserve"> والاسم الموصول، والاسم المقترن ب"ال"، والمضاف إلى معرفة، المنادى المقصود بالنداء.</w:t>
      </w:r>
    </w:p>
    <w:p w14:paraId="72278676">
      <w:pPr>
        <w:pStyle w:val="5"/>
        <w:numPr>
          <w:ilvl w:val="0"/>
          <w:numId w:val="1"/>
        </w:numPr>
        <w:bidi/>
        <w:ind w:left="800" w:leftChars="0" w:firstLineChars="0"/>
        <w:rPr>
          <w:sz w:val="32"/>
          <w:szCs w:val="32"/>
          <w:lang w:bidi="ar-DZ"/>
        </w:rPr>
      </w:pPr>
      <w:r>
        <w:rPr>
          <w:rFonts w:hint="cs"/>
          <w:b/>
          <w:bCs/>
          <w:sz w:val="32"/>
          <w:szCs w:val="32"/>
          <w:rtl/>
          <w:lang w:bidi="ar-DZ"/>
        </w:rPr>
        <w:t>الضمير</w:t>
      </w:r>
      <w:r>
        <w:rPr>
          <w:rFonts w:hint="cs"/>
          <w:sz w:val="32"/>
          <w:szCs w:val="32"/>
          <w:rtl/>
          <w:lang w:bidi="ar-DZ"/>
        </w:rPr>
        <w:t>: وهو أعرف المعارف، ويعرف بأنه لفظ جامد وضع ليدل على متكلم او مخاطب أو غائب، نحو: أنا، أنت، هو.</w:t>
      </w:r>
    </w:p>
    <w:p w14:paraId="2B91FC8E">
      <w:pPr>
        <w:pStyle w:val="5"/>
        <w:numPr>
          <w:ilvl w:val="0"/>
          <w:numId w:val="1"/>
        </w:numPr>
        <w:bidi/>
        <w:ind w:left="800" w:leftChars="0" w:firstLineChars="0"/>
        <w:rPr>
          <w:sz w:val="32"/>
          <w:szCs w:val="32"/>
          <w:lang w:bidi="ar-DZ"/>
        </w:rPr>
      </w:pPr>
      <w:r>
        <w:rPr>
          <w:rFonts w:hint="cs"/>
          <w:b/>
          <w:bCs/>
          <w:sz w:val="32"/>
          <w:szCs w:val="32"/>
          <w:rtl/>
          <w:lang w:bidi="ar-DZ"/>
        </w:rPr>
        <w:t>العلم:</w:t>
      </w:r>
      <w:r>
        <w:rPr>
          <w:rFonts w:hint="cs"/>
          <w:sz w:val="32"/>
          <w:szCs w:val="32"/>
          <w:rtl/>
          <w:lang w:bidi="ar-DZ"/>
        </w:rPr>
        <w:t xml:space="preserve"> هو اسم وضع لمسمى معين بدون احتياج إلى قرينة خارجة عن اللفظ.</w:t>
      </w:r>
    </w:p>
    <w:p w14:paraId="5701632B">
      <w:pPr>
        <w:bidi/>
        <w:rPr>
          <w:sz w:val="32"/>
          <w:szCs w:val="32"/>
          <w:rtl/>
          <w:lang w:bidi="ar-DZ"/>
        </w:rPr>
      </w:pPr>
      <w:r>
        <w:rPr>
          <w:rFonts w:hint="cs"/>
          <w:sz w:val="32"/>
          <w:szCs w:val="32"/>
          <w:rtl/>
          <w:lang w:bidi="ar-DZ"/>
        </w:rPr>
        <w:t>وينقسم العلم</w:t>
      </w:r>
      <w:r>
        <w:rPr>
          <w:rFonts w:hint="cs"/>
          <w:sz w:val="32"/>
          <w:szCs w:val="32"/>
          <w:rtl/>
          <w:lang w:val="en-US" w:bidi="ar-DZ"/>
        </w:rPr>
        <w:t xml:space="preserve"> </w:t>
      </w:r>
      <w:r>
        <w:rPr>
          <w:rFonts w:hint="cs"/>
          <w:sz w:val="32"/>
          <w:szCs w:val="32"/>
          <w:rtl/>
          <w:lang w:bidi="ar-DZ"/>
        </w:rPr>
        <w:t>إلى علم مفرد، كأحمد وسليم، ومركب إضافي كعبد الله وعبد الرحمن، ومركب مزجي كبعلبك وسيبويه، ومركب إسنادي كجاد الحق وتابط شرا، وينقسم أيضا إلى اسم كزيد وعمرو، وكنية كأبي الفضل وأم كلثوم، ولقب كالأعشى والبغدادي... وإلى مرتجل كسعاد وعمر، ومنقول كحارث ويحي..، وإلى علم شخص كخالد وسعيد وعلم جنس ككسرى (على من ملك الفرس) وقيصر (على من ملك الروم)..</w:t>
      </w:r>
    </w:p>
    <w:p w14:paraId="156F9268">
      <w:pPr>
        <w:pStyle w:val="5"/>
        <w:numPr>
          <w:ilvl w:val="0"/>
          <w:numId w:val="1"/>
        </w:numPr>
        <w:bidi/>
        <w:ind w:left="800" w:leftChars="0" w:firstLineChars="0"/>
        <w:rPr>
          <w:rFonts w:hint="cs"/>
          <w:sz w:val="32"/>
          <w:szCs w:val="32"/>
          <w:lang w:bidi="ar-DZ"/>
        </w:rPr>
      </w:pPr>
      <w:r>
        <w:rPr>
          <w:rFonts w:hint="cs"/>
          <w:b/>
          <w:bCs/>
          <w:sz w:val="32"/>
          <w:szCs w:val="32"/>
          <w:rtl/>
          <w:lang w:bidi="ar-DZ"/>
        </w:rPr>
        <w:t>اسم الإشارة</w:t>
      </w:r>
      <w:r>
        <w:rPr>
          <w:rFonts w:hint="cs"/>
          <w:sz w:val="32"/>
          <w:szCs w:val="32"/>
          <w:rtl/>
          <w:lang w:bidi="ar-DZ"/>
        </w:rPr>
        <w:t xml:space="preserve">: هو ما وضع ليدل على معين بواسطة إشارة حسية أو معنوية، وله ألفاظ معينة، وهي : </w:t>
      </w:r>
    </w:p>
    <w:p w14:paraId="797B7FAB">
      <w:pPr>
        <w:pStyle w:val="5"/>
        <w:numPr>
          <w:ilvl w:val="0"/>
          <w:numId w:val="2"/>
        </w:numPr>
        <w:bidi/>
        <w:rPr>
          <w:rFonts w:hint="cs"/>
          <w:sz w:val="32"/>
          <w:szCs w:val="32"/>
          <w:lang w:bidi="ar-DZ"/>
        </w:rPr>
      </w:pPr>
      <w:r>
        <w:rPr>
          <w:rFonts w:hint="cs"/>
          <w:sz w:val="32"/>
          <w:szCs w:val="32"/>
          <w:rtl/>
          <w:lang w:bidi="ar-DZ"/>
        </w:rPr>
        <w:t>هذا: ويشار به للمذكر المفرد</w:t>
      </w:r>
    </w:p>
    <w:p w14:paraId="6CCA53B4">
      <w:pPr>
        <w:pStyle w:val="5"/>
        <w:numPr>
          <w:ilvl w:val="0"/>
          <w:numId w:val="2"/>
        </w:numPr>
        <w:bidi/>
        <w:rPr>
          <w:rFonts w:hint="cs"/>
          <w:sz w:val="32"/>
          <w:szCs w:val="32"/>
          <w:lang w:bidi="ar-DZ"/>
        </w:rPr>
      </w:pPr>
      <w:r>
        <w:rPr>
          <w:rFonts w:hint="cs"/>
          <w:sz w:val="32"/>
          <w:szCs w:val="32"/>
          <w:rtl/>
          <w:lang w:bidi="ar-DZ"/>
        </w:rPr>
        <w:t>هذه: ويشار به للمفرد المؤنث</w:t>
      </w:r>
    </w:p>
    <w:p w14:paraId="29B6548A">
      <w:pPr>
        <w:pStyle w:val="5"/>
        <w:numPr>
          <w:ilvl w:val="0"/>
          <w:numId w:val="2"/>
        </w:numPr>
        <w:bidi/>
        <w:rPr>
          <w:sz w:val="32"/>
          <w:szCs w:val="32"/>
          <w:lang w:bidi="ar-DZ"/>
        </w:rPr>
      </w:pPr>
      <w:r>
        <w:rPr>
          <w:rFonts w:hint="cs"/>
          <w:sz w:val="32"/>
          <w:szCs w:val="32"/>
          <w:rtl/>
          <w:lang w:bidi="ar-DZ"/>
        </w:rPr>
        <w:t>هذان او هذين: للمثنى المذكر، الأولى في حالة الرفع والثانية في حالتي النصب والجر.</w:t>
      </w:r>
    </w:p>
    <w:p w14:paraId="5249E1C0">
      <w:pPr>
        <w:pStyle w:val="5"/>
        <w:numPr>
          <w:ilvl w:val="0"/>
          <w:numId w:val="2"/>
        </w:numPr>
        <w:bidi/>
        <w:rPr>
          <w:sz w:val="32"/>
          <w:szCs w:val="32"/>
          <w:lang w:bidi="ar-DZ"/>
        </w:rPr>
      </w:pPr>
      <w:r>
        <w:rPr>
          <w:rFonts w:hint="cs"/>
          <w:sz w:val="32"/>
          <w:szCs w:val="32"/>
          <w:rtl/>
          <w:lang w:bidi="ar-DZ"/>
        </w:rPr>
        <w:t>هاتان أو هاتين: للمثنى المؤنث، الأولى في حالة الرفع والثانية في حالتي</w:t>
      </w:r>
      <w:r>
        <w:rPr>
          <w:rFonts w:hint="cs"/>
          <w:sz w:val="32"/>
          <w:szCs w:val="32"/>
          <w:rtl/>
          <w:lang w:val="en-US" w:bidi="ar-DZ"/>
        </w:rPr>
        <w:t xml:space="preserve"> </w:t>
      </w:r>
      <w:r>
        <w:rPr>
          <w:rFonts w:hint="cs"/>
          <w:sz w:val="32"/>
          <w:szCs w:val="32"/>
          <w:rtl/>
          <w:lang w:bidi="ar-DZ"/>
        </w:rPr>
        <w:t>النصب والجر</w:t>
      </w:r>
      <w:r>
        <w:rPr>
          <w:rFonts w:hint="cs"/>
          <w:sz w:val="32"/>
          <w:szCs w:val="32"/>
          <w:rtl/>
          <w:lang w:val="en-US" w:bidi="ar-DZ"/>
        </w:rPr>
        <w:t>.</w:t>
      </w:r>
    </w:p>
    <w:p w14:paraId="4CB3606F">
      <w:pPr>
        <w:pStyle w:val="5"/>
        <w:numPr>
          <w:ilvl w:val="0"/>
          <w:numId w:val="1"/>
        </w:numPr>
        <w:wordWrap w:val="0"/>
        <w:bidi/>
        <w:ind w:left="800" w:leftChars="0" w:firstLineChars="0"/>
        <w:rPr>
          <w:sz w:val="32"/>
          <w:szCs w:val="32"/>
          <w:rtl/>
          <w:lang w:bidi="ar-DZ"/>
        </w:rPr>
      </w:pPr>
      <w:r>
        <w:rPr>
          <w:rFonts w:hint="cs"/>
          <w:b/>
          <w:bCs/>
          <w:sz w:val="32"/>
          <w:szCs w:val="32"/>
          <w:rtl/>
          <w:lang w:bidi="ar-DZ"/>
        </w:rPr>
        <w:t>الاسم الموصول:</w:t>
      </w:r>
      <w:r>
        <w:rPr>
          <w:rFonts w:hint="cs"/>
          <w:sz w:val="32"/>
          <w:szCs w:val="32"/>
          <w:rtl/>
          <w:lang w:bidi="ar-DZ"/>
        </w:rPr>
        <w:t xml:space="preserve"> هو ما دل على معين بواسطة جملة بعده تسمى صلة</w:t>
      </w:r>
      <w:r>
        <w:rPr>
          <w:rFonts w:hint="cs"/>
          <w:sz w:val="32"/>
          <w:szCs w:val="32"/>
          <w:rtl/>
          <w:lang w:val="en-US" w:bidi="ar-DZ"/>
        </w:rPr>
        <w:t xml:space="preserve"> الموصول، وتكون مشتملة على ضمير يعود على اسم الموصول يكون مطابقا له يسمى العائد، وهي نوعان خاصة ومشتركة، ولكل منها ألفاظه.</w:t>
      </w:r>
    </w:p>
    <w:p w14:paraId="2B7C8A48">
      <w:pPr>
        <w:pStyle w:val="5"/>
        <w:numPr>
          <w:ilvl w:val="0"/>
          <w:numId w:val="0"/>
        </w:numPr>
        <w:wordWrap/>
        <w:bidi/>
        <w:jc w:val="both"/>
        <w:rPr>
          <w:rFonts w:hint="cs"/>
          <w:sz w:val="32"/>
          <w:szCs w:val="32"/>
          <w:rtl/>
          <w:lang w:val="en-US" w:bidi="ar-DZ"/>
        </w:rPr>
      </w:pPr>
      <w:r>
        <w:rPr>
          <w:rFonts w:hint="cs"/>
          <w:sz w:val="32"/>
          <w:szCs w:val="32"/>
          <w:rtl/>
          <w:lang w:val="en-US" w:bidi="ar-DZ"/>
        </w:rPr>
        <w:t xml:space="preserve">- </w:t>
      </w:r>
      <w:r>
        <w:rPr>
          <w:rFonts w:hint="cs"/>
          <w:color w:val="4472C4" w:themeColor="accent5"/>
          <w:sz w:val="32"/>
          <w:szCs w:val="32"/>
          <w:rtl/>
          <w:lang w:val="en-US" w:bidi="ar-DZ"/>
          <w14:textFill>
            <w14:solidFill>
              <w14:schemeClr w14:val="accent5"/>
            </w14:solidFill>
          </w14:textFill>
        </w:rPr>
        <w:t xml:space="preserve">الأسماء الموصولة الخاصة </w:t>
      </w:r>
      <w:r>
        <w:rPr>
          <w:rFonts w:hint="cs"/>
          <w:sz w:val="32"/>
          <w:szCs w:val="32"/>
          <w:rtl/>
          <w:lang w:val="en-US" w:bidi="ar-DZ"/>
        </w:rPr>
        <w:t>هي: الذي، اللذان/ اللذيْن، الذين، التي، اللتان/ اللتين، اللائي، اللواتي، اللائي.</w:t>
      </w:r>
    </w:p>
    <w:p w14:paraId="23563322">
      <w:pPr>
        <w:pStyle w:val="5"/>
        <w:numPr>
          <w:ilvl w:val="0"/>
          <w:numId w:val="0"/>
        </w:numPr>
        <w:wordWrap/>
        <w:bidi/>
        <w:jc w:val="both"/>
        <w:rPr>
          <w:rFonts w:hint="cs"/>
          <w:sz w:val="32"/>
          <w:szCs w:val="32"/>
          <w:rtl/>
          <w:lang w:val="en-US" w:bidi="ar-DZ"/>
        </w:rPr>
      </w:pPr>
      <w:r>
        <w:rPr>
          <w:rFonts w:hint="cs"/>
          <w:sz w:val="32"/>
          <w:szCs w:val="32"/>
          <w:rtl/>
          <w:lang w:val="en-US" w:bidi="ar-DZ"/>
        </w:rPr>
        <w:t xml:space="preserve">- </w:t>
      </w:r>
      <w:r>
        <w:rPr>
          <w:rFonts w:hint="cs"/>
          <w:color w:val="4472C4" w:themeColor="accent5"/>
          <w:sz w:val="32"/>
          <w:szCs w:val="32"/>
          <w:rtl/>
          <w:lang w:val="en-US" w:bidi="ar-DZ"/>
          <w14:textFill>
            <w14:solidFill>
              <w14:schemeClr w14:val="accent5"/>
            </w14:solidFill>
          </w14:textFill>
        </w:rPr>
        <w:t>الأسماء الموصولة المشتركة</w:t>
      </w:r>
      <w:r>
        <w:rPr>
          <w:rFonts w:hint="cs"/>
          <w:sz w:val="32"/>
          <w:szCs w:val="32"/>
          <w:rtl/>
          <w:lang w:val="en-US" w:bidi="ar-DZ"/>
        </w:rPr>
        <w:t>: هي التي تطلق على المفرد والمثنى والجمع والمذكر والمؤنث بلفظ واحد، وهي: من للعاقل، نحو (اطمئن إلى من يصدق النصح)، ما: لغير العاقل (أعجبني ما اشتريته)، ذو: وتكون بمعنى الذي وفروعه وهي للعاقل وغيره (في لغة طيئ، نحو: جاءني ذو قام)، ذا: يشترط فيها ان تتقدمها من او ما الاستفهاميتين (ماذارأيت؟، من ذا قالها؟).</w:t>
      </w:r>
    </w:p>
    <w:p w14:paraId="7677985F">
      <w:pPr>
        <w:pStyle w:val="5"/>
        <w:numPr>
          <w:ilvl w:val="0"/>
          <w:numId w:val="1"/>
        </w:numPr>
        <w:wordWrap/>
        <w:bidi/>
        <w:ind w:left="800" w:leftChars="0" w:hanging="360" w:firstLineChars="0"/>
        <w:jc w:val="both"/>
        <w:rPr>
          <w:rFonts w:hint="default"/>
          <w:sz w:val="32"/>
          <w:szCs w:val="32"/>
          <w:rtl/>
          <w:lang w:val="en-US" w:bidi="ar-DZ"/>
        </w:rPr>
      </w:pPr>
      <w:r>
        <w:rPr>
          <w:rFonts w:hint="cs"/>
          <w:b/>
          <w:bCs/>
          <w:sz w:val="32"/>
          <w:szCs w:val="32"/>
          <w:rtl/>
          <w:lang w:val="en-US" w:bidi="ar-DZ"/>
        </w:rPr>
        <w:t>المعرف بالألف واللام (ال)</w:t>
      </w:r>
      <w:r>
        <w:rPr>
          <w:rFonts w:hint="cs"/>
          <w:sz w:val="32"/>
          <w:szCs w:val="32"/>
          <w:rtl/>
          <w:lang w:val="en-US" w:bidi="ar-DZ"/>
        </w:rPr>
        <w:t>: وهو كل اسم اقترنت به (ال) فأفادته التعريف، نحو: الرجل، الكتاب، المرأة، المدينة...</w:t>
      </w:r>
    </w:p>
    <w:p w14:paraId="07EB682D">
      <w:pPr>
        <w:pStyle w:val="5"/>
        <w:numPr>
          <w:ilvl w:val="0"/>
          <w:numId w:val="0"/>
        </w:numPr>
        <w:wordWrap/>
        <w:bidi/>
        <w:ind w:left="360" w:leftChars="0"/>
        <w:jc w:val="both"/>
        <w:rPr>
          <w:rFonts w:hint="cs"/>
          <w:color w:val="4472C4" w:themeColor="accent5"/>
          <w:sz w:val="32"/>
          <w:szCs w:val="32"/>
          <w:rtl/>
          <w:lang w:val="en-US" w:bidi="ar-DZ"/>
          <w14:textFill>
            <w14:solidFill>
              <w14:schemeClr w14:val="accent5"/>
            </w14:solidFill>
          </w14:textFill>
        </w:rPr>
      </w:pPr>
      <w:r>
        <w:rPr>
          <w:rFonts w:hint="cs"/>
          <w:color w:val="4472C4" w:themeColor="accent5"/>
          <w:sz w:val="32"/>
          <w:szCs w:val="32"/>
          <w:rtl/>
          <w:lang w:val="en-US" w:bidi="ar-DZ"/>
          <w14:textFill>
            <w14:solidFill>
              <w14:schemeClr w14:val="accent5"/>
            </w14:solidFill>
          </w14:textFill>
        </w:rPr>
        <w:t>أقسامها:</w:t>
      </w:r>
    </w:p>
    <w:p w14:paraId="2CB4BF36">
      <w:pPr>
        <w:pStyle w:val="5"/>
        <w:numPr>
          <w:ilvl w:val="0"/>
          <w:numId w:val="0"/>
        </w:numPr>
        <w:wordWrap/>
        <w:bidi/>
        <w:ind w:left="360" w:leftChars="0"/>
        <w:jc w:val="both"/>
        <w:rPr>
          <w:rFonts w:hint="cs"/>
          <w:sz w:val="32"/>
          <w:szCs w:val="32"/>
          <w:rtl/>
          <w:lang w:val="en-US" w:bidi="ar-DZ"/>
        </w:rPr>
      </w:pPr>
      <w:r>
        <w:rPr>
          <w:rFonts w:hint="cs"/>
          <w:b/>
          <w:bCs/>
          <w:sz w:val="32"/>
          <w:szCs w:val="32"/>
          <w:rtl/>
          <w:lang w:val="en-US" w:bidi="ar-DZ"/>
        </w:rPr>
        <w:t>ال العهدية:</w:t>
      </w:r>
      <w:r>
        <w:rPr>
          <w:rFonts w:hint="cs"/>
          <w:sz w:val="32"/>
          <w:szCs w:val="32"/>
          <w:rtl/>
          <w:lang w:val="en-US" w:bidi="ar-DZ"/>
        </w:rPr>
        <w:t xml:space="preserve"> إما أن تكون للعهد الذِّكْري، كقولك (أتاني تلميذ، فعلّمت التلميذ)، وإما ان تكون للعهد الحضوري، وذلك إذا كان مصحوبها حاضرا (جئت اليوم)أي هذا اليوم، وإما أن تكون للعهد الذهني، وذلك إذا كان مصحوبها حاضرا في الذهن، كقولك (جاء الأمير)، أي الأمير المعهود ذهنيا لدى المتكلم والمخاطب.</w:t>
      </w:r>
    </w:p>
    <w:p w14:paraId="3AFC26D4">
      <w:pPr>
        <w:pStyle w:val="5"/>
        <w:numPr>
          <w:ilvl w:val="0"/>
          <w:numId w:val="0"/>
        </w:numPr>
        <w:wordWrap/>
        <w:bidi/>
        <w:ind w:left="360" w:leftChars="0"/>
        <w:jc w:val="both"/>
        <w:rPr>
          <w:rFonts w:hint="cs"/>
          <w:sz w:val="32"/>
          <w:szCs w:val="32"/>
          <w:rtl/>
          <w:lang w:val="en-US" w:bidi="ar-DZ"/>
        </w:rPr>
      </w:pPr>
      <w:r>
        <w:rPr>
          <w:rFonts w:hint="cs"/>
          <w:b/>
          <w:bCs/>
          <w:sz w:val="32"/>
          <w:szCs w:val="32"/>
          <w:rtl/>
          <w:lang w:val="en-US" w:bidi="ar-DZ"/>
        </w:rPr>
        <w:t>ال الجنسية:</w:t>
      </w:r>
      <w:r>
        <w:rPr>
          <w:rFonts w:hint="cs"/>
          <w:sz w:val="32"/>
          <w:szCs w:val="32"/>
          <w:rtl/>
          <w:lang w:val="en-US" w:bidi="ar-DZ"/>
        </w:rPr>
        <w:t xml:space="preserve"> وتكون لاستغراق جميع أفراد الجنس، مثل قوله تعالى: </w:t>
      </w:r>
      <w:r>
        <w:rPr>
          <w:rFonts w:hint="default"/>
          <w:sz w:val="32"/>
          <w:szCs w:val="32"/>
          <w:rtl/>
          <w:lang w:val="en-US" w:bidi="ar-DZ"/>
        </w:rPr>
        <w:t>“</w:t>
      </w:r>
      <w:r>
        <w:rPr>
          <w:rFonts w:hint="cs"/>
          <w:sz w:val="32"/>
          <w:szCs w:val="32"/>
          <w:rtl/>
          <w:lang w:val="en-US" w:bidi="ar-DZ"/>
        </w:rPr>
        <w:t>وخلق الانسان ضعيفا</w:t>
      </w:r>
      <w:r>
        <w:rPr>
          <w:rFonts w:hint="default"/>
          <w:sz w:val="32"/>
          <w:szCs w:val="32"/>
          <w:rtl/>
          <w:lang w:val="en-US" w:bidi="ar-DZ"/>
        </w:rPr>
        <w:t>”</w:t>
      </w:r>
      <w:r>
        <w:rPr>
          <w:rFonts w:hint="cs"/>
          <w:sz w:val="32"/>
          <w:szCs w:val="32"/>
          <w:rtl/>
          <w:lang w:val="en-US" w:bidi="ar-DZ"/>
        </w:rPr>
        <w:t>، أي كل فرد في الانسان، أو لاستغراق جميع خصائصه، مثل قولك (أنت المعلم)، أي الذي اجتمعت فيه صفات المعلمين كلها.</w:t>
      </w:r>
    </w:p>
    <w:p w14:paraId="4152CDF4">
      <w:pPr>
        <w:pStyle w:val="5"/>
        <w:numPr>
          <w:ilvl w:val="0"/>
          <w:numId w:val="0"/>
        </w:numPr>
        <w:wordWrap/>
        <w:bidi/>
        <w:ind w:left="360" w:leftChars="0"/>
        <w:jc w:val="both"/>
        <w:rPr>
          <w:rFonts w:hint="cs"/>
          <w:sz w:val="32"/>
          <w:szCs w:val="32"/>
          <w:rtl/>
          <w:lang w:val="en-US" w:bidi="ar-DZ"/>
        </w:rPr>
      </w:pPr>
      <w:r>
        <w:rPr>
          <w:rFonts w:hint="cs"/>
          <w:b/>
          <w:bCs/>
          <w:sz w:val="32"/>
          <w:szCs w:val="32"/>
          <w:rtl/>
          <w:lang w:val="en-US" w:bidi="ar-DZ"/>
        </w:rPr>
        <w:t>ال الزائدة:</w:t>
      </w:r>
      <w:r>
        <w:rPr>
          <w:rFonts w:hint="cs"/>
          <w:sz w:val="32"/>
          <w:szCs w:val="32"/>
          <w:rtl/>
          <w:lang w:val="en-US" w:bidi="ar-DZ"/>
        </w:rPr>
        <w:t xml:space="preserve"> وهي التي لا تفيد تعريفا، وزيادتها إما لازمة لا تفارق اسمها مثل بعض الأعلام ك(القدس والسموأل)، وإما أن تكون زيادتها غير لازمة، فيجوز حذفها، مثل زيادتها في بعض الأعلام المنقولة، مثل (الفضل، الحارث، الرشيد).</w:t>
      </w:r>
    </w:p>
    <w:p w14:paraId="5DBA34BA">
      <w:pPr>
        <w:pStyle w:val="5"/>
        <w:numPr>
          <w:ilvl w:val="0"/>
          <w:numId w:val="0"/>
        </w:numPr>
        <w:wordWrap/>
        <w:bidi/>
        <w:ind w:left="360" w:leftChars="0"/>
        <w:jc w:val="both"/>
        <w:rPr>
          <w:rFonts w:hint="cs"/>
          <w:sz w:val="32"/>
          <w:szCs w:val="32"/>
          <w:rtl/>
          <w:lang w:val="en-US" w:bidi="ar-DZ"/>
        </w:rPr>
      </w:pPr>
      <w:r>
        <w:rPr>
          <w:rFonts w:hint="cs"/>
          <w:sz w:val="32"/>
          <w:szCs w:val="32"/>
          <w:rtl/>
          <w:lang w:val="en-US" w:bidi="ar-DZ"/>
        </w:rPr>
        <w:t>6</w:t>
      </w:r>
      <w:r>
        <w:rPr>
          <w:rFonts w:hint="cs"/>
          <w:b/>
          <w:bCs/>
          <w:sz w:val="32"/>
          <w:szCs w:val="32"/>
          <w:rtl/>
          <w:lang w:val="en-US" w:bidi="ar-DZ"/>
        </w:rPr>
        <w:t>- المضاف إلى معرفة</w:t>
      </w:r>
      <w:r>
        <w:rPr>
          <w:rFonts w:hint="cs"/>
          <w:sz w:val="32"/>
          <w:szCs w:val="32"/>
          <w:rtl/>
          <w:lang w:val="en-US" w:bidi="ar-DZ"/>
        </w:rPr>
        <w:t>: وهوما أضيف إلى أحد المعارف السالفة، كأن يضاف إلى الضمير، نحو: قرأت كتابه.</w:t>
      </w:r>
    </w:p>
    <w:p w14:paraId="59E29ADF">
      <w:pPr>
        <w:pStyle w:val="5"/>
        <w:numPr>
          <w:ilvl w:val="0"/>
          <w:numId w:val="0"/>
        </w:numPr>
        <w:wordWrap/>
        <w:bidi/>
        <w:ind w:left="360" w:leftChars="0"/>
        <w:jc w:val="both"/>
        <w:rPr>
          <w:rFonts w:hint="cs"/>
          <w:sz w:val="32"/>
          <w:szCs w:val="32"/>
          <w:rtl/>
          <w:lang w:val="en-US" w:bidi="ar-DZ"/>
        </w:rPr>
      </w:pPr>
      <w:r>
        <w:rPr>
          <w:rFonts w:hint="cs"/>
          <w:sz w:val="32"/>
          <w:szCs w:val="32"/>
          <w:rtl/>
          <w:lang w:val="en-US" w:bidi="ar-DZ"/>
        </w:rPr>
        <w:t>أو يضاف إلى العلم، نحو: كتاب زيد</w:t>
      </w:r>
    </w:p>
    <w:p w14:paraId="2BE51683">
      <w:pPr>
        <w:pStyle w:val="5"/>
        <w:numPr>
          <w:ilvl w:val="0"/>
          <w:numId w:val="0"/>
        </w:numPr>
        <w:wordWrap/>
        <w:bidi/>
        <w:ind w:left="360" w:leftChars="0"/>
        <w:jc w:val="both"/>
        <w:rPr>
          <w:rFonts w:hint="cs"/>
          <w:sz w:val="32"/>
          <w:szCs w:val="32"/>
          <w:rtl/>
          <w:lang w:val="en-US" w:bidi="ar-DZ"/>
        </w:rPr>
      </w:pPr>
      <w:r>
        <w:rPr>
          <w:rFonts w:hint="cs"/>
          <w:sz w:val="32"/>
          <w:szCs w:val="32"/>
          <w:rtl/>
          <w:lang w:val="en-US" w:bidi="ar-DZ"/>
        </w:rPr>
        <w:t>أو يضاف إلى اسم الإشارة: كتاب هذا</w:t>
      </w:r>
    </w:p>
    <w:p w14:paraId="033F213C">
      <w:pPr>
        <w:pStyle w:val="5"/>
        <w:numPr>
          <w:ilvl w:val="0"/>
          <w:numId w:val="0"/>
        </w:numPr>
        <w:wordWrap/>
        <w:bidi/>
        <w:ind w:left="360" w:leftChars="0"/>
        <w:jc w:val="both"/>
        <w:rPr>
          <w:rFonts w:hint="cs"/>
          <w:sz w:val="32"/>
          <w:szCs w:val="32"/>
          <w:rtl/>
          <w:lang w:val="en-US" w:bidi="ar-DZ"/>
        </w:rPr>
      </w:pPr>
      <w:r>
        <w:rPr>
          <w:rFonts w:hint="cs"/>
          <w:sz w:val="32"/>
          <w:szCs w:val="32"/>
          <w:rtl/>
          <w:lang w:val="en-US" w:bidi="ar-DZ"/>
        </w:rPr>
        <w:t>أو يضاف إلى الاسم الموصول كتاب الذي عندك</w:t>
      </w:r>
    </w:p>
    <w:p w14:paraId="41456743">
      <w:pPr>
        <w:pStyle w:val="5"/>
        <w:numPr>
          <w:ilvl w:val="0"/>
          <w:numId w:val="0"/>
        </w:numPr>
        <w:wordWrap/>
        <w:bidi/>
        <w:ind w:left="360" w:leftChars="0"/>
        <w:jc w:val="both"/>
        <w:rPr>
          <w:rFonts w:hint="cs"/>
          <w:sz w:val="32"/>
          <w:szCs w:val="32"/>
          <w:rtl/>
          <w:lang w:val="en-US" w:bidi="ar-DZ"/>
        </w:rPr>
      </w:pPr>
      <w:r>
        <w:rPr>
          <w:rFonts w:hint="cs"/>
          <w:sz w:val="32"/>
          <w:szCs w:val="32"/>
          <w:rtl/>
          <w:lang w:val="en-US" w:bidi="ar-DZ"/>
        </w:rPr>
        <w:t>أو يضاف إلى معرفة نحو: كتاب الرجل</w:t>
      </w:r>
    </w:p>
    <w:p w14:paraId="03A31EFF">
      <w:pPr>
        <w:pStyle w:val="5"/>
        <w:numPr>
          <w:ilvl w:val="0"/>
          <w:numId w:val="0"/>
        </w:numPr>
        <w:wordWrap/>
        <w:bidi/>
        <w:jc w:val="both"/>
        <w:rPr>
          <w:rFonts w:hint="cs"/>
          <w:sz w:val="32"/>
          <w:szCs w:val="32"/>
          <w:rtl/>
          <w:lang w:val="en-US" w:bidi="ar-DZ"/>
        </w:rPr>
      </w:pPr>
      <w:r>
        <w:rPr>
          <w:rFonts w:hint="cs"/>
          <w:sz w:val="32"/>
          <w:szCs w:val="32"/>
          <w:rtl/>
          <w:lang w:val="en-US" w:bidi="ar-DZ"/>
        </w:rPr>
        <w:t>ورتبة المضاف إلى المعرفة في التعريف مثل رتبة ما أضيف إليه، إلا المضاف لمضمر، فليس في رتبة المضمر، بل في رتبة العلم.</w:t>
      </w:r>
    </w:p>
    <w:p w14:paraId="35377EC1">
      <w:pPr>
        <w:pStyle w:val="5"/>
        <w:numPr>
          <w:ilvl w:val="0"/>
          <w:numId w:val="0"/>
        </w:numPr>
        <w:wordWrap/>
        <w:bidi/>
        <w:ind w:left="440" w:leftChars="0"/>
        <w:jc w:val="both"/>
        <w:rPr>
          <w:rFonts w:hint="default" w:asciiTheme="majorAscii" w:hAnsiTheme="majorAscii"/>
          <w:sz w:val="28"/>
          <w:szCs w:val="28"/>
          <w:rtl/>
          <w:lang w:val="en-US" w:bidi="ar-DZ"/>
        </w:rPr>
      </w:pPr>
      <w:r>
        <w:rPr>
          <w:rFonts w:hint="cs"/>
          <w:sz w:val="32"/>
          <w:szCs w:val="32"/>
          <w:rtl/>
          <w:lang w:val="en-US" w:bidi="ar-DZ"/>
        </w:rPr>
        <w:t xml:space="preserve">7- </w:t>
      </w:r>
      <w:r>
        <w:rPr>
          <w:rFonts w:hint="cs"/>
          <w:b/>
          <w:bCs/>
          <w:sz w:val="32"/>
          <w:szCs w:val="32"/>
          <w:rtl/>
          <w:lang w:val="en-US" w:bidi="ar-DZ"/>
        </w:rPr>
        <w:t>المنادى المقصود:</w:t>
      </w:r>
      <w:r>
        <w:rPr>
          <w:rFonts w:hint="default" w:asciiTheme="majorAscii" w:hAnsiTheme="majorAscii"/>
          <w:sz w:val="28"/>
          <w:szCs w:val="28"/>
          <w:rtl/>
          <w:lang w:val="en-US" w:bidi="ar-DZ"/>
        </w:rPr>
        <w:t xml:space="preserve"> </w:t>
      </w:r>
      <w:r>
        <w:rPr>
          <w:rFonts w:hint="default" w:eastAsia="SimSun" w:cs="SimSun" w:asciiTheme="majorAscii" w:hAnsiTheme="majorAscii"/>
          <w:sz w:val="28"/>
          <w:szCs w:val="28"/>
          <w:rtl/>
          <w:cs/>
          <w:lang w:bidi="ar-SA"/>
        </w:rPr>
        <w:t>المنادى المقصود هو اسم نكرة قصد تعيينه بالنداء، مثل</w:t>
      </w:r>
      <w:r>
        <w:rPr>
          <w:rFonts w:hint="default" w:eastAsia="SimSun" w:cs="SimSun" w:asciiTheme="majorAscii" w:hAnsiTheme="majorAscii"/>
          <w:sz w:val="28"/>
          <w:szCs w:val="28"/>
          <w:cs w:val="0"/>
        </w:rPr>
        <w:t>: "</w:t>
      </w:r>
      <w:r>
        <w:rPr>
          <w:rFonts w:hint="default" w:eastAsia="SimSun" w:cs="SimSun" w:asciiTheme="majorAscii" w:hAnsiTheme="majorAscii"/>
          <w:sz w:val="28"/>
          <w:szCs w:val="28"/>
          <w:rtl/>
          <w:cs/>
          <w:lang w:bidi="ar-SA"/>
        </w:rPr>
        <w:t>يا رجل ويا طالب</w:t>
      </w:r>
      <w:r>
        <w:rPr>
          <w:rFonts w:hint="default" w:eastAsia="SimSun" w:cs="SimSun" w:asciiTheme="majorAscii" w:hAnsiTheme="majorAscii"/>
          <w:sz w:val="28"/>
          <w:szCs w:val="28"/>
          <w:cs w:val="0"/>
        </w:rPr>
        <w:t xml:space="preserve">" </w:t>
      </w:r>
      <w:r>
        <w:rPr>
          <w:rFonts w:hint="default" w:eastAsia="SimSun" w:cs="SimSun" w:asciiTheme="majorAscii" w:hAnsiTheme="majorAscii"/>
          <w:sz w:val="28"/>
          <w:szCs w:val="28"/>
          <w:rtl/>
          <w:cs/>
          <w:lang w:bidi="ar-SA"/>
        </w:rPr>
        <w:t>إذا ناديت رجلا وطالبا معينان فإذا لم</w:t>
      </w:r>
      <w:r>
        <w:rPr>
          <w:rFonts w:hint="default" w:eastAsia="SimSun" w:cs="Times New Roman" w:asciiTheme="majorAscii" w:hAnsiTheme="majorAscii"/>
          <w:sz w:val="28"/>
          <w:szCs w:val="28"/>
          <w:rtl/>
          <w:cs w:val="0"/>
          <w:lang w:val="en-US" w:bidi="ar-DZ"/>
        </w:rPr>
        <w:t xml:space="preserve"> ترد تعيين احد قلت (يارجلا، ويا طالبا)، </w:t>
      </w:r>
      <w:r>
        <w:rPr>
          <w:rFonts w:hint="cs" w:eastAsia="SimSun" w:cs="Times New Roman" w:asciiTheme="majorAscii" w:hAnsiTheme="majorAscii"/>
          <w:sz w:val="28"/>
          <w:szCs w:val="28"/>
          <w:rtl/>
          <w:cs w:val="0"/>
          <w:lang w:val="en-US" w:bidi="ar-DZ"/>
        </w:rPr>
        <w:t xml:space="preserve">فالنكرة </w:t>
      </w:r>
      <w:r>
        <w:rPr>
          <w:rFonts w:hint="default" w:asciiTheme="majorAscii" w:hAnsiTheme="majorAscii"/>
          <w:sz w:val="28"/>
          <w:szCs w:val="28"/>
          <w:rtl/>
          <w:lang w:val="en-US" w:bidi="ar-DZ"/>
        </w:rPr>
        <w:t>المقصودة ه</w:t>
      </w:r>
      <w:r>
        <w:rPr>
          <w:rFonts w:hint="cs" w:asciiTheme="majorAscii" w:hAnsiTheme="majorAscii"/>
          <w:sz w:val="28"/>
          <w:szCs w:val="28"/>
          <w:rtl/>
          <w:lang w:val="en-US" w:bidi="ar-DZ"/>
        </w:rPr>
        <w:t>ي</w:t>
      </w:r>
      <w:r>
        <w:rPr>
          <w:rFonts w:hint="default" w:asciiTheme="majorAscii" w:hAnsiTheme="majorAscii"/>
          <w:sz w:val="28"/>
          <w:szCs w:val="28"/>
          <w:rtl/>
          <w:lang w:val="en-US" w:bidi="ar-DZ"/>
        </w:rPr>
        <w:t xml:space="preserve"> الاسم المبهم الشائع الذي يزول إبهامه بالنداء، مثل: يارجلُ، إذا قصدت رجلا بعينه، </w:t>
      </w:r>
      <w:r>
        <w:rPr>
          <w:rFonts w:hint="cs" w:asciiTheme="majorAscii" w:hAnsiTheme="majorAscii"/>
          <w:sz w:val="28"/>
          <w:szCs w:val="28"/>
          <w:rtl/>
          <w:lang w:val="en-US" w:bidi="ar-DZ"/>
        </w:rPr>
        <w:t>لذا فا</w:t>
      </w:r>
      <w:r>
        <w:rPr>
          <w:rFonts w:hint="default" w:asciiTheme="majorAscii" w:hAnsiTheme="majorAscii"/>
          <w:sz w:val="28"/>
          <w:szCs w:val="28"/>
          <w:rtl/>
          <w:lang w:val="en-US" w:bidi="ar-DZ"/>
        </w:rPr>
        <w:t xml:space="preserve">لنكرة المقصودة </w:t>
      </w:r>
      <w:r>
        <w:rPr>
          <w:rFonts w:hint="cs" w:asciiTheme="majorAscii" w:hAnsiTheme="majorAscii"/>
          <w:sz w:val="28"/>
          <w:szCs w:val="28"/>
          <w:rtl/>
          <w:lang w:val="en-US" w:bidi="ar-DZ"/>
        </w:rPr>
        <w:t xml:space="preserve">تكون </w:t>
      </w:r>
      <w:r>
        <w:rPr>
          <w:rFonts w:hint="default" w:asciiTheme="majorAscii" w:hAnsiTheme="majorAscii"/>
          <w:sz w:val="28"/>
          <w:szCs w:val="28"/>
          <w:rtl/>
          <w:lang w:val="en-US" w:bidi="ar-DZ"/>
        </w:rPr>
        <w:t>معرفة دائما.</w:t>
      </w:r>
    </w:p>
    <w:p w14:paraId="12A68065">
      <w:pPr>
        <w:pStyle w:val="5"/>
        <w:numPr>
          <w:ilvl w:val="0"/>
          <w:numId w:val="0"/>
        </w:numPr>
        <w:wordWrap/>
        <w:bidi/>
        <w:jc w:val="both"/>
        <w:rPr>
          <w:rFonts w:hint="default" w:eastAsia="serif" w:cs="serif" w:asciiTheme="majorAscii" w:hAnsiTheme="majorAscii"/>
          <w:i w:val="0"/>
          <w:iCs w:val="0"/>
          <w:caps w:val="0"/>
          <w:color w:val="000000" w:themeColor="text1"/>
          <w:spacing w:val="0"/>
          <w:sz w:val="28"/>
          <w:szCs w:val="28"/>
          <w:shd w:val="clear" w:fill="FFFFFF"/>
          <w:cs w:val="0"/>
          <w14:textFill>
            <w14:solidFill>
              <w14:schemeClr w14:val="tx1"/>
            </w14:solidFill>
          </w14:textFill>
        </w:rPr>
      </w:pPr>
      <w:r>
        <w:rPr>
          <w:rFonts w:hint="cs" w:eastAsia="serif" w:cs="Times New Roman" w:asciiTheme="majorAscii" w:hAnsiTheme="majorAscii"/>
          <w:b/>
          <w:bCs/>
          <w:i w:val="0"/>
          <w:iCs w:val="0"/>
          <w:caps w:val="0"/>
          <w:color w:val="FF0000"/>
          <w:spacing w:val="0"/>
          <w:sz w:val="28"/>
          <w:szCs w:val="28"/>
          <w:shd w:val="clear" w:fill="FFFFFF"/>
          <w:rtl/>
          <w:cs w:val="0"/>
          <w:lang w:val="en-US" w:bidi="ar-DZ"/>
        </w:rPr>
        <w:t xml:space="preserve">2- </w:t>
      </w:r>
      <w:r>
        <w:rPr>
          <w:rFonts w:hint="default" w:eastAsia="serif" w:cs="Times New Roman" w:asciiTheme="majorAscii" w:hAnsiTheme="majorAscii"/>
          <w:b/>
          <w:bCs/>
          <w:i w:val="0"/>
          <w:iCs w:val="0"/>
          <w:caps w:val="0"/>
          <w:color w:val="FF0000"/>
          <w:spacing w:val="0"/>
          <w:sz w:val="28"/>
          <w:szCs w:val="28"/>
          <w:shd w:val="clear" w:fill="FFFFFF"/>
          <w:rtl/>
          <w:cs w:val="0"/>
          <w:lang w:bidi="ar-DZ"/>
        </w:rPr>
        <w:t>ا</w:t>
      </w:r>
      <w:r>
        <w:rPr>
          <w:rFonts w:hint="default" w:eastAsia="serif" w:cs="serif" w:asciiTheme="majorAscii" w:hAnsiTheme="majorAscii"/>
          <w:b/>
          <w:bCs/>
          <w:i w:val="0"/>
          <w:iCs w:val="0"/>
          <w:caps w:val="0"/>
          <w:color w:val="FF0000"/>
          <w:spacing w:val="0"/>
          <w:sz w:val="28"/>
          <w:szCs w:val="28"/>
          <w:shd w:val="clear" w:fill="FFFFFF"/>
          <w:rtl/>
          <w:cs/>
          <w:lang w:bidi="ar-SA"/>
        </w:rPr>
        <w:t>لنَّكِرةُ</w:t>
      </w:r>
      <w:r>
        <w:rPr>
          <w:rFonts w:hint="cs" w:eastAsia="serif" w:cs="Times New Roman" w:asciiTheme="majorAscii" w:hAnsiTheme="majorAscii"/>
          <w:b/>
          <w:bCs/>
          <w:i w:val="0"/>
          <w:iCs w:val="0"/>
          <w:caps w:val="0"/>
          <w:color w:val="FF0000"/>
          <w:spacing w:val="0"/>
          <w:sz w:val="28"/>
          <w:szCs w:val="28"/>
          <w:shd w:val="clear" w:fill="FFFFFF"/>
          <w:rtl/>
          <w:cs w:val="0"/>
          <w:lang w:val="en-US" w:bidi="ar-DZ"/>
        </w:rPr>
        <w:t>:</w:t>
      </w:r>
      <w:r>
        <w:rPr>
          <w:rFonts w:hint="cs" w:eastAsia="serif" w:cs="Times New Roman" w:asciiTheme="majorAscii" w:hAnsiTheme="majorAscii"/>
          <w:b/>
          <w:bCs/>
          <w:i w:val="0"/>
          <w:iCs w:val="0"/>
          <w:caps w:val="0"/>
          <w:color w:val="000000" w:themeColor="text1"/>
          <w:spacing w:val="0"/>
          <w:sz w:val="28"/>
          <w:szCs w:val="28"/>
          <w:shd w:val="clear" w:fill="FFFFFF"/>
          <w:rtl/>
          <w:cs w:val="0"/>
          <w:lang w:val="en-US" w:bidi="ar-DZ"/>
          <w14:textFill>
            <w14:solidFill>
              <w14:schemeClr w14:val="tx1"/>
            </w14:solidFill>
          </w14:textFill>
        </w:rPr>
        <w:t xml:space="preserve"> </w:t>
      </w:r>
      <w:r>
        <w:rPr>
          <w:rFonts w:hint="cs" w:eastAsia="serif" w:cs="Times New Roman" w:asciiTheme="majorAscii" w:hAnsiTheme="majorAscii"/>
          <w:b w:val="0"/>
          <w:bCs w:val="0"/>
          <w:i w:val="0"/>
          <w:iCs w:val="0"/>
          <w:caps w:val="0"/>
          <w:color w:val="000000" w:themeColor="text1"/>
          <w:spacing w:val="0"/>
          <w:sz w:val="28"/>
          <w:szCs w:val="28"/>
          <w:shd w:val="clear" w:fill="FFFFFF"/>
          <w:rtl/>
          <w:cs w:val="0"/>
          <w:lang w:val="en-US" w:bidi="ar-DZ"/>
          <w14:textFill>
            <w14:solidFill>
              <w14:schemeClr w14:val="tx1"/>
            </w14:solidFill>
          </w14:textFill>
        </w:rPr>
        <w:t>هي</w:t>
      </w:r>
      <w:r>
        <w:rPr>
          <w:rFonts w:hint="cs" w:eastAsia="serif" w:cs="Times New Roman" w:asciiTheme="majorAscii" w:hAnsiTheme="majorAscii"/>
          <w:b/>
          <w:bCs/>
          <w:i w:val="0"/>
          <w:iCs w:val="0"/>
          <w:caps w:val="0"/>
          <w:color w:val="000000" w:themeColor="text1"/>
          <w:spacing w:val="0"/>
          <w:sz w:val="28"/>
          <w:szCs w:val="28"/>
          <w:shd w:val="clear" w:fill="FFFFFF"/>
          <w:rtl/>
          <w:cs w:val="0"/>
          <w:lang w:val="en-US" w:bidi="ar-DZ"/>
          <w14:textFill>
            <w14:solidFill>
              <w14:schemeClr w14:val="tx1"/>
            </w14:solidFill>
          </w14:textFill>
        </w:rPr>
        <w:t xml:space="preserve"> </w:t>
      </w:r>
      <w:r>
        <w:rPr>
          <w:rFonts w:hint="default" w:eastAsia="serif" w:cs="serif" w:asciiTheme="majorAscii" w:hAnsiTheme="majorAscii"/>
          <w:i w:val="0"/>
          <w:iCs w:val="0"/>
          <w:caps w:val="0"/>
          <w:color w:val="000000" w:themeColor="text1"/>
          <w:spacing w:val="0"/>
          <w:sz w:val="28"/>
          <w:szCs w:val="28"/>
          <w:shd w:val="clear" w:fill="FFFFFF"/>
          <w:rtl/>
          <w:cs/>
          <w:lang w:bidi="ar-SA"/>
          <w14:textFill>
            <w14:solidFill>
              <w14:schemeClr w14:val="tx1"/>
            </w14:solidFill>
          </w14:textFill>
        </w:rPr>
        <w:t>الاسمُ الشَّائعُ في جِنسِه، الذي وُضِعَ لا ليَخُصَّ واحِدًا بعينِه من بين أفرادِ جِنْسِه، بل يَصلُحُ أن يُطلَقَ على كُلِّ واحدٍ منهم؛ فقَولُك</w:t>
      </w:r>
      <w:r>
        <w:rPr>
          <w:rFonts w:hint="default" w:eastAsia="serif" w:cs="serif" w:asciiTheme="majorAscii" w:hAnsiTheme="majorAscii"/>
          <w:i w:val="0"/>
          <w:iCs w:val="0"/>
          <w:caps w:val="0"/>
          <w:color w:val="000000" w:themeColor="text1"/>
          <w:spacing w:val="0"/>
          <w:sz w:val="28"/>
          <w:szCs w:val="28"/>
          <w:shd w:val="clear" w:fill="FFFFFF"/>
          <w:cs w:val="0"/>
          <w14:textFill>
            <w14:solidFill>
              <w14:schemeClr w14:val="tx1"/>
            </w14:solidFill>
          </w14:textFill>
        </w:rPr>
        <w:t>: (</w:t>
      </w:r>
      <w:r>
        <w:rPr>
          <w:rFonts w:hint="default" w:eastAsia="serif" w:cs="serif" w:asciiTheme="majorAscii" w:hAnsiTheme="majorAscii"/>
          <w:i w:val="0"/>
          <w:iCs w:val="0"/>
          <w:caps w:val="0"/>
          <w:color w:val="000000" w:themeColor="text1"/>
          <w:spacing w:val="0"/>
          <w:sz w:val="28"/>
          <w:szCs w:val="28"/>
          <w:shd w:val="clear" w:fill="FFFFFF"/>
          <w:rtl/>
          <w:cs/>
          <w:lang w:bidi="ar-SA"/>
          <w14:textFill>
            <w14:solidFill>
              <w14:schemeClr w14:val="tx1"/>
            </w14:solidFill>
          </w14:textFill>
        </w:rPr>
        <w:t>رَجُل</w:t>
      </w:r>
      <w:r>
        <w:rPr>
          <w:rFonts w:hint="default" w:eastAsia="serif" w:cs="serif" w:asciiTheme="majorAscii" w:hAnsiTheme="majorAscii"/>
          <w:i w:val="0"/>
          <w:iCs w:val="0"/>
          <w:caps w:val="0"/>
          <w:color w:val="000000" w:themeColor="text1"/>
          <w:spacing w:val="0"/>
          <w:sz w:val="28"/>
          <w:szCs w:val="28"/>
          <w:shd w:val="clear" w:fill="FFFFFF"/>
          <w:cs w:val="0"/>
          <w14:textFill>
            <w14:solidFill>
              <w14:schemeClr w14:val="tx1"/>
            </w14:solidFill>
          </w14:textFill>
        </w:rPr>
        <w:t xml:space="preserve">) </w:t>
      </w:r>
      <w:r>
        <w:rPr>
          <w:rFonts w:hint="default" w:eastAsia="serif" w:cs="serif" w:asciiTheme="majorAscii" w:hAnsiTheme="majorAscii"/>
          <w:i w:val="0"/>
          <w:iCs w:val="0"/>
          <w:caps w:val="0"/>
          <w:color w:val="000000" w:themeColor="text1"/>
          <w:spacing w:val="0"/>
          <w:sz w:val="28"/>
          <w:szCs w:val="28"/>
          <w:shd w:val="clear" w:fill="FFFFFF"/>
          <w:rtl/>
          <w:cs/>
          <w:lang w:bidi="ar-SA"/>
          <w14:textFill>
            <w14:solidFill>
              <w14:schemeClr w14:val="tx1"/>
            </w14:solidFill>
          </w14:textFill>
        </w:rPr>
        <w:t>يَشمَلُ كُلَّ الذُّكورِ البالغينَ من بني آدَمَ</w:t>
      </w:r>
      <w:r>
        <w:rPr>
          <w:rFonts w:hint="default" w:eastAsia="serif" w:cs="serif" w:asciiTheme="majorAscii" w:hAnsiTheme="majorAscii"/>
          <w:i w:val="0"/>
          <w:iCs w:val="0"/>
          <w:caps w:val="0"/>
          <w:color w:val="000000" w:themeColor="text1"/>
          <w:spacing w:val="0"/>
          <w:sz w:val="28"/>
          <w:szCs w:val="28"/>
          <w:shd w:val="clear" w:fill="FFFFFF"/>
          <w:cs w:val="0"/>
          <w14:textFill>
            <w14:solidFill>
              <w14:schemeClr w14:val="tx1"/>
            </w14:solidFill>
          </w14:textFill>
        </w:rPr>
        <w:t>.</w:t>
      </w:r>
    </w:p>
    <w:p w14:paraId="01D0AD6F">
      <w:pPr>
        <w:pStyle w:val="5"/>
        <w:numPr>
          <w:ilvl w:val="0"/>
          <w:numId w:val="0"/>
        </w:numPr>
        <w:wordWrap/>
        <w:bidi/>
        <w:ind w:left="440" w:leftChars="0"/>
        <w:jc w:val="both"/>
        <w:rPr>
          <w:rFonts w:hint="cs" w:ascii="sans-serif" w:hAnsi="sans-serif" w:eastAsia="sans-serif" w:cs="Times New Roman"/>
          <w:i w:val="0"/>
          <w:iCs w:val="0"/>
          <w:caps w:val="0"/>
          <w:color w:val="000000" w:themeColor="text1"/>
          <w:spacing w:val="0"/>
          <w:sz w:val="30"/>
          <w:szCs w:val="30"/>
          <w:shd w:val="clear" w:fill="FFFFFF"/>
          <w:rtl/>
          <w:cs w:val="0"/>
          <w:lang w:val="en-US" w:bidi="ar-DZ"/>
          <w14:textFill>
            <w14:solidFill>
              <w14:schemeClr w14:val="tx1"/>
            </w14:solidFill>
          </w14:textFill>
        </w:rPr>
      </w:pPr>
      <w:r>
        <w:rPr>
          <w:rFonts w:hint="cs" w:ascii="serif" w:hAnsi="serif" w:eastAsia="serif" w:cs="Times New Roman"/>
          <w:i w:val="0"/>
          <w:iCs w:val="0"/>
          <w:caps w:val="0"/>
          <w:color w:val="000000" w:themeColor="text1"/>
          <w:spacing w:val="0"/>
          <w:sz w:val="31"/>
          <w:szCs w:val="31"/>
          <w:shd w:val="clear" w:fill="FFFFFF"/>
          <w:rtl/>
          <w:cs w:val="0"/>
          <w:lang w:bidi="ar-DZ"/>
          <w14:textFill>
            <w14:solidFill>
              <w14:schemeClr w14:val="tx1"/>
            </w14:solidFill>
          </w14:textFill>
        </w:rPr>
        <w:t>فهو</w:t>
      </w:r>
      <w:r>
        <w:rPr>
          <w:rFonts w:hint="cs" w:ascii="serif" w:hAnsi="serif" w:eastAsia="serif" w:cs="Times New Roman"/>
          <w:i w:val="0"/>
          <w:iCs w:val="0"/>
          <w:caps w:val="0"/>
          <w:color w:val="000000" w:themeColor="text1"/>
          <w:spacing w:val="0"/>
          <w:sz w:val="31"/>
          <w:szCs w:val="31"/>
          <w:shd w:val="clear" w:fill="FFFFFF"/>
          <w:rtl/>
          <w:cs w:val="0"/>
          <w:lang w:val="en-US" w:bidi="ar-DZ"/>
          <w14:textFill>
            <w14:solidFill>
              <w14:schemeClr w14:val="tx1"/>
            </w14:solidFill>
          </w14:textFill>
        </w:rPr>
        <w:t xml:space="preserve"> ما دل على شيئ غير معين، فإذا قلت (رجل، كتاب) </w:t>
      </w:r>
      <w:r>
        <w:rPr>
          <w:rFonts w:hint="default" w:ascii="sans-serif" w:hAnsi="sans-serif" w:eastAsia="sans-serif" w:cs="sans-serif"/>
          <w:i w:val="0"/>
          <w:iCs w:val="0"/>
          <w:caps w:val="0"/>
          <w:color w:val="000000" w:themeColor="text1"/>
          <w:spacing w:val="0"/>
          <w:sz w:val="30"/>
          <w:szCs w:val="30"/>
          <w:shd w:val="clear" w:fill="FFFFFF"/>
          <w:rtl/>
          <w:cs/>
          <w:lang w:bidi="ar-SA"/>
          <w14:textFill>
            <w14:solidFill>
              <w14:schemeClr w14:val="tx1"/>
            </w14:solidFill>
          </w14:textFill>
        </w:rPr>
        <w:t>دلَّ اللفظُ على مسمًى شائعٍ في جنسه من غير تحديد لرجل</w:t>
      </w:r>
      <w:r>
        <w:rPr>
          <w:rFonts w:hint="cs" w:ascii="sans-serif" w:hAnsi="sans-serif" w:eastAsia="sans-serif" w:cs="Times New Roman"/>
          <w:i w:val="0"/>
          <w:iCs w:val="0"/>
          <w:caps w:val="0"/>
          <w:color w:val="000000" w:themeColor="text1"/>
          <w:spacing w:val="0"/>
          <w:sz w:val="30"/>
          <w:szCs w:val="30"/>
          <w:shd w:val="clear" w:fill="FFFFFF"/>
          <w:rtl/>
          <w:cs w:val="0"/>
          <w:lang w:val="en-US" w:bidi="ar-DZ"/>
          <w14:textFill>
            <w14:solidFill>
              <w14:schemeClr w14:val="tx1"/>
            </w14:solidFill>
          </w14:textFill>
        </w:rPr>
        <w:t xml:space="preserve"> بعينه او كتاب بعينه.</w:t>
      </w:r>
    </w:p>
    <w:p w14:paraId="011EC2BB">
      <w:pPr>
        <w:pStyle w:val="5"/>
        <w:numPr>
          <w:ilvl w:val="0"/>
          <w:numId w:val="0"/>
        </w:numPr>
        <w:wordWrap/>
        <w:bidi/>
        <w:ind w:left="440" w:leftChars="0"/>
        <w:jc w:val="both"/>
        <w:rPr>
          <w:rFonts w:hint="cs" w:ascii="sans-serif" w:hAnsi="sans-serif" w:eastAsia="sans-serif" w:cs="Times New Roman"/>
          <w:i w:val="0"/>
          <w:iCs w:val="0"/>
          <w:caps w:val="0"/>
          <w:color w:val="000000"/>
          <w:spacing w:val="0"/>
          <w:sz w:val="30"/>
          <w:szCs w:val="30"/>
          <w:shd w:val="clear" w:fill="FFFFFF"/>
          <w:rtl/>
          <w:cs w:val="0"/>
          <w:lang w:val="en-US" w:bidi="ar-DZ"/>
        </w:rPr>
      </w:pPr>
      <w:r>
        <w:rPr>
          <w:rFonts w:hint="cs" w:ascii="sans-serif" w:hAnsi="sans-serif" w:eastAsia="sans-serif" w:cs="Times New Roman"/>
          <w:i w:val="0"/>
          <w:iCs w:val="0"/>
          <w:caps w:val="0"/>
          <w:color w:val="000000"/>
          <w:spacing w:val="0"/>
          <w:sz w:val="30"/>
          <w:szCs w:val="30"/>
          <w:shd w:val="clear" w:fill="FFFFFF"/>
          <w:rtl/>
          <w:cs w:val="0"/>
          <w:lang w:val="en-US" w:bidi="ar-DZ"/>
        </w:rPr>
        <w:t xml:space="preserve"> ويتحقق التنكير للاسم بشروط هي:</w:t>
      </w:r>
    </w:p>
    <w:p w14:paraId="5DA18080">
      <w:pPr>
        <w:pStyle w:val="5"/>
        <w:numPr>
          <w:ilvl w:val="0"/>
          <w:numId w:val="0"/>
        </w:numPr>
        <w:wordWrap/>
        <w:bidi/>
        <w:ind w:left="440" w:leftChars="0"/>
        <w:jc w:val="both"/>
        <w:rPr>
          <w:rFonts w:hint="cs" w:ascii="sans-serif" w:hAnsi="sans-serif" w:eastAsia="sans-serif" w:cs="Times New Roman"/>
          <w:i w:val="0"/>
          <w:iCs w:val="0"/>
          <w:caps w:val="0"/>
          <w:color w:val="000000"/>
          <w:spacing w:val="0"/>
          <w:sz w:val="30"/>
          <w:szCs w:val="30"/>
          <w:shd w:val="clear" w:fill="FFFFFF"/>
          <w:rtl/>
          <w:cs w:val="0"/>
          <w:lang w:val="en-US" w:bidi="ar-DZ"/>
        </w:rPr>
      </w:pPr>
      <w:r>
        <w:rPr>
          <w:rFonts w:hint="cs" w:ascii="sans-serif" w:hAnsi="sans-serif" w:eastAsia="sans-serif" w:cs="Times New Roman"/>
          <w:i w:val="0"/>
          <w:iCs w:val="0"/>
          <w:caps w:val="0"/>
          <w:color w:val="000000"/>
          <w:spacing w:val="0"/>
          <w:sz w:val="30"/>
          <w:szCs w:val="30"/>
          <w:shd w:val="clear" w:fill="FFFFFF"/>
          <w:rtl/>
          <w:cs w:val="0"/>
          <w:lang w:val="en-US" w:bidi="ar-DZ"/>
        </w:rPr>
        <w:t>- أن يقبل دخول (ال) على نحو يفيد التعريف</w:t>
      </w:r>
    </w:p>
    <w:p w14:paraId="06F6D411">
      <w:pPr>
        <w:pStyle w:val="5"/>
        <w:numPr>
          <w:ilvl w:val="0"/>
          <w:numId w:val="0"/>
        </w:numPr>
        <w:wordWrap/>
        <w:bidi/>
        <w:ind w:left="440" w:leftChars="0"/>
        <w:jc w:val="both"/>
        <w:rPr>
          <w:rFonts w:hint="default" w:ascii="sans-serif" w:hAnsi="sans-serif" w:eastAsia="sans-serif" w:cs="Times New Roman"/>
          <w:i w:val="0"/>
          <w:iCs w:val="0"/>
          <w:caps w:val="0"/>
          <w:color w:val="000000"/>
          <w:spacing w:val="0"/>
          <w:sz w:val="30"/>
          <w:szCs w:val="30"/>
          <w:shd w:val="clear" w:fill="FFFFFF"/>
          <w:rtl/>
          <w:cs w:val="0"/>
          <w:lang w:val="en-US" w:bidi="ar-DZ"/>
        </w:rPr>
      </w:pPr>
      <w:r>
        <w:rPr>
          <w:rFonts w:hint="cs" w:ascii="sans-serif" w:hAnsi="sans-serif" w:eastAsia="sans-serif" w:cs="Times New Roman"/>
          <w:i w:val="0"/>
          <w:iCs w:val="0"/>
          <w:caps w:val="0"/>
          <w:color w:val="000000"/>
          <w:spacing w:val="0"/>
          <w:sz w:val="30"/>
          <w:szCs w:val="30"/>
          <w:shd w:val="clear" w:fill="FFFFFF"/>
          <w:rtl/>
          <w:cs w:val="0"/>
          <w:lang w:val="en-US" w:bidi="ar-DZ"/>
        </w:rPr>
        <w:t>- أن يقع في موقع الاسم الذي يقبل (ال) ، مثال ذلك كلمة ذو التي بمعنى صاحب التي لا تقبل (ال) لكن (صاحب) يقبلها.</w:t>
      </w:r>
    </w:p>
    <w:p w14:paraId="12D49E3E">
      <w:pPr>
        <w:pStyle w:val="5"/>
        <w:numPr>
          <w:ilvl w:val="0"/>
          <w:numId w:val="0"/>
        </w:numPr>
        <w:wordWrap/>
        <w:bidi/>
        <w:ind w:left="440" w:leftChars="0"/>
        <w:jc w:val="right"/>
        <w:rPr>
          <w:rFonts w:hint="default" w:ascii="serif" w:hAnsi="serif" w:eastAsia="serif" w:cs="serif"/>
          <w:i w:val="0"/>
          <w:iCs w:val="0"/>
          <w:caps w:val="0"/>
          <w:color w:val="555555"/>
          <w:spacing w:val="0"/>
          <w:sz w:val="31"/>
          <w:szCs w:val="31"/>
          <w:shd w:val="clear" w:fill="FFFFFF"/>
          <w:rtl/>
          <w:cs w:val="0"/>
          <w:lang w:val="en-US"/>
        </w:rPr>
      </w:pPr>
    </w:p>
    <w:p w14:paraId="48A231C7">
      <w:pPr>
        <w:pStyle w:val="5"/>
        <w:numPr>
          <w:ilvl w:val="0"/>
          <w:numId w:val="0"/>
        </w:numPr>
        <w:wordWrap/>
        <w:bidi/>
        <w:ind w:left="360" w:leftChars="0"/>
        <w:jc w:val="right"/>
        <w:rPr>
          <w:rFonts w:hint="default"/>
          <w:sz w:val="32"/>
          <w:szCs w:val="32"/>
          <w:rtl/>
          <w:lang w:val="en-US" w:bidi="ar-DZ"/>
        </w:rPr>
      </w:pPr>
    </w:p>
    <w:p w14:paraId="116659A9">
      <w:pPr>
        <w:bidi/>
        <w:jc w:val="both"/>
        <w:rPr>
          <w:color w:val="FF0000"/>
          <w:sz w:val="32"/>
          <w:szCs w:val="32"/>
          <w:rtl/>
          <w:lang w:bidi="ar-DZ"/>
        </w:rPr>
      </w:pPr>
      <w:r>
        <w:rPr>
          <w:rFonts w:hint="cs"/>
          <w:color w:val="FF0000"/>
          <w:sz w:val="32"/>
          <w:szCs w:val="32"/>
          <w:rtl/>
          <w:lang w:bidi="ar-DZ"/>
        </w:rPr>
        <w:t>المراجع:</w:t>
      </w:r>
    </w:p>
    <w:p w14:paraId="3EB789CF">
      <w:pPr>
        <w:bidi/>
        <w:jc w:val="left"/>
        <w:rPr>
          <w:sz w:val="32"/>
          <w:szCs w:val="32"/>
          <w:rtl/>
          <w:lang w:bidi="ar-DZ"/>
        </w:rPr>
      </w:pPr>
      <w:r>
        <w:rPr>
          <w:rFonts w:hint="cs"/>
          <w:sz w:val="32"/>
          <w:szCs w:val="32"/>
          <w:rtl/>
          <w:lang w:bidi="ar-DZ"/>
        </w:rPr>
        <w:t>جامع الدروس العربية، مصطفى الغلاييني</w:t>
      </w:r>
    </w:p>
    <w:p w14:paraId="14C1C185">
      <w:pPr>
        <w:bidi/>
        <w:jc w:val="left"/>
        <w:rPr>
          <w:rFonts w:hint="cs"/>
          <w:sz w:val="32"/>
          <w:szCs w:val="32"/>
          <w:rtl/>
          <w:lang w:bidi="ar-DZ"/>
        </w:rPr>
      </w:pPr>
      <w:r>
        <w:rPr>
          <w:rFonts w:hint="cs"/>
          <w:sz w:val="32"/>
          <w:szCs w:val="32"/>
          <w:rtl/>
          <w:lang w:bidi="ar-DZ"/>
        </w:rPr>
        <w:t>الوسيط في النحو، كاملة الكواري</w:t>
      </w:r>
    </w:p>
    <w:p w14:paraId="42189AB7">
      <w:pPr>
        <w:bidi/>
        <w:jc w:val="left"/>
        <w:rPr>
          <w:rFonts w:hint="cs"/>
          <w:sz w:val="32"/>
          <w:szCs w:val="32"/>
          <w:rtl/>
          <w:lang w:bidi="ar-DZ"/>
        </w:rPr>
      </w:pPr>
      <w:r>
        <w:rPr>
          <w:rFonts w:hint="cs"/>
          <w:sz w:val="32"/>
          <w:szCs w:val="32"/>
          <w:rtl/>
          <w:lang w:bidi="ar-DZ"/>
        </w:rPr>
        <w:t>شرح شذور الذهب في معرفة كلام العرب لابن هشام الأنصاري</w:t>
      </w:r>
    </w:p>
    <w:p w14:paraId="67DF5E1A">
      <w:pPr>
        <w:bidi/>
        <w:jc w:val="left"/>
        <w:rPr>
          <w:sz w:val="32"/>
          <w:szCs w:val="32"/>
          <w:rtl/>
          <w:lang w:bidi="ar-DZ"/>
        </w:rPr>
      </w:pPr>
      <w:r>
        <w:rPr>
          <w:rFonts w:hint="cs"/>
          <w:sz w:val="32"/>
          <w:szCs w:val="32"/>
          <w:rtl/>
          <w:lang w:bidi="ar-DZ"/>
        </w:rPr>
        <w:t>أساليب بلاغية، احمد مطلوب</w:t>
      </w:r>
    </w:p>
    <w:p w14:paraId="18EF6E73">
      <w:pPr>
        <w:bidi/>
        <w:jc w:val="left"/>
        <w:rPr>
          <w:rFonts w:hint="cs"/>
          <w:sz w:val="32"/>
          <w:szCs w:val="32"/>
          <w:rtl/>
          <w:lang w:bidi="ar-DZ"/>
        </w:rPr>
      </w:pPr>
      <w:r>
        <w:rPr>
          <w:rFonts w:hint="cs"/>
          <w:sz w:val="32"/>
          <w:szCs w:val="32"/>
          <w:rtl/>
          <w:lang w:bidi="ar-DZ"/>
        </w:rPr>
        <w:t>أساسيات النحو العربي، فاروق مكارم</w:t>
      </w:r>
    </w:p>
    <w:p w14:paraId="1CF8DEC1">
      <w:pPr>
        <w:bidi/>
        <w:jc w:val="right"/>
        <w:rPr>
          <w:rFonts w:hint="cs"/>
          <w:sz w:val="32"/>
          <w:szCs w:val="32"/>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E206F"/>
    <w:multiLevelType w:val="multilevel"/>
    <w:tmpl w:val="61FE206F"/>
    <w:lvl w:ilvl="0" w:tentative="0">
      <w:start w:val="1"/>
      <w:numFmt w:val="decimal"/>
      <w:lvlText w:val="%1-"/>
      <w:lvlJc w:val="left"/>
      <w:pPr>
        <w:ind w:left="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7A739B"/>
    <w:multiLevelType w:val="multilevel"/>
    <w:tmpl w:val="7D7A739B"/>
    <w:lvl w:ilvl="0" w:tentative="0">
      <w:start w:val="3"/>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52"/>
    <w:rsid w:val="00311FC2"/>
    <w:rsid w:val="003A6C8D"/>
    <w:rsid w:val="003D7561"/>
    <w:rsid w:val="00506B82"/>
    <w:rsid w:val="00705A2F"/>
    <w:rsid w:val="00981EFA"/>
    <w:rsid w:val="00AF3F52"/>
    <w:rsid w:val="00C642A4"/>
    <w:rsid w:val="00D94B9D"/>
    <w:rsid w:val="00F709C6"/>
    <w:rsid w:val="1C174035"/>
    <w:rsid w:val="5A4A3227"/>
    <w:rsid w:val="62BF6405"/>
    <w:rsid w:val="6B3C15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209</Words>
  <Characters>1153</Characters>
  <Lines>9</Lines>
  <Paragraphs>2</Paragraphs>
  <TotalTime>70</TotalTime>
  <ScaleCrop>false</ScaleCrop>
  <LinksUpToDate>false</LinksUpToDate>
  <CharactersWithSpaces>1360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2025-04-12T20:08:00Z</dcterms:created>
  <dc:creator>FUJITSU</dc:creator>
  <cp:lastModifiedBy>Salsabil Benharrat</cp:lastModifiedBy>
  <dcterms:modified xsi:type="dcterms:W3CDTF">2025-06-29T20:45:04Z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1036-12.2.0.21179</vt:lpwstr>
  </property>
  <property fmtid="{D5CDD505-2E9C-101B-9397-08002B2CF9AE}" pid="3" name="ICV">
    <vt:lpwstr>674AB2AC3A234704BE659056B6FFC935_12</vt:lpwstr>
  </property>
</Properties>
</file>