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4A7" w:rsidRPr="005B64A7" w:rsidRDefault="00934ED2" w:rsidP="005B64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</w:pPr>
      <w:r w:rsidRPr="005B64A7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La Méthode Grammaire-Traduction</w:t>
      </w:r>
    </w:p>
    <w:p w:rsidR="00934ED2" w:rsidRPr="00934ED2" w:rsidRDefault="005B64A7" w:rsidP="005B64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La méthode grammaire-traduction,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pensée être une méthode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traditionnelle et dépassée,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 une histoire et 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des principes fondamentaux qui ont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marqué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l'enseignement des langues étrangères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particulièrement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</w:p>
    <w:p w:rsidR="00934ED2" w:rsidRPr="005B64A7" w:rsidRDefault="00934ED2" w:rsidP="005B64A7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B64A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Émergence</w:t>
      </w:r>
    </w:p>
    <w:p w:rsidR="00934ED2" w:rsidRPr="00934ED2" w:rsidRDefault="00934ED2" w:rsidP="007E20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Les origines de la méthode grammaire-traduction remontent à l'enseignement des langues classiques, </w:t>
      </w:r>
      <w:r w:rsidR="005B64A7">
        <w:rPr>
          <w:rFonts w:ascii="Times New Roman" w:eastAsia="Times New Roman" w:hAnsi="Times New Roman" w:cs="Times New Roman"/>
          <w:sz w:val="24"/>
          <w:szCs w:val="24"/>
          <w:lang w:eastAsia="fr-FR"/>
        </w:rPr>
        <w:t>en particulier</w:t>
      </w:r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le latin</w:t>
      </w:r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</w:t>
      </w:r>
      <w:r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le grec</w:t>
      </w:r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>, au cours des 18</w:t>
      </w:r>
      <w:r w:rsidR="005B64A7" w:rsidRPr="005B64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fr-FR"/>
        </w:rPr>
        <w:t>e</w:t>
      </w:r>
      <w:r w:rsidR="005B64A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19</w:t>
      </w:r>
      <w:r w:rsidR="005B64A7" w:rsidRPr="005B64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fr-FR"/>
        </w:rPr>
        <w:t>e</w:t>
      </w:r>
      <w:r w:rsidR="005B64A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siècles. </w:t>
      </w:r>
      <w:proofErr w:type="spellStart"/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>Howatt</w:t>
      </w:r>
      <w:proofErr w:type="spellEnd"/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(1984)</w:t>
      </w:r>
      <w:r w:rsidR="005B64A7" w:rsidRPr="005B64A7"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dans son ouvrage </w:t>
      </w:r>
      <w:r w:rsidRPr="005B64A7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A </w:t>
      </w:r>
      <w:proofErr w:type="spellStart"/>
      <w:r w:rsidRPr="005B64A7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History</w:t>
      </w:r>
      <w:proofErr w:type="spellEnd"/>
      <w:r w:rsidRPr="005B64A7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of English </w:t>
      </w:r>
      <w:proofErr w:type="spellStart"/>
      <w:r w:rsidRPr="005B64A7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Language</w:t>
      </w:r>
      <w:proofErr w:type="spellEnd"/>
      <w:r w:rsidRPr="005B64A7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</w:t>
      </w:r>
      <w:proofErr w:type="spellStart"/>
      <w:r w:rsidRPr="005B64A7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Teaching</w:t>
      </w:r>
      <w:proofErr w:type="spellEnd"/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r w:rsidR="005B64A7" w:rsidRPr="005B64A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confirme que </w:t>
      </w:r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l'enseignement des langues </w:t>
      </w:r>
      <w:r w:rsidR="005B64A7" w:rsidRPr="005B64A7">
        <w:rPr>
          <w:rFonts w:ascii="Times New Roman" w:eastAsia="Times New Roman" w:hAnsi="Times New Roman" w:cs="Times New Roman"/>
          <w:sz w:val="24"/>
          <w:szCs w:val="24"/>
          <w:lang w:eastAsia="fr-FR"/>
        </w:rPr>
        <w:t>en</w:t>
      </w:r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cette époque était liée à l'étude des textes classiques</w:t>
      </w:r>
      <w:r w:rsidR="005B64A7" w:rsidRPr="005B64A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  <w:proofErr w:type="gramStart"/>
      <w:r w:rsidR="005B64A7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Il</w:t>
      </w:r>
      <w:proofErr w:type="gramEnd"/>
      <w:r w:rsidR="005B64A7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</w:t>
      </w:r>
      <w:proofErr w:type="spellStart"/>
      <w:r w:rsidR="005B64A7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écrit</w:t>
      </w:r>
      <w:proofErr w:type="spellEnd"/>
      <w:r w:rsidRPr="00934ED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: </w:t>
      </w:r>
      <w:r w:rsidR="005B64A7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“</w:t>
      </w:r>
      <w:r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The classical method was essentially a literary one, its main aim being to give the student access to the wisdom and culture of the ancient world</w:t>
      </w:r>
      <w:r w:rsidR="005B64A7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”</w:t>
      </w:r>
      <w:r w:rsidRPr="00934ED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(p. 13). </w:t>
      </w:r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>Avec l'</w:t>
      </w:r>
      <w:r w:rsidR="005B64A7">
        <w:rPr>
          <w:rFonts w:ascii="Times New Roman" w:eastAsia="Times New Roman" w:hAnsi="Times New Roman" w:cs="Times New Roman"/>
          <w:sz w:val="24"/>
          <w:szCs w:val="24"/>
          <w:lang w:eastAsia="fr-FR"/>
        </w:rPr>
        <w:t>élargissement</w:t>
      </w:r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l'enseignement des langues vivantes au 19</w:t>
      </w:r>
      <w:r w:rsidR="005B64A7" w:rsidRPr="005B64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fr-FR"/>
        </w:rPr>
        <w:t>e</w:t>
      </w:r>
      <w:r w:rsidR="005B64A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siècle, cette </w:t>
      </w:r>
      <w:r w:rsidR="005B64A7">
        <w:rPr>
          <w:rFonts w:ascii="Times New Roman" w:eastAsia="Times New Roman" w:hAnsi="Times New Roman" w:cs="Times New Roman"/>
          <w:sz w:val="24"/>
          <w:szCs w:val="24"/>
          <w:lang w:eastAsia="fr-FR"/>
        </w:rPr>
        <w:t>méthode</w:t>
      </w:r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 été transposée, comme le </w:t>
      </w:r>
      <w:r w:rsidR="005B64A7">
        <w:rPr>
          <w:rFonts w:ascii="Times New Roman" w:eastAsia="Times New Roman" w:hAnsi="Times New Roman" w:cs="Times New Roman"/>
          <w:sz w:val="24"/>
          <w:szCs w:val="24"/>
          <w:lang w:eastAsia="fr-FR"/>
        </w:rPr>
        <w:t>mentionne</w:t>
      </w:r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Kelly (1969) dans </w:t>
      </w:r>
      <w:r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25 Centuries of </w:t>
      </w:r>
      <w:proofErr w:type="spellStart"/>
      <w:r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Language</w:t>
      </w:r>
      <w:proofErr w:type="spellEnd"/>
      <w:r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</w:t>
      </w:r>
      <w:proofErr w:type="spellStart"/>
      <w:r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Teaching</w:t>
      </w:r>
      <w:proofErr w:type="spellEnd"/>
      <w:r w:rsidR="005B64A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Cet ouvrage </w:t>
      </w:r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décrit </w:t>
      </w:r>
      <w:r w:rsidR="005B64A7">
        <w:rPr>
          <w:rFonts w:ascii="Times New Roman" w:eastAsia="Times New Roman" w:hAnsi="Times New Roman" w:cs="Times New Roman"/>
          <w:sz w:val="24"/>
          <w:szCs w:val="24"/>
          <w:lang w:eastAsia="fr-FR"/>
        </w:rPr>
        <w:t>la manière dont</w:t>
      </w:r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les méthodes utilisées pour l</w:t>
      </w:r>
      <w:r w:rsidR="007E2081">
        <w:rPr>
          <w:rFonts w:ascii="Times New Roman" w:eastAsia="Times New Roman" w:hAnsi="Times New Roman" w:cs="Times New Roman"/>
          <w:sz w:val="24"/>
          <w:szCs w:val="24"/>
          <w:lang w:eastAsia="fr-FR"/>
        </w:rPr>
        <w:t>’enseignement du</w:t>
      </w:r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latin et </w:t>
      </w:r>
      <w:r w:rsidR="007E2081">
        <w:rPr>
          <w:rFonts w:ascii="Times New Roman" w:eastAsia="Times New Roman" w:hAnsi="Times New Roman" w:cs="Times New Roman"/>
          <w:sz w:val="24"/>
          <w:szCs w:val="24"/>
          <w:lang w:eastAsia="fr-FR"/>
        </w:rPr>
        <w:t>du</w:t>
      </w:r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grec ont servi de modèle pour l'enseignement des langues </w:t>
      </w:r>
      <w:r w:rsidR="007E2081">
        <w:rPr>
          <w:rFonts w:ascii="Times New Roman" w:eastAsia="Times New Roman" w:hAnsi="Times New Roman" w:cs="Times New Roman"/>
          <w:sz w:val="24"/>
          <w:szCs w:val="24"/>
          <w:lang w:eastAsia="fr-FR"/>
        </w:rPr>
        <w:t>vivantes</w:t>
      </w:r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934ED2" w:rsidRPr="00FE63E1" w:rsidRDefault="00934ED2" w:rsidP="00FE63E1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E63E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Principes </w:t>
      </w:r>
      <w:r w:rsidR="00FE63E1" w:rsidRPr="00FE63E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de la méthode grammaire-t</w:t>
      </w:r>
      <w:r w:rsidRPr="00FE63E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raduction</w:t>
      </w:r>
    </w:p>
    <w:p w:rsidR="00FE63E1" w:rsidRDefault="00FE63E1" w:rsidP="00FE6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>La méthode grammaire-traduction repose sur un nombre de principes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 :</w:t>
      </w:r>
    </w:p>
    <w:p w:rsidR="00D91AF3" w:rsidRDefault="00FE63E1" w:rsidP="00934ED2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91AF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Intérêt accordé à la langue é</w:t>
      </w:r>
      <w:r w:rsidR="00934ED2" w:rsidRPr="00D91AF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crite et </w:t>
      </w:r>
      <w:r w:rsidRPr="00D91AF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à la l</w:t>
      </w:r>
      <w:r w:rsidR="00934ED2" w:rsidRPr="00D91AF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ittérature :</w:t>
      </w:r>
      <w:r w:rsidR="00934ED2" w:rsidRPr="00D91AF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L'accent est mis sur la lecture et l'analyse de textes écrits, </w:t>
      </w:r>
      <w:r w:rsidRPr="00D91AF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principalement ceux </w:t>
      </w:r>
      <w:r w:rsidR="00934ED2" w:rsidRPr="00D91AF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littéraires et </w:t>
      </w:r>
      <w:r w:rsidRPr="00D91AF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dont la </w:t>
      </w:r>
      <w:r w:rsidR="00934ED2" w:rsidRPr="00D91AF3">
        <w:rPr>
          <w:rFonts w:ascii="Times New Roman" w:eastAsia="Times New Roman" w:hAnsi="Times New Roman" w:cs="Times New Roman"/>
          <w:sz w:val="24"/>
          <w:szCs w:val="24"/>
          <w:lang w:eastAsia="fr-FR"/>
        </w:rPr>
        <w:t>complex</w:t>
      </w:r>
      <w:r w:rsidRPr="00D91AF3">
        <w:rPr>
          <w:rFonts w:ascii="Times New Roman" w:eastAsia="Times New Roman" w:hAnsi="Times New Roman" w:cs="Times New Roman"/>
          <w:sz w:val="24"/>
          <w:szCs w:val="24"/>
          <w:lang w:eastAsia="fr-FR"/>
        </w:rPr>
        <w:t>ité diffère selon le niveau</w:t>
      </w:r>
      <w:r w:rsidR="00934ED2" w:rsidRPr="00D91AF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  <w:r w:rsidRPr="00D91AF3">
        <w:rPr>
          <w:rFonts w:ascii="Times New Roman" w:eastAsia="Times New Roman" w:hAnsi="Times New Roman" w:cs="Times New Roman"/>
          <w:sz w:val="24"/>
          <w:szCs w:val="24"/>
          <w:lang w:eastAsia="fr-FR"/>
        </w:rPr>
        <w:t>L’oral</w:t>
      </w:r>
      <w:r w:rsidR="00934ED2" w:rsidRPr="00D91AF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D91AF3" w:rsidRPr="00D91AF3">
        <w:rPr>
          <w:rFonts w:ascii="Times New Roman" w:eastAsia="Times New Roman" w:hAnsi="Times New Roman" w:cs="Times New Roman"/>
          <w:sz w:val="24"/>
          <w:szCs w:val="24"/>
          <w:lang w:eastAsia="fr-FR"/>
        </w:rPr>
        <w:t>a une place seconde</w:t>
      </w:r>
      <w:r w:rsidR="00934ED2" w:rsidRPr="00D91AF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r w:rsidR="00D91AF3" w:rsidRPr="00D91AF3">
        <w:rPr>
          <w:rFonts w:ascii="Times New Roman" w:eastAsia="Times New Roman" w:hAnsi="Times New Roman" w:cs="Times New Roman"/>
          <w:sz w:val="24"/>
          <w:szCs w:val="24"/>
          <w:lang w:eastAsia="fr-FR"/>
        </w:rPr>
        <w:t>s’il n’est</w:t>
      </w:r>
      <w:r w:rsidR="00934ED2" w:rsidRPr="00D91AF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D91AF3" w:rsidRPr="00D91AF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pas complètement </w:t>
      </w:r>
      <w:proofErr w:type="gramStart"/>
      <w:r w:rsidR="00934ED2" w:rsidRPr="00D91AF3">
        <w:rPr>
          <w:rFonts w:ascii="Times New Roman" w:eastAsia="Times New Roman" w:hAnsi="Times New Roman" w:cs="Times New Roman"/>
          <w:sz w:val="24"/>
          <w:szCs w:val="24"/>
          <w:lang w:eastAsia="fr-FR"/>
        </w:rPr>
        <w:t>négligée</w:t>
      </w:r>
      <w:proofErr w:type="gramEnd"/>
      <w:r w:rsidR="00934ED2" w:rsidRPr="00D91AF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  <w:proofErr w:type="spellStart"/>
      <w:r w:rsidR="00934ED2" w:rsidRPr="00D91AF3">
        <w:rPr>
          <w:rFonts w:ascii="Times New Roman" w:eastAsia="Times New Roman" w:hAnsi="Times New Roman" w:cs="Times New Roman"/>
          <w:sz w:val="24"/>
          <w:szCs w:val="24"/>
          <w:lang w:eastAsia="fr-FR"/>
        </w:rPr>
        <w:t>Sweet</w:t>
      </w:r>
      <w:proofErr w:type="spellEnd"/>
      <w:r w:rsidR="00934ED2" w:rsidRPr="00D91AF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(1899), linguiste et phonéticien, </w:t>
      </w:r>
      <w:r w:rsidR="00D91AF3" w:rsidRPr="00D91AF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 longuement </w:t>
      </w:r>
      <w:r w:rsidR="00934ED2" w:rsidRPr="00D91AF3">
        <w:rPr>
          <w:rFonts w:ascii="Times New Roman" w:eastAsia="Times New Roman" w:hAnsi="Times New Roman" w:cs="Times New Roman"/>
          <w:sz w:val="24"/>
          <w:szCs w:val="24"/>
          <w:lang w:eastAsia="fr-FR"/>
        </w:rPr>
        <w:t>critiqu</w:t>
      </w:r>
      <w:r w:rsidR="00D91AF3" w:rsidRPr="00D91AF3">
        <w:rPr>
          <w:rFonts w:ascii="Times New Roman" w:eastAsia="Times New Roman" w:hAnsi="Times New Roman" w:cs="Times New Roman"/>
          <w:sz w:val="24"/>
          <w:szCs w:val="24"/>
          <w:lang w:eastAsia="fr-FR"/>
        </w:rPr>
        <w:t>é</w:t>
      </w:r>
      <w:r w:rsidR="00934ED2" w:rsidRPr="00D91AF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ce</w:t>
      </w:r>
      <w:r w:rsidR="00D91AF3" w:rsidRPr="00D91AF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 pratiques </w:t>
      </w:r>
      <w:r w:rsidR="00934ED2" w:rsidRPr="00D91AF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dans </w:t>
      </w:r>
      <w:r w:rsidR="00934ED2" w:rsidRPr="00D91AF3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The </w:t>
      </w:r>
      <w:proofErr w:type="spellStart"/>
      <w:r w:rsidR="00934ED2" w:rsidRPr="00D91AF3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Practical</w:t>
      </w:r>
      <w:proofErr w:type="spellEnd"/>
      <w:r w:rsidR="00934ED2" w:rsidRPr="00D91AF3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</w:t>
      </w:r>
      <w:proofErr w:type="spellStart"/>
      <w:r w:rsidR="00934ED2" w:rsidRPr="00D91AF3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Study</w:t>
      </w:r>
      <w:proofErr w:type="spellEnd"/>
      <w:r w:rsidR="00934ED2" w:rsidRPr="00D91AF3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of </w:t>
      </w:r>
      <w:proofErr w:type="spellStart"/>
      <w:r w:rsidR="00934ED2" w:rsidRPr="00D91AF3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Languages</w:t>
      </w:r>
      <w:proofErr w:type="spellEnd"/>
      <w:r w:rsidR="00D91AF3" w:rsidRPr="00D91AF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Il a appelé à un équilibre entre la place accordé à l’écrit et celle accordée à l’oral. </w:t>
      </w:r>
    </w:p>
    <w:p w:rsidR="00934ED2" w:rsidRPr="00934ED2" w:rsidRDefault="00D91AF3" w:rsidP="00D05799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La G</w:t>
      </w:r>
      <w:r w:rsidR="00934ED2" w:rsidRPr="00D91AF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rammaire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au centre de l’apprentissage</w:t>
      </w:r>
      <w:r w:rsidR="00934ED2" w:rsidRPr="00D91AF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: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cette approche repose sur l’enseignement 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explicite et détaillée des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normes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grammaticales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car elle 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est considérée comme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élémentaire pour la maîtrise d’une 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langue. Les leçons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de grammaire obéissent à un schéma bien déterminé : présentation, 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explication, exercices d'application. Jespersen (1904), dans </w:t>
      </w:r>
      <w:r w:rsidR="00934ED2" w:rsidRPr="00D91AF3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How to </w:t>
      </w:r>
      <w:proofErr w:type="spellStart"/>
      <w:r w:rsidR="00934ED2" w:rsidRPr="00D91AF3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Teach</w:t>
      </w:r>
      <w:proofErr w:type="spellEnd"/>
      <w:r w:rsidR="00934ED2" w:rsidRPr="00D91AF3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a </w:t>
      </w:r>
      <w:proofErr w:type="spellStart"/>
      <w:r w:rsidR="00934ED2" w:rsidRPr="00D91AF3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Foreign</w:t>
      </w:r>
      <w:proofErr w:type="spellEnd"/>
      <w:r w:rsidR="00934ED2" w:rsidRPr="00D91AF3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</w:t>
      </w:r>
      <w:proofErr w:type="spellStart"/>
      <w:r w:rsidR="00934ED2" w:rsidRPr="00D91AF3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Language</w:t>
      </w:r>
      <w:proofErr w:type="spellEnd"/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r w:rsidR="00D05799">
        <w:rPr>
          <w:rFonts w:ascii="Times New Roman" w:eastAsia="Times New Roman" w:hAnsi="Times New Roman" w:cs="Times New Roman"/>
          <w:sz w:val="24"/>
          <w:szCs w:val="24"/>
          <w:lang w:eastAsia="fr-FR"/>
        </w:rPr>
        <w:t>a remis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 question cette approche </w:t>
      </w:r>
      <w:r w:rsidR="00D0579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qui ne peut être décrite que de 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déductive et </w:t>
      </w:r>
      <w:r w:rsidR="00D0579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critique 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>la primauté de la grammaire formelle.</w:t>
      </w:r>
    </w:p>
    <w:p w:rsidR="00934ED2" w:rsidRPr="00934ED2" w:rsidRDefault="00D05799" w:rsidP="001E7A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La t</w:t>
      </w:r>
      <w:r w:rsidR="00934ED2" w:rsidRPr="00934ED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raduction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pour faire comprendre</w:t>
      </w:r>
      <w:r w:rsidR="00934ED2" w:rsidRPr="00934ED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: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La traduction</w:t>
      </w:r>
      <w:r w:rsidR="001E7A7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>de la langue maternelle ver</w:t>
      </w:r>
      <w:r w:rsidR="001E7A72">
        <w:rPr>
          <w:rFonts w:ascii="Times New Roman" w:eastAsia="Times New Roman" w:hAnsi="Times New Roman" w:cs="Times New Roman"/>
          <w:sz w:val="24"/>
          <w:szCs w:val="24"/>
          <w:lang w:eastAsia="fr-FR"/>
        </w:rPr>
        <w:t>s la langue cible et vice versa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r w:rsidR="001E7A72">
        <w:rPr>
          <w:rFonts w:ascii="Times New Roman" w:eastAsia="Times New Roman" w:hAnsi="Times New Roman" w:cs="Times New Roman"/>
          <w:sz w:val="24"/>
          <w:szCs w:val="24"/>
          <w:lang w:eastAsia="fr-FR"/>
        </w:rPr>
        <w:t>représente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1E7A7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dans le cadre de cette approche une 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activité principale de l'apprentissage. </w:t>
      </w:r>
      <w:r w:rsidR="001E7A72">
        <w:rPr>
          <w:rFonts w:ascii="Times New Roman" w:eastAsia="Times New Roman" w:hAnsi="Times New Roman" w:cs="Times New Roman"/>
          <w:sz w:val="24"/>
          <w:szCs w:val="24"/>
          <w:lang w:eastAsia="fr-FR"/>
        </w:rPr>
        <w:t>L’enseignant s’en sert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pour vérifier la compréhension, </w:t>
      </w:r>
      <w:r w:rsidR="001E7A7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pour 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>consolider la connaissance du vocabulaire et</w:t>
      </w:r>
      <w:r w:rsidR="001E7A7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rapprocher les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structures grammaticales</w:t>
      </w:r>
      <w:r w:rsidR="001E7A7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la langue cible de celles de la langue maternelle. Elle permet d’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évaluer les progrès des apprenants. Rivers (1964), dans </w:t>
      </w:r>
      <w:r w:rsidR="00934ED2"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The </w:t>
      </w:r>
      <w:proofErr w:type="spellStart"/>
      <w:r w:rsidR="00934ED2"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Psychologist</w:t>
      </w:r>
      <w:proofErr w:type="spellEnd"/>
      <w:r w:rsidR="00934ED2"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and the </w:t>
      </w:r>
      <w:proofErr w:type="spellStart"/>
      <w:r w:rsidR="00934ED2"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Foreign</w:t>
      </w:r>
      <w:proofErr w:type="spellEnd"/>
      <w:r w:rsidR="00934ED2"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</w:t>
      </w:r>
      <w:proofErr w:type="spellStart"/>
      <w:r w:rsidR="00934ED2"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Language</w:t>
      </w:r>
      <w:proofErr w:type="spellEnd"/>
      <w:r w:rsidR="00934ED2"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</w:t>
      </w:r>
      <w:proofErr w:type="spellStart"/>
      <w:r w:rsidR="00934ED2"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Teacher</w:t>
      </w:r>
      <w:proofErr w:type="spellEnd"/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r w:rsidR="001E7A72">
        <w:rPr>
          <w:rFonts w:ascii="Times New Roman" w:eastAsia="Times New Roman" w:hAnsi="Times New Roman" w:cs="Times New Roman"/>
          <w:sz w:val="24"/>
          <w:szCs w:val="24"/>
          <w:lang w:eastAsia="fr-FR"/>
        </w:rPr>
        <w:t>discute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les limites de la traduction comme seule </w:t>
      </w:r>
      <w:r w:rsidR="001E7A72">
        <w:rPr>
          <w:rFonts w:ascii="Times New Roman" w:eastAsia="Times New Roman" w:hAnsi="Times New Roman" w:cs="Times New Roman"/>
          <w:sz w:val="24"/>
          <w:szCs w:val="24"/>
          <w:lang w:eastAsia="fr-FR"/>
        </w:rPr>
        <w:t>outil d’évaluation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la compréhension et de la </w:t>
      </w:r>
      <w:r w:rsidR="001E7A72">
        <w:rPr>
          <w:rFonts w:ascii="Times New Roman" w:eastAsia="Times New Roman" w:hAnsi="Times New Roman" w:cs="Times New Roman"/>
          <w:sz w:val="24"/>
          <w:szCs w:val="24"/>
          <w:lang w:eastAsia="fr-FR"/>
        </w:rPr>
        <w:t>maitrise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linguistique.</w:t>
      </w:r>
    </w:p>
    <w:p w:rsidR="00934ED2" w:rsidRPr="00934ED2" w:rsidRDefault="006C683B" w:rsidP="00327A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Un a</w:t>
      </w:r>
      <w:r w:rsidR="00934ED2" w:rsidRPr="00934ED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pprentissage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d</w:t>
      </w:r>
      <w:r w:rsidR="00934ED2" w:rsidRPr="00934ED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éductif :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Les règles grammaticales sont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implicitement 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présentées,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>es apprenants applique</w:t>
      </w:r>
      <w:r w:rsidR="00327A1A">
        <w:rPr>
          <w:rFonts w:ascii="Times New Roman" w:eastAsia="Times New Roman" w:hAnsi="Times New Roman" w:cs="Times New Roman"/>
          <w:sz w:val="24"/>
          <w:szCs w:val="24"/>
          <w:lang w:eastAsia="fr-FR"/>
        </w:rPr>
        <w:t>nt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327A1A">
        <w:rPr>
          <w:rFonts w:ascii="Times New Roman" w:eastAsia="Times New Roman" w:hAnsi="Times New Roman" w:cs="Times New Roman"/>
          <w:sz w:val="24"/>
          <w:szCs w:val="24"/>
          <w:lang w:eastAsia="fr-FR"/>
        </w:rPr>
        <w:t>ces règles dans des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exercices et </w:t>
      </w:r>
      <w:r w:rsidR="00327A1A">
        <w:rPr>
          <w:rFonts w:ascii="Times New Roman" w:eastAsia="Times New Roman" w:hAnsi="Times New Roman" w:cs="Times New Roman"/>
          <w:sz w:val="24"/>
          <w:szCs w:val="24"/>
          <w:lang w:eastAsia="fr-FR"/>
        </w:rPr>
        <w:t>lors de la traduction de certains passages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  <w:proofErr w:type="gramStart"/>
      <w:r w:rsidR="00327A1A">
        <w:rPr>
          <w:rFonts w:ascii="Times New Roman" w:eastAsia="Times New Roman" w:hAnsi="Times New Roman" w:cs="Times New Roman"/>
          <w:sz w:val="24"/>
          <w:szCs w:val="24"/>
          <w:lang w:eastAsia="fr-FR"/>
        </w:rPr>
        <w:t>Cette</w:t>
      </w:r>
      <w:proofErr w:type="gramEnd"/>
      <w:r w:rsidR="00327A1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apprentissage </w:t>
      </w:r>
      <w:r w:rsidR="00327A1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qui se va 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>du général (la règle) au particulier (l'application)</w:t>
      </w:r>
      <w:r w:rsidR="00327A1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est une déduction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  <w:proofErr w:type="spellStart"/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>Krashen</w:t>
      </w:r>
      <w:proofErr w:type="spellEnd"/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(1985), </w:t>
      </w:r>
      <w:r w:rsidR="00327A1A">
        <w:rPr>
          <w:rFonts w:ascii="Times New Roman" w:eastAsia="Times New Roman" w:hAnsi="Times New Roman" w:cs="Times New Roman"/>
          <w:sz w:val="24"/>
          <w:szCs w:val="24"/>
          <w:lang w:eastAsia="fr-FR"/>
        </w:rPr>
        <w:t>quia  développé la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théorie de l'acquisition des langues, </w:t>
      </w:r>
      <w:r w:rsidR="00327A1A">
        <w:rPr>
          <w:rFonts w:ascii="Times New Roman" w:eastAsia="Times New Roman" w:hAnsi="Times New Roman" w:cs="Times New Roman"/>
          <w:sz w:val="24"/>
          <w:szCs w:val="24"/>
          <w:lang w:eastAsia="fr-FR"/>
        </w:rPr>
        <w:t>et qui fait la distinction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entre "acquisition" et "apprentissage" 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 xml:space="preserve">dans </w:t>
      </w:r>
      <w:r w:rsidR="00934ED2"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The Input </w:t>
      </w:r>
      <w:proofErr w:type="spellStart"/>
      <w:r w:rsidR="00934ED2"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Hypothesis</w:t>
      </w:r>
      <w:proofErr w:type="spellEnd"/>
      <w:r w:rsidR="00934ED2"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: Issues and Implications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r w:rsidR="00327A1A">
        <w:rPr>
          <w:rFonts w:ascii="Times New Roman" w:eastAsia="Times New Roman" w:hAnsi="Times New Roman" w:cs="Times New Roman"/>
          <w:sz w:val="24"/>
          <w:szCs w:val="24"/>
          <w:lang w:eastAsia="fr-FR"/>
        </w:rPr>
        <w:t>met en garde quant aux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limites de l'apprentissage </w:t>
      </w:r>
      <w:r w:rsidR="00327A1A">
        <w:rPr>
          <w:rFonts w:ascii="Times New Roman" w:eastAsia="Times New Roman" w:hAnsi="Times New Roman" w:cs="Times New Roman"/>
          <w:sz w:val="24"/>
          <w:szCs w:val="24"/>
          <w:lang w:eastAsia="fr-FR"/>
        </w:rPr>
        <w:t>explicite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des règles pour la fluidité </w:t>
      </w:r>
      <w:r w:rsidR="00327A1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et la qualité 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>de la production.</w:t>
      </w:r>
    </w:p>
    <w:p w:rsidR="00934ED2" w:rsidRPr="00934ED2" w:rsidRDefault="00CA1F7D" w:rsidP="00934E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1827E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L’e</w:t>
      </w:r>
      <w:r w:rsidR="00934ED2" w:rsidRPr="001827E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nseignant :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L'enseignant </w:t>
      </w:r>
      <w:r w:rsidRPr="001827E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dans une classe où l’on applique </w:t>
      </w:r>
      <w:r w:rsidR="001827EA" w:rsidRPr="001827E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la méthode traduction grammaire, 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est le détenteur du savoir linguistique. Il </w:t>
      </w:r>
      <w:r w:rsidR="001827EA" w:rsidRPr="001827EA">
        <w:rPr>
          <w:rFonts w:ascii="Times New Roman" w:eastAsia="Times New Roman" w:hAnsi="Times New Roman" w:cs="Times New Roman"/>
          <w:sz w:val="24"/>
          <w:szCs w:val="24"/>
          <w:lang w:eastAsia="fr-FR"/>
        </w:rPr>
        <w:t>explique les normes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grammaticales, corrige et contrôle le déroulement de la classe. </w:t>
      </w:r>
      <w:r w:rsidR="001827EA" w:rsidRPr="001827EA">
        <w:rPr>
          <w:rFonts w:ascii="Times New Roman" w:eastAsia="Times New Roman" w:hAnsi="Times New Roman" w:cs="Times New Roman"/>
          <w:sz w:val="24"/>
          <w:szCs w:val="24"/>
          <w:lang w:eastAsia="fr-FR"/>
        </w:rPr>
        <w:t>L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'apprenant est </w:t>
      </w:r>
      <w:r w:rsidR="001827EA" w:rsidRPr="001827EA">
        <w:rPr>
          <w:rFonts w:ascii="Times New Roman" w:eastAsia="Times New Roman" w:hAnsi="Times New Roman" w:cs="Times New Roman"/>
          <w:sz w:val="24"/>
          <w:szCs w:val="24"/>
          <w:lang w:eastAsia="fr-FR"/>
        </w:rPr>
        <w:t>reçoit passivement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r w:rsidR="001827EA" w:rsidRPr="001827EA">
        <w:rPr>
          <w:rFonts w:ascii="Times New Roman" w:eastAsia="Times New Roman" w:hAnsi="Times New Roman" w:cs="Times New Roman"/>
          <w:sz w:val="24"/>
          <w:szCs w:val="24"/>
          <w:lang w:eastAsia="fr-FR"/>
        </w:rPr>
        <w:t>Il écoute, mémorise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applique</w:t>
      </w:r>
      <w:r w:rsidR="001827EA" w:rsidRPr="001827E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les règles. Freire (1970), dans </w:t>
      </w:r>
      <w:proofErr w:type="spellStart"/>
      <w:r w:rsidR="00934ED2" w:rsidRPr="001827EA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Pedagogy</w:t>
      </w:r>
      <w:proofErr w:type="spellEnd"/>
      <w:r w:rsidR="00934ED2" w:rsidRPr="001827EA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of the </w:t>
      </w:r>
      <w:proofErr w:type="spellStart"/>
      <w:r w:rsidR="00934ED2" w:rsidRPr="001827EA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Oppressed</w:t>
      </w:r>
      <w:proofErr w:type="spellEnd"/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>, critiqu</w:t>
      </w:r>
      <w:r w:rsidR="001827EA" w:rsidRPr="001827EA">
        <w:rPr>
          <w:rFonts w:ascii="Times New Roman" w:eastAsia="Times New Roman" w:hAnsi="Times New Roman" w:cs="Times New Roman"/>
          <w:sz w:val="24"/>
          <w:szCs w:val="24"/>
          <w:lang w:eastAsia="fr-FR"/>
        </w:rPr>
        <w:t>e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ce</w:t>
      </w:r>
      <w:r w:rsidR="001827EA" w:rsidRPr="001827EA">
        <w:rPr>
          <w:rFonts w:ascii="Times New Roman" w:eastAsia="Times New Roman" w:hAnsi="Times New Roman" w:cs="Times New Roman"/>
          <w:sz w:val="24"/>
          <w:szCs w:val="24"/>
          <w:lang w:eastAsia="fr-FR"/>
        </w:rPr>
        <w:t>tte méthode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d'enseignement </w:t>
      </w:r>
      <w:r w:rsidR="001827EA" w:rsidRPr="001827E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qu’il appelle 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>"bancaire"</w:t>
      </w:r>
      <w:r w:rsidR="001827E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</w:p>
    <w:p w:rsidR="00934ED2" w:rsidRPr="00934ED2" w:rsidRDefault="00934ED2" w:rsidP="001827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827E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Le Vocabulaire:</w:t>
      </w:r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 vocabulaire est </w:t>
      </w:r>
      <w:r w:rsidR="001827EA">
        <w:rPr>
          <w:rFonts w:ascii="Times New Roman" w:eastAsia="Times New Roman" w:hAnsi="Times New Roman" w:cs="Times New Roman"/>
          <w:sz w:val="24"/>
          <w:szCs w:val="24"/>
          <w:lang w:eastAsia="fr-FR"/>
        </w:rPr>
        <w:t>présenté</w:t>
      </w:r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sous forme de listes de mots isolés, </w:t>
      </w:r>
      <w:r w:rsidR="001827E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hors contexte, que l’apprenant doit </w:t>
      </w:r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mémoriser </w:t>
      </w:r>
      <w:r w:rsidR="001827EA">
        <w:rPr>
          <w:rFonts w:ascii="Times New Roman" w:eastAsia="Times New Roman" w:hAnsi="Times New Roman" w:cs="Times New Roman"/>
          <w:sz w:val="24"/>
          <w:szCs w:val="24"/>
          <w:lang w:eastAsia="fr-FR"/>
        </w:rPr>
        <w:t>ainsi que leurs</w:t>
      </w:r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équivalent</w:t>
      </w:r>
      <w:r w:rsidR="001827EA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dans la langue maternelle. Nation (2001), dans</w:t>
      </w:r>
      <w:r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</w:t>
      </w:r>
      <w:r w:rsidRPr="001827EA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Learning </w:t>
      </w:r>
      <w:proofErr w:type="spellStart"/>
      <w:r w:rsidRPr="001827EA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Vocabulary</w:t>
      </w:r>
      <w:proofErr w:type="spellEnd"/>
      <w:r w:rsidRPr="001827EA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in </w:t>
      </w:r>
      <w:proofErr w:type="spellStart"/>
      <w:r w:rsidRPr="001827EA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Another</w:t>
      </w:r>
      <w:proofErr w:type="spellEnd"/>
      <w:r w:rsidRPr="001827EA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</w:t>
      </w:r>
      <w:proofErr w:type="spellStart"/>
      <w:r w:rsidRPr="001827EA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Language</w:t>
      </w:r>
      <w:proofErr w:type="spellEnd"/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r w:rsidR="001827E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démontre </w:t>
      </w:r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>l'importance du cont</w:t>
      </w:r>
      <w:r w:rsidR="001827EA">
        <w:rPr>
          <w:rFonts w:ascii="Times New Roman" w:eastAsia="Times New Roman" w:hAnsi="Times New Roman" w:cs="Times New Roman"/>
          <w:sz w:val="24"/>
          <w:szCs w:val="24"/>
          <w:lang w:eastAsia="fr-FR"/>
        </w:rPr>
        <w:t>exte et des rencontres répétées avec les vocables dans l’apprentissage des langues.</w:t>
      </w:r>
    </w:p>
    <w:p w:rsidR="00934ED2" w:rsidRPr="00934ED2" w:rsidRDefault="00934ED2" w:rsidP="001827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34ED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La Correction des Erreurs :</w:t>
      </w:r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1827EA">
        <w:rPr>
          <w:rFonts w:ascii="Times New Roman" w:eastAsia="Times New Roman" w:hAnsi="Times New Roman" w:cs="Times New Roman"/>
          <w:sz w:val="24"/>
          <w:szCs w:val="24"/>
          <w:lang w:eastAsia="fr-FR"/>
        </w:rPr>
        <w:t>La correction des erreurs se fait systématiquement et en public. Elles sont perçues comme étant des obstacles d’apprentissage</w:t>
      </w:r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  <w:proofErr w:type="spellStart"/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>Allwright</w:t>
      </w:r>
      <w:proofErr w:type="spellEnd"/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Bailey (1991), dans </w:t>
      </w:r>
      <w:r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Focus on the </w:t>
      </w:r>
      <w:proofErr w:type="spellStart"/>
      <w:r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Language</w:t>
      </w:r>
      <w:proofErr w:type="spellEnd"/>
      <w:r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</w:t>
      </w:r>
      <w:proofErr w:type="spellStart"/>
      <w:r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Classroom</w:t>
      </w:r>
      <w:proofErr w:type="spellEnd"/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>, ont exploré différentes approches de la correction des erreurs et leurs impacts sur l</w:t>
      </w:r>
      <w:r w:rsidR="001827E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'apprentissage et la motivation et ont critiqué cette manière de corriger les erreurs des apprenants. </w:t>
      </w:r>
    </w:p>
    <w:p w:rsidR="00934ED2" w:rsidRPr="00934ED2" w:rsidRDefault="00934ED2" w:rsidP="00F110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34ED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Critiques </w:t>
      </w:r>
      <w:r w:rsidR="00F1108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de la méthode grammaire-t</w:t>
      </w:r>
      <w:r w:rsidRPr="00934ED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raduction</w:t>
      </w:r>
    </w:p>
    <w:p w:rsidR="00934ED2" w:rsidRPr="00934ED2" w:rsidRDefault="00F1108F" w:rsidP="00436B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="00436B0E">
        <w:rPr>
          <w:rFonts w:ascii="Times New Roman" w:eastAsia="Times New Roman" w:hAnsi="Times New Roman" w:cs="Times New Roman"/>
          <w:sz w:val="24"/>
          <w:szCs w:val="24"/>
          <w:lang w:eastAsia="fr-FR"/>
        </w:rPr>
        <w:t>L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'évolution des théories </w:t>
      </w:r>
      <w:r w:rsidR="00436B0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d’apprentissage, a fait que des critiques diverses soient faits à la méthode grammaire-traduction. Parmi lesquels nous citons : </w:t>
      </w:r>
    </w:p>
    <w:p w:rsidR="00934ED2" w:rsidRPr="00934ED2" w:rsidRDefault="00934ED2" w:rsidP="00436B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34ED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Négligence de </w:t>
      </w:r>
      <w:r w:rsidR="00436B0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l’o</w:t>
      </w:r>
      <w:r w:rsidRPr="00934ED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rale :</w:t>
      </w:r>
      <w:r w:rsidR="00436B0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</w:t>
      </w:r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 manque d'attention accordée à </w:t>
      </w:r>
      <w:r w:rsidR="00436B0E">
        <w:rPr>
          <w:rFonts w:ascii="Times New Roman" w:eastAsia="Times New Roman" w:hAnsi="Times New Roman" w:cs="Times New Roman"/>
          <w:sz w:val="24"/>
          <w:szCs w:val="24"/>
          <w:lang w:eastAsia="fr-FR"/>
        </w:rPr>
        <w:t>l’oral est l’un des critique majeurs apportés à cette méthode, car c</w:t>
      </w:r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omme le </w:t>
      </w:r>
      <w:proofErr w:type="spellStart"/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>soulign</w:t>
      </w:r>
      <w:r w:rsidR="00436B0E">
        <w:rPr>
          <w:rFonts w:ascii="Times New Roman" w:eastAsia="Times New Roman" w:hAnsi="Times New Roman" w:cs="Times New Roman"/>
          <w:sz w:val="24"/>
          <w:szCs w:val="24"/>
          <w:lang w:eastAsia="fr-FR"/>
        </w:rPr>
        <w:t>e</w:t>
      </w:r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>t</w:t>
      </w:r>
      <w:proofErr w:type="spellEnd"/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Palmer (1921) dans </w:t>
      </w:r>
      <w:r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The </w:t>
      </w:r>
      <w:proofErr w:type="spellStart"/>
      <w:r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Principles</w:t>
      </w:r>
      <w:proofErr w:type="spellEnd"/>
      <w:r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of </w:t>
      </w:r>
      <w:proofErr w:type="spellStart"/>
      <w:r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Language</w:t>
      </w:r>
      <w:proofErr w:type="spellEnd"/>
      <w:r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-</w:t>
      </w:r>
      <w:proofErr w:type="spellStart"/>
      <w:r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Study</w:t>
      </w:r>
      <w:proofErr w:type="spellEnd"/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r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une méthode efficace doit prioriser la langue parlée</w:t>
      </w:r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934ED2" w:rsidRPr="00934ED2" w:rsidRDefault="00436B0E" w:rsidP="00436B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Apprentissage artificiel et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d</w:t>
      </w:r>
      <w:r w:rsidR="00934ED2" w:rsidRPr="00934ED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écontextualisé</w:t>
      </w:r>
      <w:proofErr w:type="spellEnd"/>
      <w:r w:rsidR="00934ED2" w:rsidRPr="00934ED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: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l’enseignement-apprentissage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la grammaire hors contexte et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les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listes de vocabulaire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à mémoriser diminuerait la motivation de l’apprenant et pourraient le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rendre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abstrait. Cet enseignement s’oppose aux résultats de recherche menés par </w:t>
      </w:r>
      <w:proofErr w:type="spellStart"/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>Widdowson</w:t>
      </w:r>
      <w:proofErr w:type="spellEnd"/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(1978),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qui, 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dans </w:t>
      </w:r>
      <w:proofErr w:type="spellStart"/>
      <w:r w:rsidR="00934ED2"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Teaching</w:t>
      </w:r>
      <w:proofErr w:type="spellEnd"/>
      <w:r w:rsidR="00934ED2"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</w:t>
      </w:r>
      <w:proofErr w:type="spellStart"/>
      <w:r w:rsidR="00934ED2"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Language</w:t>
      </w:r>
      <w:proofErr w:type="spellEnd"/>
      <w:r w:rsidR="00934ED2"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as Communication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>, plaid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 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pour </w:t>
      </w:r>
      <w:r w:rsidR="00934ED2"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un enseignement ancré dans des contextes communicatifs réels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934ED2" w:rsidRPr="00934ED2" w:rsidRDefault="00436B0E" w:rsidP="000458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Développement i</w:t>
      </w:r>
      <w:r w:rsidR="00934ED2" w:rsidRPr="00934ED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nsuffisant des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</w:t>
      </w:r>
      <w:r w:rsidR="00934ED2" w:rsidRPr="00934ED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ompéte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nces réceptives a</w:t>
      </w:r>
      <w:r w:rsidR="00934ED2" w:rsidRPr="00934ED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uthentiques :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la focalisation sur la traduction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des textes 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>entrave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>le développement de stratégies de lecture efficaces pour comprendre des textes authentiques dans leur globalité. Goodman (1967), dans son mo</w:t>
      </w:r>
      <w:r w:rsidR="0004586F">
        <w:rPr>
          <w:rFonts w:ascii="Times New Roman" w:eastAsia="Times New Roman" w:hAnsi="Times New Roman" w:cs="Times New Roman"/>
          <w:sz w:val="24"/>
          <w:szCs w:val="24"/>
          <w:lang w:eastAsia="fr-FR"/>
        </w:rPr>
        <w:t>dèle interactif de la lecture (</w:t>
      </w:r>
      <w:r w:rsidR="00934ED2"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Reading: A </w:t>
      </w:r>
      <w:proofErr w:type="spellStart"/>
      <w:r w:rsidR="00934ED2"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psycholinguistic</w:t>
      </w:r>
      <w:proofErr w:type="spellEnd"/>
      <w:r w:rsidR="00934ED2"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</w:t>
      </w:r>
      <w:proofErr w:type="spellStart"/>
      <w:r w:rsidR="00934ED2"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guessing</w:t>
      </w:r>
      <w:proofErr w:type="spellEnd"/>
      <w:r w:rsidR="00934ED2"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</w:t>
      </w:r>
      <w:proofErr w:type="spellStart"/>
      <w:r w:rsidR="00934ED2"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game</w:t>
      </w:r>
      <w:proofErr w:type="spellEnd"/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),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critique </w:t>
      </w:r>
      <w:r w:rsidR="003A5C7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implicitement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cette méthode </w:t>
      </w:r>
      <w:r w:rsidR="003A5C7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et 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met </w:t>
      </w:r>
      <w:r w:rsidR="003A5C77">
        <w:rPr>
          <w:rFonts w:ascii="Times New Roman" w:eastAsia="Times New Roman" w:hAnsi="Times New Roman" w:cs="Times New Roman"/>
          <w:sz w:val="24"/>
          <w:szCs w:val="24"/>
          <w:lang w:eastAsia="fr-FR"/>
        </w:rPr>
        <w:t>l’accent sur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l'importance de la prédiction et de la compréhension globale.</w:t>
      </w:r>
    </w:p>
    <w:p w:rsidR="00934ED2" w:rsidRPr="00934ED2" w:rsidRDefault="0004586F" w:rsidP="000458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La passivité de l’apprenant</w:t>
      </w:r>
      <w:r w:rsidR="00934ED2" w:rsidRPr="00934ED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: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La méthode grammaire-traduction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fait de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l'apprenant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un être 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passif,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en 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limitant les interactions et les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possibilités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pratique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r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active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ment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la langue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cible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ce qui s’appose avec la réflexion de </w:t>
      </w:r>
      <w:proofErr w:type="spellStart"/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>Littlewood</w:t>
      </w:r>
      <w:proofErr w:type="spellEnd"/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(1981), dans </w:t>
      </w:r>
      <w:r w:rsidR="00934ED2"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Communicative </w:t>
      </w:r>
      <w:proofErr w:type="spellStart"/>
      <w:r w:rsidR="00934ED2"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Language</w:t>
      </w:r>
      <w:proofErr w:type="spellEnd"/>
      <w:r w:rsidR="00934ED2"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</w:t>
      </w:r>
      <w:proofErr w:type="spellStart"/>
      <w:r w:rsidR="00934ED2"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Teaching</w:t>
      </w:r>
      <w:proofErr w:type="spellEnd"/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où il projette de la lumière sur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la nécessité d'</w:t>
      </w:r>
      <w:r w:rsidR="00934ED2"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impliquer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934ED2"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activement les apprenants dans des tâches communicatives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934ED2" w:rsidRPr="00934ED2" w:rsidRDefault="00934ED2" w:rsidP="000458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34ED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Fragment</w:t>
      </w:r>
      <w:r w:rsidR="0004586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ation de la l</w:t>
      </w:r>
      <w:r w:rsidRPr="00934ED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angue :</w:t>
      </w:r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04586F">
        <w:rPr>
          <w:rFonts w:ascii="Times New Roman" w:eastAsia="Times New Roman" w:hAnsi="Times New Roman" w:cs="Times New Roman"/>
          <w:sz w:val="24"/>
          <w:szCs w:val="24"/>
          <w:lang w:eastAsia="fr-FR"/>
        </w:rPr>
        <w:t>Insister</w:t>
      </w:r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sur les règles grammaticales et le vocabulaire </w:t>
      </w:r>
      <w:proofErr w:type="spellStart"/>
      <w:r w:rsidR="0004586F">
        <w:rPr>
          <w:rFonts w:ascii="Times New Roman" w:eastAsia="Times New Roman" w:hAnsi="Times New Roman" w:cs="Times New Roman"/>
          <w:sz w:val="24"/>
          <w:szCs w:val="24"/>
          <w:lang w:eastAsia="fr-FR"/>
        </w:rPr>
        <w:t>décontextualisé</w:t>
      </w:r>
      <w:proofErr w:type="spellEnd"/>
      <w:r w:rsidR="0004586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>condui</w:t>
      </w:r>
      <w:r w:rsidR="0004586F">
        <w:rPr>
          <w:rFonts w:ascii="Times New Roman" w:eastAsia="Times New Roman" w:hAnsi="Times New Roman" w:cs="Times New Roman"/>
          <w:sz w:val="24"/>
          <w:szCs w:val="24"/>
          <w:lang w:eastAsia="fr-FR"/>
        </w:rPr>
        <w:t>t</w:t>
      </w:r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une vision fragmentée de la langue, </w:t>
      </w:r>
      <w:r w:rsidR="0004586F">
        <w:rPr>
          <w:rFonts w:ascii="Times New Roman" w:eastAsia="Times New Roman" w:hAnsi="Times New Roman" w:cs="Times New Roman"/>
          <w:sz w:val="24"/>
          <w:szCs w:val="24"/>
          <w:lang w:eastAsia="fr-FR"/>
        </w:rPr>
        <w:t>en raison de l’absence de l’intégration active des apprentissages</w:t>
      </w:r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  <w:r w:rsidR="0004586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Une manière critiquée par </w:t>
      </w:r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Halliday (1978), dans </w:t>
      </w:r>
      <w:proofErr w:type="spellStart"/>
      <w:r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Language</w:t>
      </w:r>
      <w:proofErr w:type="spellEnd"/>
      <w:r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as Social </w:t>
      </w:r>
      <w:proofErr w:type="spellStart"/>
      <w:r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Semiotic</w:t>
      </w:r>
      <w:proofErr w:type="spellEnd"/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r w:rsidR="0004586F">
        <w:rPr>
          <w:rFonts w:ascii="Times New Roman" w:eastAsia="Times New Roman" w:hAnsi="Times New Roman" w:cs="Times New Roman"/>
          <w:sz w:val="24"/>
          <w:szCs w:val="24"/>
          <w:lang w:eastAsia="fr-FR"/>
        </w:rPr>
        <w:t>où il encourage</w:t>
      </w:r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la nature fonctionnelle et intégrée du langage.</w:t>
      </w:r>
    </w:p>
    <w:p w:rsidR="00934ED2" w:rsidRPr="00934ED2" w:rsidRDefault="00934ED2" w:rsidP="00BF5D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34ED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Sous-estimation d</w:t>
      </w:r>
      <w:r w:rsidR="0004586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e l’a</w:t>
      </w:r>
      <w:r w:rsidRPr="00934ED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cquisition </w:t>
      </w:r>
      <w:r w:rsidR="0004586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n</w:t>
      </w:r>
      <w:r w:rsidRPr="00934ED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aturelle :</w:t>
      </w:r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l'exposition à une langue authentique et </w:t>
      </w:r>
      <w:r w:rsidR="0004586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les </w:t>
      </w:r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interactions significatives </w:t>
      </w:r>
      <w:r w:rsidR="0004586F">
        <w:rPr>
          <w:rFonts w:ascii="Times New Roman" w:eastAsia="Times New Roman" w:hAnsi="Times New Roman" w:cs="Times New Roman"/>
          <w:sz w:val="24"/>
          <w:szCs w:val="24"/>
          <w:lang w:eastAsia="fr-FR"/>
        </w:rPr>
        <w:t>favorisent</w:t>
      </w:r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l'acquisition implici</w:t>
      </w:r>
      <w:r w:rsidR="0004586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te des règles et du </w:t>
      </w:r>
      <w:r w:rsidR="0004586F"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>vocabulaire, ce que la méthod</w:t>
      </w:r>
      <w:r w:rsidR="00BF5D2F">
        <w:rPr>
          <w:rFonts w:ascii="Times New Roman" w:eastAsia="Times New Roman" w:hAnsi="Times New Roman" w:cs="Times New Roman"/>
          <w:sz w:val="24"/>
          <w:szCs w:val="24"/>
          <w:lang w:eastAsia="fr-FR"/>
        </w:rPr>
        <w:t>e grammaire traduction a négligé.</w:t>
      </w:r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>Dulay</w:t>
      </w:r>
      <w:proofErr w:type="spellEnd"/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Burt et </w:t>
      </w:r>
      <w:proofErr w:type="spellStart"/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>Krashen</w:t>
      </w:r>
      <w:proofErr w:type="spellEnd"/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(1982), dans </w:t>
      </w:r>
      <w:proofErr w:type="spellStart"/>
      <w:r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Language</w:t>
      </w:r>
      <w:proofErr w:type="spellEnd"/>
      <w:r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</w:t>
      </w:r>
      <w:proofErr w:type="spellStart"/>
      <w:r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Two</w:t>
      </w:r>
      <w:proofErr w:type="spellEnd"/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>, ont exploré en détail les processus d'acquisition des langues secondes</w:t>
      </w:r>
      <w:r w:rsidR="00BF5D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ont insisté sur l’acquisition naturelle des langues. </w:t>
      </w:r>
    </w:p>
    <w:p w:rsidR="00934ED2" w:rsidRPr="00934ED2" w:rsidRDefault="00BF5D2F" w:rsidP="00E528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Absence d’impact sur la compétence i</w:t>
      </w:r>
      <w:r w:rsidR="00934ED2" w:rsidRPr="00934ED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nterculturelle </w:t>
      </w:r>
      <w:proofErr w:type="gramStart"/>
      <w:r w:rsidR="00934ED2" w:rsidRPr="00934ED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:</w:t>
      </w:r>
      <w:r w:rsidR="00E52880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proofErr w:type="spellStart"/>
      <w:proofErr w:type="gramEnd"/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>Byram</w:t>
      </w:r>
      <w:proofErr w:type="spellEnd"/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(1997), dans </w:t>
      </w:r>
      <w:proofErr w:type="spellStart"/>
      <w:r w:rsidR="00934ED2"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Teaching</w:t>
      </w:r>
      <w:proofErr w:type="spellEnd"/>
      <w:r w:rsidR="00934ED2"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and </w:t>
      </w:r>
      <w:proofErr w:type="spellStart"/>
      <w:r w:rsidR="00934ED2"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Assessing</w:t>
      </w:r>
      <w:proofErr w:type="spellEnd"/>
      <w:r w:rsidR="00934ED2"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</w:t>
      </w:r>
      <w:proofErr w:type="spellStart"/>
      <w:r w:rsidR="00934ED2"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Intercultural</w:t>
      </w:r>
      <w:proofErr w:type="spellEnd"/>
      <w:r w:rsidR="00934ED2"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Communicative </w:t>
      </w:r>
      <w:proofErr w:type="spellStart"/>
      <w:r w:rsidR="00934ED2"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Competence</w:t>
      </w:r>
      <w:proofErr w:type="spellEnd"/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a mis en évidence l'importance de l'intégration de la dimension culturelle </w:t>
      </w:r>
      <w:r w:rsidR="00E5288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dans l'enseignement des langues, ce qui est totalement négligé par la méthode grammaire traduction. </w:t>
      </w:r>
    </w:p>
    <w:p w:rsidR="00934ED2" w:rsidRPr="00934ED2" w:rsidRDefault="00E52880" w:rsidP="00934E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En Somme : </w:t>
      </w:r>
    </w:p>
    <w:p w:rsidR="00934ED2" w:rsidRPr="00934ED2" w:rsidRDefault="00E52880" w:rsidP="00E528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>L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 méthode grammaire-traduction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est 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une étape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marquante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dans l'histoire de l'enseignement des langues étrangères.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lle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permis d'acquérir une connaissance approfondie de la structure des langues et d'a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ccéder à des textes littéraires. S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es limites en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rapports</w:t>
      </w:r>
      <w:r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avec l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 développement des compétences communicatives et d'engagement des apprenants sont aujourd'hui largement reconnues. Richards et Rodgers (2001) dans </w:t>
      </w:r>
      <w:proofErr w:type="spellStart"/>
      <w:r w:rsidR="00934ED2"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Approaches</w:t>
      </w:r>
      <w:proofErr w:type="spellEnd"/>
      <w:r w:rsidR="00934ED2"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and </w:t>
      </w:r>
      <w:proofErr w:type="spellStart"/>
      <w:r w:rsidR="00934ED2"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Methods</w:t>
      </w:r>
      <w:proofErr w:type="spellEnd"/>
      <w:r w:rsidR="00934ED2"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in </w:t>
      </w:r>
      <w:proofErr w:type="spellStart"/>
      <w:r w:rsidR="00934ED2"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Language</w:t>
      </w:r>
      <w:proofErr w:type="spellEnd"/>
      <w:r w:rsidR="00934ED2"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</w:t>
      </w:r>
      <w:proofErr w:type="spellStart"/>
      <w:r w:rsidR="00934ED2"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Teaching</w:t>
      </w:r>
      <w:proofErr w:type="spellEnd"/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écrivent que 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la méthode grammaire-traduction est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désormais considérée comme une « …</w:t>
      </w:r>
      <w:r w:rsidR="00934ED2" w:rsidRPr="00934ED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approche axée sur l'enseignant et la langue écrite, avec une focalisation sur l'analyse grammaticale</w:t>
      </w:r>
      <w:r w:rsidRPr="00E52880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et la traduction littéraire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 »</w:t>
      </w:r>
      <w:r w:rsidR="00934ED2" w:rsidRPr="00934E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(p. 3).</w:t>
      </w:r>
    </w:p>
    <w:p w:rsidR="00934ED2" w:rsidRPr="00934ED2" w:rsidRDefault="00934ED2" w:rsidP="00934E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sectPr w:rsidR="00934ED2" w:rsidRPr="00934ED2" w:rsidSect="00681C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8604C"/>
    <w:multiLevelType w:val="multilevel"/>
    <w:tmpl w:val="02FAA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481A5D"/>
    <w:multiLevelType w:val="hybridMultilevel"/>
    <w:tmpl w:val="429A8508"/>
    <w:lvl w:ilvl="0" w:tplc="DDD6FC5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8E67D1"/>
    <w:multiLevelType w:val="multilevel"/>
    <w:tmpl w:val="5D4EF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BD65FA"/>
    <w:multiLevelType w:val="hybridMultilevel"/>
    <w:tmpl w:val="C2A266FC"/>
    <w:lvl w:ilvl="0" w:tplc="F44A5ADA">
      <w:start w:val="1"/>
      <w:numFmt w:val="upperRoman"/>
      <w:lvlText w:val="%1-"/>
      <w:lvlJc w:val="left"/>
      <w:pPr>
        <w:ind w:left="1080" w:hanging="72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725BC7"/>
    <w:multiLevelType w:val="multilevel"/>
    <w:tmpl w:val="6922C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compat/>
  <w:rsids>
    <w:rsidRoot w:val="00934ED2"/>
    <w:rsid w:val="0004586F"/>
    <w:rsid w:val="00136310"/>
    <w:rsid w:val="001827EA"/>
    <w:rsid w:val="001E7A72"/>
    <w:rsid w:val="00327A1A"/>
    <w:rsid w:val="003A5C77"/>
    <w:rsid w:val="00436B0E"/>
    <w:rsid w:val="004F77DC"/>
    <w:rsid w:val="005B64A7"/>
    <w:rsid w:val="00681CF2"/>
    <w:rsid w:val="006C683B"/>
    <w:rsid w:val="007E2081"/>
    <w:rsid w:val="00934ED2"/>
    <w:rsid w:val="00BF5D2F"/>
    <w:rsid w:val="00CA1F7D"/>
    <w:rsid w:val="00D05799"/>
    <w:rsid w:val="00D91AF3"/>
    <w:rsid w:val="00E52880"/>
    <w:rsid w:val="00F1108F"/>
    <w:rsid w:val="00FE63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CF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34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934ED2"/>
    <w:rPr>
      <w:b/>
      <w:bCs/>
    </w:rPr>
  </w:style>
  <w:style w:type="character" w:styleId="Accentuation">
    <w:name w:val="Emphasis"/>
    <w:basedOn w:val="Policepardfaut"/>
    <w:uiPriority w:val="20"/>
    <w:qFormat/>
    <w:rsid w:val="00934ED2"/>
    <w:rPr>
      <w:i/>
      <w:iCs/>
    </w:rPr>
  </w:style>
  <w:style w:type="character" w:customStyle="1" w:styleId="citation-0">
    <w:name w:val="citation-0"/>
    <w:basedOn w:val="Policepardfaut"/>
    <w:rsid w:val="00934ED2"/>
  </w:style>
  <w:style w:type="character" w:customStyle="1" w:styleId="citation-1">
    <w:name w:val="citation-1"/>
    <w:basedOn w:val="Policepardfaut"/>
    <w:rsid w:val="00934ED2"/>
  </w:style>
  <w:style w:type="character" w:customStyle="1" w:styleId="button-container">
    <w:name w:val="button-container"/>
    <w:basedOn w:val="Policepardfaut"/>
    <w:rsid w:val="00934ED2"/>
  </w:style>
  <w:style w:type="character" w:customStyle="1" w:styleId="citation-2">
    <w:name w:val="citation-2"/>
    <w:basedOn w:val="Policepardfaut"/>
    <w:rsid w:val="00934ED2"/>
  </w:style>
  <w:style w:type="character" w:customStyle="1" w:styleId="citation-3">
    <w:name w:val="citation-3"/>
    <w:basedOn w:val="Policepardfaut"/>
    <w:rsid w:val="00934ED2"/>
  </w:style>
  <w:style w:type="paragraph" w:styleId="Paragraphedeliste">
    <w:name w:val="List Paragraph"/>
    <w:basedOn w:val="Normal"/>
    <w:uiPriority w:val="34"/>
    <w:qFormat/>
    <w:rsid w:val="005B64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5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1244</Words>
  <Characters>6848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ELITEBOOK</dc:creator>
  <cp:lastModifiedBy>ELITEBOOK</cp:lastModifiedBy>
  <cp:revision>16</cp:revision>
  <dcterms:created xsi:type="dcterms:W3CDTF">2025-05-09T19:20:00Z</dcterms:created>
  <dcterms:modified xsi:type="dcterms:W3CDTF">2025-05-09T20:37:00Z</dcterms:modified>
</cp:coreProperties>
</file>