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CF2" w:rsidRPr="003560A9" w:rsidRDefault="00FB07A9" w:rsidP="003560A9">
      <w:pPr>
        <w:jc w:val="center"/>
        <w:rPr>
          <w:rFonts w:asciiTheme="majorBidi" w:hAnsiTheme="majorBidi" w:cstheme="majorBidi"/>
          <w:b/>
          <w:bCs/>
          <w:noProof/>
          <w:sz w:val="32"/>
          <w:szCs w:val="32"/>
          <w:lang w:eastAsia="fr-FR"/>
        </w:rPr>
      </w:pPr>
      <w:r w:rsidRPr="003560A9">
        <w:rPr>
          <w:rFonts w:asciiTheme="majorBidi" w:hAnsiTheme="majorBidi" w:cstheme="majorBidi"/>
          <w:b/>
          <w:bCs/>
          <w:noProof/>
          <w:sz w:val="32"/>
          <w:szCs w:val="32"/>
          <w:lang w:eastAsia="fr-FR"/>
        </w:rPr>
        <w:t>Schéma constructiviste de l’apprentissage</w:t>
      </w:r>
    </w:p>
    <w:p w:rsidR="003560A9" w:rsidRDefault="00FB07A9">
      <w:r w:rsidRPr="00FB07A9">
        <w:rPr>
          <w:noProof/>
          <w:lang w:eastAsia="fr-FR"/>
        </w:rPr>
        <w:drawing>
          <wp:inline distT="0" distB="0" distL="0" distR="0">
            <wp:extent cx="5760720" cy="3661229"/>
            <wp:effectExtent l="19050" t="0" r="0" b="0"/>
            <wp:docPr id="2" name="Image 1" descr="https://www.researchgate.net/profile/Sebastien-Mazac/publication/283206919/figure/fig16/AS:650802955837442@1532174924397/Modele-general-dapprentissage-constructivis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esearchgate.net/profile/Sebastien-Mazac/publication/283206919/figure/fig16/AS:650802955837442@1532174924397/Modele-general-dapprentissage-constructiviste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61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60A9" w:rsidRDefault="003560A9" w:rsidP="003560A9"/>
    <w:p w:rsidR="00FB07A9" w:rsidRPr="00A21395" w:rsidRDefault="003560A9" w:rsidP="00A21395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A21395">
        <w:rPr>
          <w:rFonts w:asciiTheme="majorBidi" w:hAnsiTheme="majorBidi" w:cstheme="majorBidi"/>
          <w:b/>
          <w:bCs/>
          <w:sz w:val="28"/>
          <w:szCs w:val="28"/>
        </w:rPr>
        <w:t>Les composantes du schéma</w:t>
      </w:r>
    </w:p>
    <w:p w:rsidR="003560A9" w:rsidRPr="00A21395" w:rsidRDefault="003560A9" w:rsidP="00A21395">
      <w:pPr>
        <w:pStyle w:val="Paragraphedeliste"/>
        <w:numPr>
          <w:ilvl w:val="0"/>
          <w:numId w:val="8"/>
        </w:numPr>
        <w:rPr>
          <w:rFonts w:asciiTheme="majorBidi" w:hAnsiTheme="majorBidi" w:cstheme="majorBidi"/>
          <w:sz w:val="28"/>
          <w:szCs w:val="28"/>
        </w:rPr>
      </w:pPr>
      <w:r w:rsidRPr="00A21395">
        <w:rPr>
          <w:rFonts w:asciiTheme="majorBidi" w:hAnsiTheme="majorBidi" w:cstheme="majorBidi"/>
          <w:b/>
          <w:bCs/>
          <w:sz w:val="28"/>
          <w:szCs w:val="28"/>
        </w:rPr>
        <w:t>L’interface </w:t>
      </w:r>
      <w:r w:rsidRPr="00A21395">
        <w:rPr>
          <w:rFonts w:asciiTheme="majorBidi" w:hAnsiTheme="majorBidi" w:cstheme="majorBidi"/>
          <w:sz w:val="28"/>
          <w:szCs w:val="28"/>
        </w:rPr>
        <w:t>: frontière abstraite entre l’apprenant (l’agent) et l’environnement qui l’entoure</w:t>
      </w:r>
    </w:p>
    <w:p w:rsidR="003560A9" w:rsidRPr="00A21395" w:rsidRDefault="003560A9" w:rsidP="00A21395">
      <w:pPr>
        <w:pStyle w:val="Paragraphedeliste"/>
        <w:numPr>
          <w:ilvl w:val="0"/>
          <w:numId w:val="8"/>
        </w:numPr>
        <w:rPr>
          <w:rFonts w:asciiTheme="majorBidi" w:hAnsiTheme="majorBidi" w:cstheme="majorBidi"/>
          <w:sz w:val="28"/>
          <w:szCs w:val="28"/>
        </w:rPr>
      </w:pPr>
      <w:r w:rsidRPr="00A21395">
        <w:rPr>
          <w:rFonts w:asciiTheme="majorBidi" w:hAnsiTheme="majorBidi" w:cstheme="majorBidi"/>
          <w:b/>
          <w:bCs/>
          <w:sz w:val="28"/>
          <w:szCs w:val="28"/>
        </w:rPr>
        <w:t>L’abstraction </w:t>
      </w:r>
      <w:r w:rsidRPr="00A21395">
        <w:rPr>
          <w:rFonts w:asciiTheme="majorBidi" w:hAnsiTheme="majorBidi" w:cstheme="majorBidi"/>
          <w:sz w:val="28"/>
          <w:szCs w:val="28"/>
        </w:rPr>
        <w:t>: l’objectif principal de l’apprentissage. Il s’agit de mener l’apprenant à développer un ensemble de savoirs, voire de représentations, sur le monde</w:t>
      </w:r>
    </w:p>
    <w:p w:rsidR="003560A9" w:rsidRPr="00A21395" w:rsidRDefault="003560A9" w:rsidP="00A21395">
      <w:pPr>
        <w:pStyle w:val="Paragraphedeliste"/>
        <w:numPr>
          <w:ilvl w:val="0"/>
          <w:numId w:val="8"/>
        </w:numPr>
        <w:rPr>
          <w:rFonts w:asciiTheme="majorBidi" w:hAnsiTheme="majorBidi" w:cstheme="majorBidi"/>
          <w:sz w:val="28"/>
          <w:szCs w:val="28"/>
        </w:rPr>
      </w:pPr>
      <w:r w:rsidRPr="00A21395">
        <w:rPr>
          <w:rFonts w:asciiTheme="majorBidi" w:hAnsiTheme="majorBidi" w:cstheme="majorBidi"/>
          <w:b/>
          <w:bCs/>
          <w:sz w:val="28"/>
          <w:szCs w:val="28"/>
        </w:rPr>
        <w:t>Données brutes</w:t>
      </w:r>
      <w:r w:rsidRPr="00A21395">
        <w:rPr>
          <w:rFonts w:asciiTheme="majorBidi" w:hAnsiTheme="majorBidi" w:cstheme="majorBidi"/>
          <w:sz w:val="28"/>
          <w:szCs w:val="28"/>
        </w:rPr>
        <w:t> : l’ensemble des informations brutes acquises grâce aux sens  (sensorielles)</w:t>
      </w:r>
      <w:r w:rsidR="00152DD1" w:rsidRPr="00A21395">
        <w:rPr>
          <w:rFonts w:asciiTheme="majorBidi" w:hAnsiTheme="majorBidi" w:cstheme="majorBidi"/>
          <w:sz w:val="28"/>
          <w:szCs w:val="28"/>
        </w:rPr>
        <w:t xml:space="preserve">. Elles sont le résultat des interactions entre l’apprenant-agent et l’environnement. </w:t>
      </w:r>
      <w:r w:rsidRPr="00A21395">
        <w:rPr>
          <w:rFonts w:asciiTheme="majorBidi" w:hAnsiTheme="majorBidi" w:cstheme="majorBidi"/>
          <w:sz w:val="28"/>
          <w:szCs w:val="28"/>
        </w:rPr>
        <w:t xml:space="preserve"> </w:t>
      </w:r>
    </w:p>
    <w:p w:rsidR="00152DD1" w:rsidRPr="00A21395" w:rsidRDefault="00152DD1" w:rsidP="00A21395">
      <w:pPr>
        <w:pStyle w:val="Paragraphedeliste"/>
        <w:numPr>
          <w:ilvl w:val="0"/>
          <w:numId w:val="8"/>
        </w:numPr>
        <w:rPr>
          <w:rFonts w:asciiTheme="majorBidi" w:hAnsiTheme="majorBidi" w:cstheme="majorBidi"/>
          <w:sz w:val="28"/>
          <w:szCs w:val="28"/>
        </w:rPr>
      </w:pPr>
      <w:r w:rsidRPr="00A21395">
        <w:rPr>
          <w:rFonts w:asciiTheme="majorBidi" w:hAnsiTheme="majorBidi" w:cstheme="majorBidi"/>
          <w:b/>
          <w:bCs/>
          <w:sz w:val="28"/>
          <w:szCs w:val="28"/>
        </w:rPr>
        <w:t>Variables interne</w:t>
      </w:r>
      <w:r w:rsidRPr="00A21395">
        <w:rPr>
          <w:rFonts w:asciiTheme="majorBidi" w:hAnsiTheme="majorBidi" w:cstheme="majorBidi"/>
          <w:sz w:val="28"/>
          <w:szCs w:val="28"/>
        </w:rPr>
        <w:t xml:space="preserve"> : l’effet interne de l’apprenant. </w:t>
      </w:r>
      <w:r w:rsidR="00A21395" w:rsidRPr="00A21395">
        <w:rPr>
          <w:rFonts w:asciiTheme="majorBidi" w:hAnsiTheme="majorBidi" w:cstheme="majorBidi"/>
          <w:sz w:val="28"/>
          <w:szCs w:val="28"/>
        </w:rPr>
        <w:t>Autremment</w:t>
      </w:r>
      <w:r w:rsidRPr="00A21395">
        <w:rPr>
          <w:rFonts w:asciiTheme="majorBidi" w:hAnsiTheme="majorBidi" w:cstheme="majorBidi"/>
          <w:sz w:val="28"/>
          <w:szCs w:val="28"/>
        </w:rPr>
        <w:t xml:space="preserve"> dit, l’impact de l’état interne, l’état d’</w:t>
      </w:r>
      <w:r w:rsidR="00D8598E" w:rsidRPr="00A21395">
        <w:rPr>
          <w:rFonts w:asciiTheme="majorBidi" w:hAnsiTheme="majorBidi" w:cstheme="majorBidi"/>
          <w:sz w:val="28"/>
          <w:szCs w:val="28"/>
        </w:rPr>
        <w:t>âme</w:t>
      </w:r>
      <w:r w:rsidRPr="00A21395">
        <w:rPr>
          <w:rFonts w:asciiTheme="majorBidi" w:hAnsiTheme="majorBidi" w:cstheme="majorBidi"/>
          <w:sz w:val="28"/>
          <w:szCs w:val="28"/>
        </w:rPr>
        <w:t>, l’</w:t>
      </w:r>
      <w:r w:rsidR="00D8598E" w:rsidRPr="00A21395">
        <w:rPr>
          <w:rFonts w:asciiTheme="majorBidi" w:hAnsiTheme="majorBidi" w:cstheme="majorBidi"/>
          <w:sz w:val="28"/>
          <w:szCs w:val="28"/>
        </w:rPr>
        <w:t>é</w:t>
      </w:r>
      <w:r w:rsidRPr="00A21395">
        <w:rPr>
          <w:rFonts w:asciiTheme="majorBidi" w:hAnsiTheme="majorBidi" w:cstheme="majorBidi"/>
          <w:sz w:val="28"/>
          <w:szCs w:val="28"/>
        </w:rPr>
        <w:t>tat psychologique sur l’apprentissage</w:t>
      </w:r>
    </w:p>
    <w:p w:rsidR="00152DD1" w:rsidRPr="00A21395" w:rsidRDefault="00152DD1" w:rsidP="00A21395">
      <w:pPr>
        <w:pStyle w:val="Paragraphedeliste"/>
        <w:numPr>
          <w:ilvl w:val="0"/>
          <w:numId w:val="8"/>
        </w:numPr>
        <w:rPr>
          <w:rFonts w:asciiTheme="majorBidi" w:hAnsiTheme="majorBidi" w:cstheme="majorBidi"/>
          <w:sz w:val="28"/>
          <w:szCs w:val="28"/>
        </w:rPr>
      </w:pPr>
      <w:r w:rsidRPr="00A21395">
        <w:rPr>
          <w:rFonts w:asciiTheme="majorBidi" w:hAnsiTheme="majorBidi" w:cstheme="majorBidi"/>
          <w:b/>
          <w:bCs/>
          <w:sz w:val="28"/>
          <w:szCs w:val="28"/>
        </w:rPr>
        <w:t>La discrétisation</w:t>
      </w:r>
      <w:r w:rsidRPr="00A21395">
        <w:rPr>
          <w:rFonts w:asciiTheme="majorBidi" w:hAnsiTheme="majorBidi" w:cstheme="majorBidi"/>
          <w:sz w:val="28"/>
          <w:szCs w:val="28"/>
        </w:rPr>
        <w:t xml:space="preserve"> : </w:t>
      </w:r>
      <w:r w:rsidR="00D8598E" w:rsidRPr="00A21395">
        <w:rPr>
          <w:rFonts w:asciiTheme="majorBidi" w:hAnsiTheme="majorBidi" w:cstheme="majorBidi"/>
          <w:sz w:val="28"/>
          <w:szCs w:val="28"/>
        </w:rPr>
        <w:t>le passage des informations (des données) à des unités discrètes, généralement des symboles, pour obtenir des évènements primitifs et associations primitives</w:t>
      </w:r>
    </w:p>
    <w:p w:rsidR="00324455" w:rsidRPr="00A21395" w:rsidRDefault="00D8598E" w:rsidP="00A21395">
      <w:pPr>
        <w:pStyle w:val="Paragraphedeliste"/>
        <w:numPr>
          <w:ilvl w:val="0"/>
          <w:numId w:val="8"/>
        </w:numPr>
        <w:rPr>
          <w:rFonts w:asciiTheme="majorBidi" w:hAnsiTheme="majorBidi" w:cstheme="majorBidi"/>
          <w:sz w:val="28"/>
          <w:szCs w:val="28"/>
        </w:rPr>
      </w:pPr>
      <w:r w:rsidRPr="00A21395">
        <w:rPr>
          <w:rFonts w:asciiTheme="majorBidi" w:hAnsiTheme="majorBidi" w:cstheme="majorBidi"/>
          <w:b/>
          <w:bCs/>
          <w:sz w:val="28"/>
          <w:szCs w:val="28"/>
        </w:rPr>
        <w:t>Amorçage</w:t>
      </w:r>
      <w:r w:rsidRPr="00A21395">
        <w:rPr>
          <w:rFonts w:asciiTheme="majorBidi" w:hAnsiTheme="majorBidi" w:cstheme="majorBidi"/>
          <w:sz w:val="28"/>
          <w:szCs w:val="28"/>
        </w:rPr>
        <w:t xml:space="preserve"> : l’impact des informations préalables sur l’apprentissage </w:t>
      </w:r>
    </w:p>
    <w:p w:rsidR="00D8598E" w:rsidRPr="00A21395" w:rsidRDefault="00D8598E" w:rsidP="00A21395">
      <w:pPr>
        <w:pStyle w:val="Paragraphedeliste"/>
        <w:numPr>
          <w:ilvl w:val="0"/>
          <w:numId w:val="8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8"/>
          <w:szCs w:val="28"/>
          <w:lang w:eastAsia="fr-FR"/>
        </w:rPr>
      </w:pPr>
      <w:r w:rsidRPr="00A21395">
        <w:rPr>
          <w:rFonts w:asciiTheme="majorBidi" w:eastAsia="Times New Roman" w:hAnsiTheme="majorBidi" w:cstheme="majorBidi"/>
          <w:b/>
          <w:bCs/>
          <w:sz w:val="28"/>
          <w:szCs w:val="28"/>
          <w:lang w:eastAsia="fr-FR"/>
        </w:rPr>
        <w:t xml:space="preserve">Évaluation / </w:t>
      </w:r>
      <w:r w:rsidR="00324455" w:rsidRPr="00A21395">
        <w:rPr>
          <w:rFonts w:asciiTheme="majorBidi" w:eastAsia="Times New Roman" w:hAnsiTheme="majorBidi" w:cstheme="majorBidi"/>
          <w:b/>
          <w:bCs/>
          <w:sz w:val="28"/>
          <w:szCs w:val="28"/>
          <w:lang w:eastAsia="fr-FR"/>
        </w:rPr>
        <w:t>Prédiction</w:t>
      </w:r>
      <w:r w:rsidRPr="00A21395">
        <w:rPr>
          <w:rFonts w:asciiTheme="majorBidi" w:eastAsia="Times New Roman" w:hAnsiTheme="majorBidi" w:cstheme="majorBidi"/>
          <w:b/>
          <w:bCs/>
          <w:sz w:val="28"/>
          <w:szCs w:val="28"/>
          <w:lang w:eastAsia="fr-FR"/>
        </w:rPr>
        <w:t>:</w:t>
      </w:r>
      <w:r w:rsidR="00324455" w:rsidRPr="00A21395">
        <w:rPr>
          <w:rFonts w:asciiTheme="majorBidi" w:eastAsia="Times New Roman" w:hAnsiTheme="majorBidi" w:cstheme="majorBidi"/>
          <w:b/>
          <w:bCs/>
          <w:sz w:val="28"/>
          <w:szCs w:val="28"/>
          <w:lang w:eastAsia="fr-FR"/>
        </w:rPr>
        <w:t xml:space="preserve"> Il est au cœur du système</w:t>
      </w:r>
    </w:p>
    <w:p w:rsidR="00D8598E" w:rsidRPr="00A21395" w:rsidRDefault="00D8598E" w:rsidP="00D859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8"/>
          <w:szCs w:val="28"/>
          <w:lang w:eastAsia="fr-FR"/>
        </w:rPr>
      </w:pPr>
      <w:r w:rsidRPr="00A21395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Il reçoit : </w:t>
      </w:r>
    </w:p>
    <w:p w:rsidR="00D8598E" w:rsidRPr="00A21395" w:rsidRDefault="00D8598E" w:rsidP="00324455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8"/>
          <w:szCs w:val="28"/>
          <w:lang w:eastAsia="fr-FR"/>
        </w:rPr>
      </w:pPr>
      <w:r w:rsidRPr="00A21395">
        <w:rPr>
          <w:rFonts w:asciiTheme="majorBidi" w:eastAsia="Times New Roman" w:hAnsiTheme="majorBidi" w:cstheme="majorBidi"/>
          <w:sz w:val="28"/>
          <w:szCs w:val="28"/>
          <w:lang w:eastAsia="fr-FR"/>
        </w:rPr>
        <w:lastRenderedPageBreak/>
        <w:t>Les "</w:t>
      </w:r>
      <w:r w:rsidRPr="00A21395">
        <w:rPr>
          <w:rFonts w:asciiTheme="majorBidi" w:eastAsia="Times New Roman" w:hAnsiTheme="majorBidi" w:cstheme="majorBidi"/>
          <w:b/>
          <w:bCs/>
          <w:sz w:val="28"/>
          <w:szCs w:val="28"/>
          <w:lang w:eastAsia="fr-FR"/>
        </w:rPr>
        <w:t>événements primitifs &amp; associations primitives</w:t>
      </w:r>
      <w:r w:rsidRPr="00A21395">
        <w:rPr>
          <w:rFonts w:asciiTheme="majorBidi" w:eastAsia="Times New Roman" w:hAnsiTheme="majorBidi" w:cstheme="majorBidi"/>
          <w:sz w:val="28"/>
          <w:szCs w:val="28"/>
          <w:lang w:eastAsia="fr-FR"/>
        </w:rPr>
        <w:t>" discrétisés (</w:t>
      </w:r>
      <w:r w:rsidRPr="00A21395">
        <w:rPr>
          <w:rFonts w:asciiTheme="majorBidi" w:eastAsia="Times New Roman" w:hAnsiTheme="majorBidi" w:cstheme="majorBidi"/>
          <w:sz w:val="28"/>
          <w:szCs w:val="28"/>
          <w:highlight w:val="green"/>
          <w:lang w:eastAsia="fr-FR"/>
        </w:rPr>
        <w:t>en vert</w:t>
      </w:r>
      <w:r w:rsidRPr="00A21395">
        <w:rPr>
          <w:rFonts w:asciiTheme="majorBidi" w:eastAsia="Times New Roman" w:hAnsiTheme="majorBidi" w:cstheme="majorBidi"/>
          <w:sz w:val="28"/>
          <w:szCs w:val="28"/>
          <w:lang w:eastAsia="fr-FR"/>
        </w:rPr>
        <w:t>).</w:t>
      </w:r>
    </w:p>
    <w:p w:rsidR="00D8598E" w:rsidRPr="00A21395" w:rsidRDefault="00D8598E" w:rsidP="00324455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8"/>
          <w:szCs w:val="28"/>
          <w:lang w:eastAsia="fr-FR"/>
        </w:rPr>
      </w:pPr>
      <w:r w:rsidRPr="00A21395">
        <w:rPr>
          <w:rFonts w:asciiTheme="majorBidi" w:eastAsia="Times New Roman" w:hAnsiTheme="majorBidi" w:cstheme="majorBidi"/>
          <w:sz w:val="28"/>
          <w:szCs w:val="28"/>
          <w:lang w:eastAsia="fr-FR"/>
        </w:rPr>
        <w:t>Potentiellement des "</w:t>
      </w:r>
      <w:r w:rsidRPr="00A21395">
        <w:rPr>
          <w:rFonts w:asciiTheme="majorBidi" w:eastAsia="Times New Roman" w:hAnsiTheme="majorBidi" w:cstheme="majorBidi"/>
          <w:b/>
          <w:bCs/>
          <w:sz w:val="28"/>
          <w:szCs w:val="28"/>
          <w:lang w:eastAsia="fr-FR"/>
        </w:rPr>
        <w:t>événements &amp; associations</w:t>
      </w:r>
      <w:r w:rsidRPr="00A21395">
        <w:rPr>
          <w:rFonts w:asciiTheme="majorBidi" w:eastAsia="Times New Roman" w:hAnsiTheme="majorBidi" w:cstheme="majorBidi"/>
          <w:sz w:val="28"/>
          <w:szCs w:val="28"/>
          <w:lang w:eastAsia="fr-FR"/>
        </w:rPr>
        <w:t>" de plus haut niveau (</w:t>
      </w:r>
      <w:r w:rsidRPr="00A21395">
        <w:rPr>
          <w:rFonts w:asciiTheme="majorBidi" w:eastAsia="Times New Roman" w:hAnsiTheme="majorBidi" w:cstheme="majorBidi"/>
          <w:sz w:val="28"/>
          <w:szCs w:val="28"/>
          <w:highlight w:val="red"/>
          <w:lang w:eastAsia="fr-FR"/>
        </w:rPr>
        <w:t>en rouge</w:t>
      </w:r>
      <w:r w:rsidRPr="00A21395">
        <w:rPr>
          <w:rFonts w:asciiTheme="majorBidi" w:eastAsia="Times New Roman" w:hAnsiTheme="majorBidi" w:cstheme="majorBidi"/>
          <w:sz w:val="28"/>
          <w:szCs w:val="28"/>
          <w:lang w:eastAsia="fr-FR"/>
        </w:rPr>
        <w:t>) provenant d'une boucle de feedback.</w:t>
      </w:r>
    </w:p>
    <w:p w:rsidR="00D8598E" w:rsidRPr="00A21395" w:rsidRDefault="00324455" w:rsidP="0032445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8"/>
          <w:szCs w:val="28"/>
          <w:lang w:eastAsia="fr-FR"/>
        </w:rPr>
      </w:pPr>
      <w:r w:rsidRPr="00A21395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Il </w:t>
      </w:r>
      <w:r w:rsidR="00D8598E" w:rsidRPr="00A21395">
        <w:rPr>
          <w:rFonts w:asciiTheme="majorBidi" w:eastAsia="Times New Roman" w:hAnsiTheme="majorBidi" w:cstheme="majorBidi"/>
          <w:b/>
          <w:bCs/>
          <w:i/>
          <w:iCs/>
          <w:sz w:val="28"/>
          <w:szCs w:val="28"/>
          <w:lang w:eastAsia="fr-FR"/>
        </w:rPr>
        <w:t>évalue</w:t>
      </w:r>
      <w:r w:rsidR="00D8598E" w:rsidRPr="00A21395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les </w:t>
      </w:r>
      <w:r w:rsidR="00D8598E" w:rsidRPr="00A21395">
        <w:rPr>
          <w:rFonts w:asciiTheme="majorBidi" w:eastAsia="Times New Roman" w:hAnsiTheme="majorBidi" w:cstheme="majorBidi"/>
          <w:i/>
          <w:iCs/>
          <w:sz w:val="28"/>
          <w:szCs w:val="28"/>
          <w:lang w:eastAsia="fr-FR"/>
        </w:rPr>
        <w:t>entrées</w:t>
      </w:r>
      <w:r w:rsidRPr="00A21395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gramStart"/>
      <w:r w:rsidRPr="00A21395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( </w:t>
      </w:r>
      <w:proofErr w:type="spellStart"/>
      <w:r w:rsidRPr="00A21395">
        <w:rPr>
          <w:rFonts w:asciiTheme="majorBidi" w:eastAsia="Times New Roman" w:hAnsiTheme="majorBidi" w:cstheme="majorBidi"/>
          <w:sz w:val="28"/>
          <w:szCs w:val="28"/>
          <w:lang w:eastAsia="fr-FR"/>
        </w:rPr>
        <w:t>In</w:t>
      </w:r>
      <w:proofErr w:type="gramEnd"/>
      <w:r w:rsidRPr="00A21395">
        <w:rPr>
          <w:rFonts w:asciiTheme="majorBidi" w:eastAsia="Times New Roman" w:hAnsiTheme="majorBidi" w:cstheme="majorBidi"/>
          <w:sz w:val="28"/>
          <w:szCs w:val="28"/>
          <w:lang w:eastAsia="fr-FR"/>
        </w:rPr>
        <w:t>-put</w:t>
      </w:r>
      <w:proofErr w:type="spellEnd"/>
      <w:r w:rsidRPr="00A21395">
        <w:rPr>
          <w:rFonts w:asciiTheme="majorBidi" w:eastAsia="Times New Roman" w:hAnsiTheme="majorBidi" w:cstheme="majorBidi"/>
          <w:sz w:val="28"/>
          <w:szCs w:val="28"/>
          <w:lang w:eastAsia="fr-FR"/>
        </w:rPr>
        <w:t>) et permet d’émettre ( out put)  des</w:t>
      </w:r>
      <w:r w:rsidR="00D8598E" w:rsidRPr="00A21395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r w:rsidR="00D8598E" w:rsidRPr="00A21395">
        <w:rPr>
          <w:rFonts w:asciiTheme="majorBidi" w:eastAsia="Times New Roman" w:hAnsiTheme="majorBidi" w:cstheme="majorBidi"/>
          <w:b/>
          <w:bCs/>
          <w:sz w:val="28"/>
          <w:szCs w:val="28"/>
          <w:lang w:eastAsia="fr-FR"/>
        </w:rPr>
        <w:t>prédictions</w:t>
      </w:r>
      <w:r w:rsidR="00D8598E" w:rsidRPr="00A21395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sur ce qui pourrait se produire ensuite dans l'environnement.</w:t>
      </w:r>
    </w:p>
    <w:p w:rsidR="00D8598E" w:rsidRPr="00A21395" w:rsidRDefault="00D8598E" w:rsidP="0032445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8"/>
          <w:szCs w:val="28"/>
          <w:lang w:eastAsia="fr-FR"/>
        </w:rPr>
      </w:pPr>
      <w:r w:rsidRPr="00A21395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Il génère </w:t>
      </w:r>
      <w:proofErr w:type="gramStart"/>
      <w:r w:rsidR="00324455" w:rsidRPr="00A21395">
        <w:rPr>
          <w:rFonts w:asciiTheme="majorBidi" w:eastAsia="Times New Roman" w:hAnsiTheme="majorBidi" w:cstheme="majorBidi"/>
          <w:sz w:val="28"/>
          <w:szCs w:val="28"/>
          <w:lang w:eastAsia="fr-FR"/>
        </w:rPr>
        <w:t>( out</w:t>
      </w:r>
      <w:proofErr w:type="gramEnd"/>
      <w:r w:rsidR="00324455" w:rsidRPr="00A21395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put) </w:t>
      </w:r>
      <w:r w:rsidRPr="00A21395">
        <w:rPr>
          <w:rFonts w:asciiTheme="majorBidi" w:eastAsia="Times New Roman" w:hAnsiTheme="majorBidi" w:cstheme="majorBidi"/>
          <w:sz w:val="28"/>
          <w:szCs w:val="28"/>
          <w:lang w:eastAsia="fr-FR"/>
        </w:rPr>
        <w:t>des</w:t>
      </w:r>
      <w:r w:rsidR="00324455" w:rsidRPr="00A21395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r w:rsidRPr="00A21395">
        <w:rPr>
          <w:rFonts w:asciiTheme="majorBidi" w:eastAsia="Times New Roman" w:hAnsiTheme="majorBidi" w:cstheme="majorBidi"/>
          <w:b/>
          <w:bCs/>
          <w:i/>
          <w:iCs/>
          <w:sz w:val="28"/>
          <w:szCs w:val="28"/>
          <w:lang w:eastAsia="fr-FR"/>
        </w:rPr>
        <w:t>M</w:t>
      </w:r>
      <w:r w:rsidR="00324455" w:rsidRPr="00A21395">
        <w:rPr>
          <w:rFonts w:asciiTheme="majorBidi" w:eastAsia="Times New Roman" w:hAnsiTheme="majorBidi" w:cstheme="majorBidi"/>
          <w:b/>
          <w:bCs/>
          <w:i/>
          <w:iCs/>
          <w:sz w:val="28"/>
          <w:szCs w:val="28"/>
          <w:lang w:eastAsia="fr-FR"/>
        </w:rPr>
        <w:t>otifs</w:t>
      </w:r>
      <w:r w:rsidRPr="00A21395">
        <w:rPr>
          <w:rFonts w:asciiTheme="majorBidi" w:eastAsia="Times New Roman" w:hAnsiTheme="majorBidi" w:cstheme="majorBidi"/>
          <w:b/>
          <w:bCs/>
          <w:i/>
          <w:iCs/>
          <w:sz w:val="28"/>
          <w:szCs w:val="28"/>
          <w:lang w:eastAsia="fr-FR"/>
        </w:rPr>
        <w:t xml:space="preserve"> primaires</w:t>
      </w:r>
      <w:r w:rsidR="00324455" w:rsidRPr="00A21395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r w:rsidRPr="00A21395">
        <w:rPr>
          <w:rFonts w:asciiTheme="majorBidi" w:eastAsia="Times New Roman" w:hAnsiTheme="majorBidi" w:cstheme="majorBidi"/>
          <w:sz w:val="28"/>
          <w:szCs w:val="28"/>
          <w:lang w:eastAsia="fr-FR"/>
        </w:rPr>
        <w:t>(</w:t>
      </w:r>
      <w:r w:rsidRPr="00A21395">
        <w:rPr>
          <w:rFonts w:asciiTheme="majorBidi" w:eastAsia="Times New Roman" w:hAnsiTheme="majorBidi" w:cstheme="majorBidi"/>
          <w:sz w:val="28"/>
          <w:szCs w:val="28"/>
          <w:highlight w:val="blue"/>
          <w:lang w:eastAsia="fr-FR"/>
        </w:rPr>
        <w:t>en bleu</w:t>
      </w:r>
      <w:r w:rsidRPr="00A21395">
        <w:rPr>
          <w:rFonts w:asciiTheme="majorBidi" w:eastAsia="Times New Roman" w:hAnsiTheme="majorBidi" w:cstheme="majorBidi"/>
          <w:sz w:val="28"/>
          <w:szCs w:val="28"/>
          <w:lang w:eastAsia="fr-FR"/>
        </w:rPr>
        <w:t>) qui sont des régularités ou des séquences d'événements de bas niveau qu'il a appris à identifier.</w:t>
      </w:r>
    </w:p>
    <w:p w:rsidR="00D8598E" w:rsidRPr="00A21395" w:rsidRDefault="00D8598E" w:rsidP="0032445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8"/>
          <w:szCs w:val="28"/>
          <w:lang w:eastAsia="fr-FR"/>
        </w:rPr>
      </w:pPr>
      <w:r w:rsidRPr="00A21395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Il génère </w:t>
      </w:r>
      <w:proofErr w:type="gramStart"/>
      <w:r w:rsidR="00324455" w:rsidRPr="00A21395">
        <w:rPr>
          <w:rFonts w:asciiTheme="majorBidi" w:eastAsia="Times New Roman" w:hAnsiTheme="majorBidi" w:cstheme="majorBidi"/>
          <w:sz w:val="28"/>
          <w:szCs w:val="28"/>
          <w:lang w:eastAsia="fr-FR"/>
        </w:rPr>
        <w:t>( out</w:t>
      </w:r>
      <w:proofErr w:type="gramEnd"/>
      <w:r w:rsidR="00324455" w:rsidRPr="00A21395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put) </w:t>
      </w:r>
      <w:r w:rsidRPr="00A21395">
        <w:rPr>
          <w:rFonts w:asciiTheme="majorBidi" w:eastAsia="Times New Roman" w:hAnsiTheme="majorBidi" w:cstheme="majorBidi"/>
          <w:sz w:val="28"/>
          <w:szCs w:val="28"/>
          <w:lang w:eastAsia="fr-FR"/>
        </w:rPr>
        <w:t>des "</w:t>
      </w:r>
      <w:r w:rsidRPr="00A21395">
        <w:rPr>
          <w:rFonts w:asciiTheme="majorBidi" w:eastAsia="Times New Roman" w:hAnsiTheme="majorBidi" w:cstheme="majorBidi"/>
          <w:b/>
          <w:bCs/>
          <w:sz w:val="28"/>
          <w:szCs w:val="28"/>
          <w:lang w:eastAsia="fr-FR"/>
        </w:rPr>
        <w:t>M</w:t>
      </w:r>
      <w:r w:rsidR="00324455" w:rsidRPr="00A21395">
        <w:rPr>
          <w:rFonts w:asciiTheme="majorBidi" w:eastAsia="Times New Roman" w:hAnsiTheme="majorBidi" w:cstheme="majorBidi"/>
          <w:b/>
          <w:bCs/>
          <w:sz w:val="28"/>
          <w:szCs w:val="28"/>
          <w:lang w:eastAsia="fr-FR"/>
        </w:rPr>
        <w:t>otifs</w:t>
      </w:r>
      <w:r w:rsidRPr="00A21395">
        <w:rPr>
          <w:rFonts w:asciiTheme="majorBidi" w:eastAsia="Times New Roman" w:hAnsiTheme="majorBidi" w:cstheme="majorBidi"/>
          <w:sz w:val="28"/>
          <w:szCs w:val="28"/>
          <w:lang w:eastAsia="fr-FR"/>
        </w:rPr>
        <w:t>" (</w:t>
      </w:r>
      <w:r w:rsidRPr="00A21395">
        <w:rPr>
          <w:rFonts w:asciiTheme="majorBidi" w:eastAsia="Times New Roman" w:hAnsiTheme="majorBidi" w:cstheme="majorBidi"/>
          <w:sz w:val="28"/>
          <w:szCs w:val="28"/>
          <w:highlight w:val="magenta"/>
          <w:lang w:eastAsia="fr-FR"/>
        </w:rPr>
        <w:t>en violet)</w:t>
      </w:r>
      <w:r w:rsidRPr="00A21395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qui représentent des abstractions de plus haut niveau, construites à partir des motifs primaires.</w:t>
      </w:r>
    </w:p>
    <w:p w:rsidR="00D8598E" w:rsidRPr="00A21395" w:rsidRDefault="00A21395" w:rsidP="00A21395">
      <w:pPr>
        <w:pStyle w:val="Paragraphedeliste"/>
        <w:numPr>
          <w:ilvl w:val="0"/>
          <w:numId w:val="8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8"/>
          <w:szCs w:val="28"/>
          <w:lang w:eastAsia="fr-FR"/>
        </w:rPr>
      </w:pPr>
      <w:r w:rsidRPr="00A21395">
        <w:rPr>
          <w:rFonts w:asciiTheme="majorBidi" w:eastAsia="Times New Roman" w:hAnsiTheme="majorBidi" w:cstheme="majorBidi"/>
          <w:b/>
          <w:bCs/>
          <w:sz w:val="28"/>
          <w:szCs w:val="28"/>
          <w:lang w:eastAsia="fr-FR"/>
        </w:rPr>
        <w:t xml:space="preserve"> </w:t>
      </w:r>
      <w:r w:rsidR="00D8598E" w:rsidRPr="00A21395">
        <w:rPr>
          <w:rFonts w:asciiTheme="majorBidi" w:eastAsia="Times New Roman" w:hAnsiTheme="majorBidi" w:cstheme="majorBidi"/>
          <w:b/>
          <w:bCs/>
          <w:sz w:val="28"/>
          <w:szCs w:val="28"/>
          <w:lang w:eastAsia="fr-FR"/>
        </w:rPr>
        <w:t xml:space="preserve"> Feedback:</w:t>
      </w:r>
    </w:p>
    <w:p w:rsidR="00D8598E" w:rsidRPr="00A21395" w:rsidRDefault="00D8598E" w:rsidP="0032445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8"/>
          <w:szCs w:val="28"/>
          <w:lang w:eastAsia="fr-FR"/>
        </w:rPr>
      </w:pPr>
      <w:r w:rsidRPr="00A21395">
        <w:rPr>
          <w:rFonts w:asciiTheme="majorBidi" w:eastAsia="Times New Roman" w:hAnsiTheme="majorBidi" w:cstheme="majorBidi"/>
          <w:sz w:val="28"/>
          <w:szCs w:val="28"/>
          <w:lang w:eastAsia="fr-FR"/>
        </w:rPr>
        <w:t>Il e</w:t>
      </w:r>
      <w:r w:rsidR="00324455" w:rsidRPr="00A21395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xiste deux boucles de feedback </w:t>
      </w:r>
      <w:proofErr w:type="spellStart"/>
      <w:r w:rsidRPr="00A21395">
        <w:rPr>
          <w:rFonts w:asciiTheme="majorBidi" w:eastAsia="Times New Roman" w:hAnsiTheme="majorBidi" w:cstheme="majorBidi"/>
          <w:i/>
          <w:iCs/>
          <w:sz w:val="28"/>
          <w:szCs w:val="28"/>
          <w:lang w:eastAsia="fr-FR"/>
        </w:rPr>
        <w:t>Fp</w:t>
      </w:r>
      <w:proofErr w:type="spellEnd"/>
      <w:r w:rsidRPr="00A21395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​ / </w:t>
      </w:r>
      <w:proofErr w:type="spellStart"/>
      <w:r w:rsidRPr="00A21395">
        <w:rPr>
          <w:rFonts w:asciiTheme="majorBidi" w:eastAsia="Times New Roman" w:hAnsiTheme="majorBidi" w:cstheme="majorBidi"/>
          <w:i/>
          <w:iCs/>
          <w:sz w:val="28"/>
          <w:szCs w:val="28"/>
          <w:lang w:eastAsia="fr-FR"/>
        </w:rPr>
        <w:t>Ft</w:t>
      </w:r>
      <w:proofErr w:type="spellEnd"/>
      <w:r w:rsidRPr="00A21395">
        <w:rPr>
          <w:rFonts w:asciiTheme="majorBidi" w:eastAsia="Times New Roman" w:hAnsiTheme="majorBidi" w:cstheme="majorBidi"/>
          <w:i/>
          <w:iCs/>
          <w:sz w:val="28"/>
          <w:szCs w:val="28"/>
          <w:lang w:eastAsia="fr-FR"/>
        </w:rPr>
        <w:t>​</w:t>
      </w:r>
      <w:r w:rsidR="00324455" w:rsidRPr="00A21395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r w:rsidRPr="00A21395">
        <w:rPr>
          <w:rFonts w:asciiTheme="majorBidi" w:eastAsia="Times New Roman" w:hAnsiTheme="majorBidi" w:cstheme="majorBidi"/>
          <w:sz w:val="28"/>
          <w:szCs w:val="28"/>
          <w:lang w:eastAsia="fr-FR"/>
        </w:rPr>
        <w:t>(</w:t>
      </w:r>
      <w:proofErr w:type="spellStart"/>
      <w:r w:rsidRPr="00A21395">
        <w:rPr>
          <w:rFonts w:asciiTheme="majorBidi" w:eastAsia="Times New Roman" w:hAnsiTheme="majorBidi" w:cstheme="majorBidi"/>
          <w:sz w:val="28"/>
          <w:szCs w:val="28"/>
          <w:lang w:eastAsia="fr-FR"/>
        </w:rPr>
        <w:t>Fp</w:t>
      </w:r>
      <w:proofErr w:type="spellEnd"/>
      <w:r w:rsidRPr="00A21395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​ </w:t>
      </w:r>
      <w:r w:rsidR="00324455" w:rsidRPr="00A21395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= </w:t>
      </w:r>
      <w:r w:rsidRPr="00A21395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feedback de prédiction et </w:t>
      </w:r>
      <w:proofErr w:type="spellStart"/>
      <w:r w:rsidRPr="00A21395">
        <w:rPr>
          <w:rFonts w:asciiTheme="majorBidi" w:eastAsia="Times New Roman" w:hAnsiTheme="majorBidi" w:cstheme="majorBidi"/>
          <w:sz w:val="28"/>
          <w:szCs w:val="28"/>
          <w:lang w:eastAsia="fr-FR"/>
        </w:rPr>
        <w:t>Ft</w:t>
      </w:r>
      <w:proofErr w:type="spellEnd"/>
      <w:r w:rsidRPr="00A21395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​ </w:t>
      </w:r>
      <w:r w:rsidR="00324455" w:rsidRPr="00A21395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= </w:t>
      </w:r>
      <w:r w:rsidRPr="00A21395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feedback temporel ou de tâche) : </w:t>
      </w:r>
    </w:p>
    <w:p w:rsidR="00D8598E" w:rsidRPr="00A21395" w:rsidRDefault="00D8598E" w:rsidP="00324455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8"/>
          <w:szCs w:val="28"/>
          <w:lang w:eastAsia="fr-FR"/>
        </w:rPr>
      </w:pPr>
      <w:r w:rsidRPr="00A21395">
        <w:rPr>
          <w:rFonts w:asciiTheme="majorBidi" w:eastAsia="Times New Roman" w:hAnsiTheme="majorBidi" w:cstheme="majorBidi"/>
          <w:b/>
          <w:bCs/>
          <w:i/>
          <w:iCs/>
          <w:sz w:val="28"/>
          <w:szCs w:val="28"/>
          <w:lang w:eastAsia="fr-FR"/>
        </w:rPr>
        <w:t>Une boucle (en rouge)</w:t>
      </w:r>
      <w:r w:rsidRPr="00A21395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renvoie des "</w:t>
      </w:r>
      <w:r w:rsidRPr="00A21395">
        <w:rPr>
          <w:rFonts w:asciiTheme="majorBidi" w:eastAsia="Times New Roman" w:hAnsiTheme="majorBidi" w:cstheme="majorBidi"/>
          <w:b/>
          <w:bCs/>
          <w:sz w:val="28"/>
          <w:szCs w:val="28"/>
          <w:lang w:eastAsia="fr-FR"/>
        </w:rPr>
        <w:t>événements &amp; associations</w:t>
      </w:r>
      <w:r w:rsidRPr="00A21395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" (des prédictions erronées ou des séquences d'actions et leurs conséquences) vers le bloc </w:t>
      </w:r>
      <w:r w:rsidRPr="00A21395">
        <w:rPr>
          <w:rFonts w:asciiTheme="majorBidi" w:eastAsia="Times New Roman" w:hAnsiTheme="majorBidi" w:cstheme="majorBidi"/>
          <w:b/>
          <w:bCs/>
          <w:sz w:val="28"/>
          <w:szCs w:val="28"/>
          <w:lang w:eastAsia="fr-FR"/>
        </w:rPr>
        <w:t>Évaluation / P</w:t>
      </w:r>
      <w:r w:rsidR="00324455" w:rsidRPr="00A21395">
        <w:rPr>
          <w:rFonts w:asciiTheme="majorBidi" w:eastAsia="Times New Roman" w:hAnsiTheme="majorBidi" w:cstheme="majorBidi"/>
          <w:b/>
          <w:bCs/>
          <w:sz w:val="28"/>
          <w:szCs w:val="28"/>
          <w:lang w:eastAsia="fr-FR"/>
        </w:rPr>
        <w:t>rédiction</w:t>
      </w:r>
      <w:r w:rsidRPr="00A21395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" </w:t>
      </w:r>
      <w:r w:rsidR="00324455" w:rsidRPr="00A21395">
        <w:rPr>
          <w:rFonts w:asciiTheme="majorBidi" w:eastAsia="Times New Roman" w:hAnsiTheme="majorBidi" w:cstheme="majorBidi"/>
          <w:sz w:val="28"/>
          <w:szCs w:val="28"/>
          <w:lang w:eastAsia="fr-FR"/>
        </w:rPr>
        <w:t>ce qui</w:t>
      </w:r>
      <w:r w:rsidRPr="00A21395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influence l'</w:t>
      </w:r>
      <w:r w:rsidRPr="00A21395">
        <w:rPr>
          <w:rFonts w:asciiTheme="majorBidi" w:eastAsia="Times New Roman" w:hAnsiTheme="majorBidi" w:cstheme="majorBidi"/>
          <w:b/>
          <w:bCs/>
          <w:sz w:val="28"/>
          <w:szCs w:val="28"/>
          <w:lang w:eastAsia="fr-FR"/>
        </w:rPr>
        <w:t>amorçage</w:t>
      </w:r>
      <w:r w:rsidR="00324455" w:rsidRPr="00A21395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de la </w:t>
      </w:r>
      <w:r w:rsidRPr="00A21395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r w:rsidRPr="00A21395">
        <w:rPr>
          <w:rFonts w:asciiTheme="majorBidi" w:eastAsia="Times New Roman" w:hAnsiTheme="majorBidi" w:cstheme="majorBidi"/>
          <w:b/>
          <w:bCs/>
          <w:sz w:val="28"/>
          <w:szCs w:val="28"/>
          <w:lang w:eastAsia="fr-FR"/>
        </w:rPr>
        <w:t>Discrétisation</w:t>
      </w:r>
      <w:r w:rsidRPr="00A21395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. </w:t>
      </w:r>
      <w:r w:rsidR="00324455" w:rsidRPr="00A21395">
        <w:rPr>
          <w:rFonts w:asciiTheme="majorBidi" w:eastAsia="Times New Roman" w:hAnsiTheme="majorBidi" w:cstheme="majorBidi"/>
          <w:sz w:val="28"/>
          <w:szCs w:val="28"/>
          <w:lang w:eastAsia="fr-FR"/>
        </w:rPr>
        <w:t>Son rôle premier est de se</w:t>
      </w:r>
      <w:r w:rsidRPr="00A21395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corriger </w:t>
      </w:r>
      <w:r w:rsidR="00324455" w:rsidRPr="00A21395">
        <w:rPr>
          <w:rFonts w:asciiTheme="majorBidi" w:eastAsia="Times New Roman" w:hAnsiTheme="majorBidi" w:cstheme="majorBidi"/>
          <w:sz w:val="28"/>
          <w:szCs w:val="28"/>
          <w:lang w:eastAsia="fr-FR"/>
        </w:rPr>
        <w:t>les erreurs et d'ajuster l</w:t>
      </w:r>
      <w:r w:rsidRPr="00A21395">
        <w:rPr>
          <w:rFonts w:asciiTheme="majorBidi" w:eastAsia="Times New Roman" w:hAnsiTheme="majorBidi" w:cstheme="majorBidi"/>
          <w:sz w:val="28"/>
          <w:szCs w:val="28"/>
          <w:lang w:eastAsia="fr-FR"/>
        </w:rPr>
        <w:t>a perception.</w:t>
      </w:r>
    </w:p>
    <w:p w:rsidR="00D8598E" w:rsidRPr="00A21395" w:rsidRDefault="00D8598E" w:rsidP="00A21395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8"/>
          <w:szCs w:val="28"/>
          <w:lang w:eastAsia="fr-FR"/>
        </w:rPr>
      </w:pPr>
      <w:r w:rsidRPr="00A21395">
        <w:rPr>
          <w:rFonts w:asciiTheme="majorBidi" w:eastAsia="Times New Roman" w:hAnsiTheme="majorBidi" w:cstheme="majorBidi"/>
          <w:b/>
          <w:bCs/>
          <w:i/>
          <w:iCs/>
          <w:sz w:val="28"/>
          <w:szCs w:val="28"/>
          <w:lang w:eastAsia="fr-FR"/>
        </w:rPr>
        <w:t>Une boucle (en violet</w:t>
      </w:r>
      <w:r w:rsidRPr="00A21395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) renvoie les </w:t>
      </w:r>
      <w:r w:rsidRPr="00A21395">
        <w:rPr>
          <w:rFonts w:asciiTheme="majorBidi" w:eastAsia="Times New Roman" w:hAnsiTheme="majorBidi" w:cstheme="majorBidi"/>
          <w:b/>
          <w:bCs/>
          <w:sz w:val="28"/>
          <w:szCs w:val="28"/>
          <w:lang w:eastAsia="fr-FR"/>
        </w:rPr>
        <w:t>M</w:t>
      </w:r>
      <w:r w:rsidR="00A21395" w:rsidRPr="00A21395">
        <w:rPr>
          <w:rFonts w:asciiTheme="majorBidi" w:eastAsia="Times New Roman" w:hAnsiTheme="majorBidi" w:cstheme="majorBidi"/>
          <w:b/>
          <w:bCs/>
          <w:sz w:val="28"/>
          <w:szCs w:val="28"/>
          <w:lang w:eastAsia="fr-FR"/>
        </w:rPr>
        <w:t>otifs</w:t>
      </w:r>
      <w:r w:rsidRPr="00A21395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appris vers le bloc </w:t>
      </w:r>
      <w:r w:rsidRPr="00A21395">
        <w:rPr>
          <w:rFonts w:asciiTheme="majorBidi" w:eastAsia="Times New Roman" w:hAnsiTheme="majorBidi" w:cstheme="majorBidi"/>
          <w:b/>
          <w:bCs/>
          <w:sz w:val="28"/>
          <w:szCs w:val="28"/>
          <w:lang w:eastAsia="fr-FR"/>
        </w:rPr>
        <w:t>Évaluation / P</w:t>
      </w:r>
      <w:r w:rsidR="00A21395" w:rsidRPr="00A21395">
        <w:rPr>
          <w:rFonts w:asciiTheme="majorBidi" w:eastAsia="Times New Roman" w:hAnsiTheme="majorBidi" w:cstheme="majorBidi"/>
          <w:b/>
          <w:bCs/>
          <w:sz w:val="28"/>
          <w:szCs w:val="28"/>
          <w:lang w:eastAsia="fr-FR"/>
        </w:rPr>
        <w:t>rédiction</w:t>
      </w:r>
      <w:r w:rsidRPr="00A21395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. </w:t>
      </w:r>
      <w:r w:rsidR="00A21395" w:rsidRPr="00A21395">
        <w:rPr>
          <w:rFonts w:asciiTheme="majorBidi" w:eastAsia="Times New Roman" w:hAnsiTheme="majorBidi" w:cstheme="majorBidi"/>
          <w:sz w:val="28"/>
          <w:szCs w:val="28"/>
          <w:lang w:eastAsia="fr-FR"/>
        </w:rPr>
        <w:t>Par cela les</w:t>
      </w:r>
      <w:r w:rsidRPr="00A21395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motifs de plus haut niveau </w:t>
      </w:r>
      <w:r w:rsidR="00A21395" w:rsidRPr="00A21395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peuvent </w:t>
      </w:r>
      <w:r w:rsidRPr="00A21395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influencer l'évaluation et la prédiction, </w:t>
      </w:r>
      <w:r w:rsidR="00A21395" w:rsidRPr="00A21395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tout en </w:t>
      </w:r>
      <w:r w:rsidRPr="00A21395">
        <w:rPr>
          <w:rFonts w:asciiTheme="majorBidi" w:eastAsia="Times New Roman" w:hAnsiTheme="majorBidi" w:cstheme="majorBidi"/>
          <w:sz w:val="28"/>
          <w:szCs w:val="28"/>
          <w:lang w:eastAsia="fr-FR"/>
        </w:rPr>
        <w:t>créant une forme d'apprentissage hiérarchique.</w:t>
      </w:r>
    </w:p>
    <w:p w:rsidR="00D8598E" w:rsidRPr="00A21395" w:rsidRDefault="00A21395" w:rsidP="00A21395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8"/>
          <w:szCs w:val="28"/>
          <w:lang w:eastAsia="fr-FR"/>
        </w:rPr>
      </w:pPr>
      <w:r>
        <w:rPr>
          <w:rFonts w:asciiTheme="majorBidi" w:eastAsia="Times New Roman" w:hAnsiTheme="majorBidi" w:cstheme="majorBidi"/>
          <w:b/>
          <w:bCs/>
          <w:sz w:val="28"/>
          <w:szCs w:val="28"/>
          <w:lang w:eastAsia="fr-FR"/>
        </w:rPr>
        <w:t>9</w:t>
      </w:r>
      <w:r w:rsidR="00D8598E" w:rsidRPr="00A21395">
        <w:rPr>
          <w:rFonts w:asciiTheme="majorBidi" w:eastAsia="Times New Roman" w:hAnsiTheme="majorBidi" w:cstheme="majorBidi"/>
          <w:b/>
          <w:bCs/>
          <w:sz w:val="28"/>
          <w:szCs w:val="28"/>
          <w:lang w:eastAsia="fr-FR"/>
        </w:rPr>
        <w:t>. Espace de recherche spécifique: Spécialisation et Généralisation :</w:t>
      </w:r>
    </w:p>
    <w:p w:rsidR="00D8598E" w:rsidRPr="00A21395" w:rsidRDefault="00A21395" w:rsidP="00D859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8"/>
          <w:szCs w:val="28"/>
          <w:lang w:eastAsia="fr-FR"/>
        </w:rPr>
      </w:pPr>
      <w:r w:rsidRPr="00A21395">
        <w:rPr>
          <w:rFonts w:asciiTheme="majorBidi" w:eastAsia="Times New Roman" w:hAnsiTheme="majorBidi" w:cstheme="majorBidi"/>
          <w:sz w:val="28"/>
          <w:szCs w:val="28"/>
          <w:lang w:eastAsia="fr-FR"/>
        </w:rPr>
        <w:t>Cette partie du schéma</w:t>
      </w:r>
      <w:r w:rsidR="00D8598E" w:rsidRPr="00A21395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représente un niveau d'abstraction plus élevé où les motifs appris sont traités pour des tâches spécifiques.</w:t>
      </w:r>
    </w:p>
    <w:p w:rsidR="00D8598E" w:rsidRPr="00A21395" w:rsidRDefault="00A21395" w:rsidP="00A2139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8"/>
          <w:szCs w:val="28"/>
          <w:lang w:eastAsia="fr-FR"/>
        </w:rPr>
      </w:pPr>
      <w:r w:rsidRPr="00A21395">
        <w:rPr>
          <w:rFonts w:asciiTheme="majorBidi" w:eastAsia="Times New Roman" w:hAnsiTheme="majorBidi" w:cstheme="majorBidi"/>
          <w:b/>
          <w:bCs/>
          <w:sz w:val="28"/>
          <w:szCs w:val="28"/>
          <w:lang w:eastAsia="fr-FR"/>
        </w:rPr>
        <w:t xml:space="preserve">La </w:t>
      </w:r>
      <w:r w:rsidR="00D8598E" w:rsidRPr="00A21395">
        <w:rPr>
          <w:rFonts w:asciiTheme="majorBidi" w:eastAsia="Times New Roman" w:hAnsiTheme="majorBidi" w:cstheme="majorBidi"/>
          <w:b/>
          <w:bCs/>
          <w:sz w:val="28"/>
          <w:szCs w:val="28"/>
          <w:lang w:eastAsia="fr-FR"/>
        </w:rPr>
        <w:t>Spécialisation</w:t>
      </w:r>
      <w:r w:rsidR="00D8598E" w:rsidRPr="00A21395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suggère que certains motifs peuvent être affinés ou adaptés pour des contextes ou des tâches </w:t>
      </w:r>
      <w:proofErr w:type="gramStart"/>
      <w:r w:rsidR="00D8598E" w:rsidRPr="00A21395">
        <w:rPr>
          <w:rFonts w:asciiTheme="majorBidi" w:eastAsia="Times New Roman" w:hAnsiTheme="majorBidi" w:cstheme="majorBidi"/>
          <w:sz w:val="28"/>
          <w:szCs w:val="28"/>
          <w:lang w:eastAsia="fr-FR"/>
        </w:rPr>
        <w:t>particuliers</w:t>
      </w:r>
      <w:proofErr w:type="gramEnd"/>
      <w:r w:rsidR="00D8598E" w:rsidRPr="00A21395">
        <w:rPr>
          <w:rFonts w:asciiTheme="majorBidi" w:eastAsia="Times New Roman" w:hAnsiTheme="majorBidi" w:cstheme="majorBidi"/>
          <w:sz w:val="28"/>
          <w:szCs w:val="28"/>
          <w:lang w:eastAsia="fr-FR"/>
        </w:rPr>
        <w:t>.</w:t>
      </w:r>
    </w:p>
    <w:p w:rsidR="00A21395" w:rsidRPr="00A21395" w:rsidRDefault="00D8598E" w:rsidP="00A2139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8"/>
          <w:szCs w:val="28"/>
          <w:lang w:eastAsia="fr-FR"/>
        </w:rPr>
      </w:pPr>
      <w:r w:rsidRPr="00A21395">
        <w:rPr>
          <w:rFonts w:asciiTheme="majorBidi" w:eastAsia="Times New Roman" w:hAnsiTheme="majorBidi" w:cstheme="majorBidi"/>
          <w:b/>
          <w:bCs/>
          <w:sz w:val="28"/>
          <w:szCs w:val="28"/>
          <w:lang w:eastAsia="fr-FR"/>
        </w:rPr>
        <w:t>Généralisation</w:t>
      </w:r>
      <w:r w:rsidRPr="00A21395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indique que le système cherche à identifier des motifs plus généraux et abstraits qui peuvent être appliqués à une plus large gamme de situations. </w:t>
      </w:r>
    </w:p>
    <w:p w:rsidR="00D8598E" w:rsidRPr="00A21395" w:rsidRDefault="00D8598E" w:rsidP="00A2139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8"/>
          <w:szCs w:val="28"/>
          <w:lang w:eastAsia="fr-FR"/>
        </w:rPr>
      </w:pPr>
      <w:r w:rsidRPr="00A21395">
        <w:rPr>
          <w:rFonts w:asciiTheme="majorBidi" w:eastAsia="Times New Roman" w:hAnsiTheme="majorBidi" w:cstheme="majorBidi"/>
          <w:sz w:val="28"/>
          <w:szCs w:val="28"/>
          <w:lang w:eastAsia="fr-FR"/>
        </w:rPr>
        <w:t>La flèche</w:t>
      </w:r>
      <w:r w:rsidR="00A21395" w:rsidRPr="00A21395">
        <w:rPr>
          <w:rFonts w:asciiTheme="majorBidi" w:eastAsia="Times New Roman" w:hAnsiTheme="majorBidi" w:cstheme="majorBidi"/>
          <w:sz w:val="28"/>
          <w:szCs w:val="28"/>
          <w:lang w:eastAsia="fr-FR"/>
        </w:rPr>
        <w:t>,</w:t>
      </w:r>
      <w:r w:rsidRPr="00A21395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allant de </w:t>
      </w:r>
      <w:r w:rsidRPr="00A21395">
        <w:rPr>
          <w:rFonts w:asciiTheme="majorBidi" w:eastAsia="Times New Roman" w:hAnsiTheme="majorBidi" w:cstheme="majorBidi"/>
          <w:b/>
          <w:bCs/>
          <w:sz w:val="28"/>
          <w:szCs w:val="28"/>
          <w:lang w:eastAsia="fr-FR"/>
        </w:rPr>
        <w:t>M</w:t>
      </w:r>
      <w:r w:rsidR="00A21395" w:rsidRPr="00A21395">
        <w:rPr>
          <w:rFonts w:asciiTheme="majorBidi" w:eastAsia="Times New Roman" w:hAnsiTheme="majorBidi" w:cstheme="majorBidi"/>
          <w:b/>
          <w:bCs/>
          <w:sz w:val="28"/>
          <w:szCs w:val="28"/>
          <w:lang w:eastAsia="fr-FR"/>
        </w:rPr>
        <w:t>otifs</w:t>
      </w:r>
      <w:r w:rsidRPr="00A21395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vers </w:t>
      </w:r>
      <w:r w:rsidRPr="00A21395">
        <w:rPr>
          <w:rFonts w:asciiTheme="majorBidi" w:eastAsia="Times New Roman" w:hAnsiTheme="majorBidi" w:cstheme="majorBidi"/>
          <w:b/>
          <w:bCs/>
          <w:sz w:val="28"/>
          <w:szCs w:val="28"/>
          <w:lang w:eastAsia="fr-FR"/>
        </w:rPr>
        <w:t>Généralisation</w:t>
      </w:r>
      <w:r w:rsidR="00A21395" w:rsidRPr="00A21395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r w:rsidRPr="00A21395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et ensuite alimentant </w:t>
      </w:r>
      <w:r w:rsidRPr="00A21395">
        <w:rPr>
          <w:rFonts w:asciiTheme="majorBidi" w:eastAsia="Times New Roman" w:hAnsiTheme="majorBidi" w:cstheme="majorBidi"/>
          <w:b/>
          <w:bCs/>
          <w:sz w:val="28"/>
          <w:szCs w:val="28"/>
          <w:lang w:eastAsia="fr-FR"/>
        </w:rPr>
        <w:t>Spécialisation</w:t>
      </w:r>
      <w:r w:rsidR="00A21395" w:rsidRPr="00A21395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, </w:t>
      </w:r>
      <w:r w:rsidRPr="00A21395">
        <w:rPr>
          <w:rFonts w:asciiTheme="majorBidi" w:eastAsia="Times New Roman" w:hAnsiTheme="majorBidi" w:cstheme="majorBidi"/>
          <w:sz w:val="28"/>
          <w:szCs w:val="28"/>
          <w:lang w:eastAsia="fr-FR"/>
        </w:rPr>
        <w:t>suggère un processus où des motifs généraux peuvent être utilisés pour informer des spécialisations.</w:t>
      </w:r>
    </w:p>
    <w:p w:rsidR="00D8598E" w:rsidRPr="00A21395" w:rsidRDefault="00A21395" w:rsidP="00A21395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8"/>
          <w:szCs w:val="28"/>
          <w:lang w:eastAsia="fr-FR"/>
        </w:rPr>
      </w:pPr>
      <w:r>
        <w:rPr>
          <w:rFonts w:asciiTheme="majorBidi" w:eastAsia="Times New Roman" w:hAnsiTheme="majorBidi" w:cstheme="majorBidi"/>
          <w:b/>
          <w:bCs/>
          <w:sz w:val="28"/>
          <w:szCs w:val="28"/>
          <w:lang w:eastAsia="fr-FR"/>
        </w:rPr>
        <w:t>10</w:t>
      </w:r>
      <w:r w:rsidR="00D8598E" w:rsidRPr="00A21395">
        <w:rPr>
          <w:rFonts w:asciiTheme="majorBidi" w:eastAsia="Times New Roman" w:hAnsiTheme="majorBidi" w:cstheme="majorBidi"/>
          <w:b/>
          <w:bCs/>
          <w:sz w:val="28"/>
          <w:szCs w:val="28"/>
          <w:lang w:eastAsia="fr-FR"/>
        </w:rPr>
        <w:t>. Apprentissage Sensorimoteur:</w:t>
      </w:r>
    </w:p>
    <w:p w:rsidR="00D8598E" w:rsidRPr="00A21395" w:rsidRDefault="00D8598E" w:rsidP="00A2139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8"/>
          <w:szCs w:val="28"/>
          <w:lang w:eastAsia="fr-FR"/>
        </w:rPr>
      </w:pPr>
      <w:r w:rsidRPr="00A21395">
        <w:rPr>
          <w:rFonts w:asciiTheme="majorBidi" w:eastAsia="Times New Roman" w:hAnsiTheme="majorBidi" w:cstheme="majorBidi"/>
          <w:sz w:val="28"/>
          <w:szCs w:val="28"/>
          <w:lang w:eastAsia="fr-FR"/>
        </w:rPr>
        <w:t>La zone délimitée par des tirets et l'étiquette</w:t>
      </w:r>
      <w:r w:rsidR="00A21395" w:rsidRPr="00A21395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r w:rsidRPr="00A21395">
        <w:rPr>
          <w:rFonts w:asciiTheme="majorBidi" w:eastAsia="Times New Roman" w:hAnsiTheme="majorBidi" w:cstheme="majorBidi"/>
          <w:b/>
          <w:bCs/>
          <w:sz w:val="28"/>
          <w:szCs w:val="28"/>
          <w:lang w:eastAsia="fr-FR"/>
        </w:rPr>
        <w:t>Apprentissage sensorimoteur</w:t>
      </w:r>
      <w:r w:rsidR="00A21395" w:rsidRPr="00A21395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r w:rsidRPr="00A21395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suggère que la partie gauche du schéma (de l'entrée </w:t>
      </w:r>
      <w:r w:rsidRPr="00A21395">
        <w:rPr>
          <w:rFonts w:asciiTheme="majorBidi" w:eastAsia="Times New Roman" w:hAnsiTheme="majorBidi" w:cstheme="majorBidi"/>
          <w:sz w:val="28"/>
          <w:szCs w:val="28"/>
          <w:lang w:eastAsia="fr-FR"/>
        </w:rPr>
        <w:lastRenderedPageBreak/>
        <w:t>jusqu'à l' "</w:t>
      </w:r>
      <w:r w:rsidRPr="00A21395">
        <w:rPr>
          <w:rFonts w:asciiTheme="majorBidi" w:eastAsia="Times New Roman" w:hAnsiTheme="majorBidi" w:cstheme="majorBidi"/>
          <w:b/>
          <w:bCs/>
          <w:sz w:val="28"/>
          <w:szCs w:val="28"/>
          <w:lang w:eastAsia="fr-FR"/>
        </w:rPr>
        <w:t>Évaluation / PRÉDICTION</w:t>
      </w:r>
      <w:r w:rsidRPr="00A21395">
        <w:rPr>
          <w:rFonts w:asciiTheme="majorBidi" w:eastAsia="Times New Roman" w:hAnsiTheme="majorBidi" w:cstheme="majorBidi"/>
          <w:sz w:val="28"/>
          <w:szCs w:val="28"/>
          <w:lang w:eastAsia="fr-FR"/>
        </w:rPr>
        <w:t>" et les boucles de feedback de bas niveau) est particulièrement axée sur l'apprentissage des relations entre les actions de l'agent et les changements sensoriels dans l'environnement.</w:t>
      </w:r>
    </w:p>
    <w:p w:rsidR="00A21395" w:rsidRDefault="00A21395" w:rsidP="00D8598E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b/>
          <w:bCs/>
          <w:sz w:val="28"/>
          <w:szCs w:val="28"/>
          <w:lang w:eastAsia="fr-FR"/>
        </w:rPr>
      </w:pPr>
    </w:p>
    <w:p w:rsidR="00D8598E" w:rsidRPr="00A21395" w:rsidRDefault="00A21395" w:rsidP="00D8598E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8"/>
          <w:szCs w:val="28"/>
          <w:lang w:eastAsia="fr-FR"/>
        </w:rPr>
      </w:pPr>
      <w:r w:rsidRPr="00A21395">
        <w:rPr>
          <w:rFonts w:asciiTheme="majorBidi" w:eastAsia="Times New Roman" w:hAnsiTheme="majorBidi" w:cstheme="majorBidi"/>
          <w:b/>
          <w:bCs/>
          <w:sz w:val="28"/>
          <w:szCs w:val="28"/>
          <w:lang w:eastAsia="fr-FR"/>
        </w:rPr>
        <w:t>En somme</w:t>
      </w:r>
      <w:r w:rsidR="00D8598E" w:rsidRPr="00A21395">
        <w:rPr>
          <w:rFonts w:asciiTheme="majorBidi" w:eastAsia="Times New Roman" w:hAnsiTheme="majorBidi" w:cstheme="majorBidi"/>
          <w:b/>
          <w:bCs/>
          <w:sz w:val="28"/>
          <w:szCs w:val="28"/>
          <w:lang w:eastAsia="fr-FR"/>
        </w:rPr>
        <w:t>, ce schéma illustre un système d'apprentissage qui :</w:t>
      </w:r>
    </w:p>
    <w:p w:rsidR="00D8598E" w:rsidRPr="00A21395" w:rsidRDefault="00D8598E" w:rsidP="00D8598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8"/>
          <w:szCs w:val="28"/>
          <w:lang w:eastAsia="fr-FR"/>
        </w:rPr>
      </w:pPr>
      <w:r w:rsidRPr="00A21395">
        <w:rPr>
          <w:rFonts w:asciiTheme="majorBidi" w:eastAsia="Times New Roman" w:hAnsiTheme="majorBidi" w:cstheme="majorBidi"/>
          <w:b/>
          <w:bCs/>
          <w:sz w:val="28"/>
          <w:szCs w:val="28"/>
          <w:lang w:eastAsia="fr-FR"/>
        </w:rPr>
        <w:t>Perçoit</w:t>
      </w:r>
      <w:r w:rsidRPr="00A21395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l'environnement à travers des données brutes.</w:t>
      </w:r>
    </w:p>
    <w:p w:rsidR="00D8598E" w:rsidRPr="00A21395" w:rsidRDefault="00D8598E" w:rsidP="00D8598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8"/>
          <w:szCs w:val="28"/>
          <w:lang w:eastAsia="fr-FR"/>
        </w:rPr>
      </w:pPr>
      <w:r w:rsidRPr="00A21395">
        <w:rPr>
          <w:rFonts w:asciiTheme="majorBidi" w:eastAsia="Times New Roman" w:hAnsiTheme="majorBidi" w:cstheme="majorBidi"/>
          <w:b/>
          <w:bCs/>
          <w:sz w:val="28"/>
          <w:szCs w:val="28"/>
          <w:lang w:eastAsia="fr-FR"/>
        </w:rPr>
        <w:t>Discrétise</w:t>
      </w:r>
      <w:r w:rsidRPr="00A21395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ces données en événements et associations de base.</w:t>
      </w:r>
    </w:p>
    <w:p w:rsidR="00D8598E" w:rsidRPr="00A21395" w:rsidRDefault="00D8598E" w:rsidP="00D8598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8"/>
          <w:szCs w:val="28"/>
          <w:lang w:eastAsia="fr-FR"/>
        </w:rPr>
      </w:pPr>
      <w:r w:rsidRPr="00A21395">
        <w:rPr>
          <w:rFonts w:asciiTheme="majorBidi" w:eastAsia="Times New Roman" w:hAnsiTheme="majorBidi" w:cstheme="majorBidi"/>
          <w:b/>
          <w:bCs/>
          <w:sz w:val="28"/>
          <w:szCs w:val="28"/>
          <w:lang w:eastAsia="fr-FR"/>
        </w:rPr>
        <w:t>Évalue</w:t>
      </w:r>
      <w:r w:rsidRPr="00A21395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ces événements et </w:t>
      </w:r>
      <w:r w:rsidRPr="00A21395">
        <w:rPr>
          <w:rFonts w:asciiTheme="majorBidi" w:eastAsia="Times New Roman" w:hAnsiTheme="majorBidi" w:cstheme="majorBidi"/>
          <w:b/>
          <w:bCs/>
          <w:sz w:val="28"/>
          <w:szCs w:val="28"/>
          <w:lang w:eastAsia="fr-FR"/>
        </w:rPr>
        <w:t>prédit</w:t>
      </w:r>
      <w:r w:rsidRPr="00A21395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les événements futurs, en s'appuyant potentiellement sur un amorçage et des connaissances internes.</w:t>
      </w:r>
    </w:p>
    <w:p w:rsidR="00D8598E" w:rsidRPr="00A21395" w:rsidRDefault="00D8598E" w:rsidP="00D8598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8"/>
          <w:szCs w:val="28"/>
          <w:lang w:eastAsia="fr-FR"/>
        </w:rPr>
      </w:pPr>
      <w:r w:rsidRPr="00A21395">
        <w:rPr>
          <w:rFonts w:asciiTheme="majorBidi" w:eastAsia="Times New Roman" w:hAnsiTheme="majorBidi" w:cstheme="majorBidi"/>
          <w:b/>
          <w:bCs/>
          <w:sz w:val="28"/>
          <w:szCs w:val="28"/>
          <w:lang w:eastAsia="fr-FR"/>
        </w:rPr>
        <w:t>Identifie</w:t>
      </w:r>
      <w:r w:rsidRPr="00A21395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des motifs (régularités) à différents niveaux d'abstraction (primaires et de plus haut niveau).</w:t>
      </w:r>
    </w:p>
    <w:p w:rsidR="00D8598E" w:rsidRPr="00A21395" w:rsidRDefault="00D8598E" w:rsidP="00D8598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8"/>
          <w:szCs w:val="28"/>
          <w:lang w:eastAsia="fr-FR"/>
        </w:rPr>
      </w:pPr>
      <w:r w:rsidRPr="00A21395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Utilise le </w:t>
      </w:r>
      <w:r w:rsidRPr="00A21395">
        <w:rPr>
          <w:rFonts w:asciiTheme="majorBidi" w:eastAsia="Times New Roman" w:hAnsiTheme="majorBidi" w:cstheme="majorBidi"/>
          <w:b/>
          <w:bCs/>
          <w:sz w:val="28"/>
          <w:szCs w:val="28"/>
          <w:lang w:eastAsia="fr-FR"/>
        </w:rPr>
        <w:t>feedback</w:t>
      </w:r>
      <w:r w:rsidRPr="00A21395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pour corriger ses prédictions et affiner ses motifs.</w:t>
      </w:r>
    </w:p>
    <w:p w:rsidR="00D8598E" w:rsidRPr="00A21395" w:rsidRDefault="00D8598E" w:rsidP="00D8598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8"/>
          <w:szCs w:val="28"/>
          <w:lang w:eastAsia="fr-FR"/>
        </w:rPr>
      </w:pPr>
      <w:r w:rsidRPr="00A21395">
        <w:rPr>
          <w:rFonts w:asciiTheme="majorBidi" w:eastAsia="Times New Roman" w:hAnsiTheme="majorBidi" w:cstheme="majorBidi"/>
          <w:b/>
          <w:bCs/>
          <w:sz w:val="28"/>
          <w:szCs w:val="28"/>
          <w:lang w:eastAsia="fr-FR"/>
        </w:rPr>
        <w:t>Spécialise</w:t>
      </w:r>
      <w:r w:rsidRPr="00A21395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et </w:t>
      </w:r>
      <w:r w:rsidRPr="00A21395">
        <w:rPr>
          <w:rFonts w:asciiTheme="majorBidi" w:eastAsia="Times New Roman" w:hAnsiTheme="majorBidi" w:cstheme="majorBidi"/>
          <w:b/>
          <w:bCs/>
          <w:sz w:val="28"/>
          <w:szCs w:val="28"/>
          <w:lang w:eastAsia="fr-FR"/>
        </w:rPr>
        <w:t>généralise</w:t>
      </w:r>
      <w:r w:rsidRPr="00A21395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les motifs appris pour des tâches spécifiques et une compréhension plus large de l'environnement.</w:t>
      </w:r>
    </w:p>
    <w:p w:rsidR="00D8598E" w:rsidRPr="00A21395" w:rsidRDefault="00D8598E" w:rsidP="00D8598E">
      <w:pPr>
        <w:rPr>
          <w:rFonts w:asciiTheme="majorBidi" w:hAnsiTheme="majorBidi" w:cstheme="majorBidi"/>
          <w:sz w:val="28"/>
          <w:szCs w:val="28"/>
        </w:rPr>
      </w:pPr>
    </w:p>
    <w:p w:rsidR="00D8598E" w:rsidRPr="00A21395" w:rsidRDefault="00D8598E" w:rsidP="00D8598E">
      <w:pPr>
        <w:rPr>
          <w:rFonts w:asciiTheme="majorBidi" w:hAnsiTheme="majorBidi" w:cstheme="majorBidi"/>
          <w:sz w:val="28"/>
          <w:szCs w:val="28"/>
        </w:rPr>
      </w:pPr>
    </w:p>
    <w:sectPr w:rsidR="00D8598E" w:rsidRPr="00A21395" w:rsidSect="00681C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A727B"/>
    <w:multiLevelType w:val="multilevel"/>
    <w:tmpl w:val="D4068DF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277DA8"/>
    <w:multiLevelType w:val="multilevel"/>
    <w:tmpl w:val="AE0A3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B92C0A"/>
    <w:multiLevelType w:val="multilevel"/>
    <w:tmpl w:val="54360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615693"/>
    <w:multiLevelType w:val="hybridMultilevel"/>
    <w:tmpl w:val="27ECFD1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7552F5"/>
    <w:multiLevelType w:val="multilevel"/>
    <w:tmpl w:val="88769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B47107"/>
    <w:multiLevelType w:val="multilevel"/>
    <w:tmpl w:val="F18C4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8EA3647"/>
    <w:multiLevelType w:val="multilevel"/>
    <w:tmpl w:val="7772C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DDE3B58"/>
    <w:multiLevelType w:val="multilevel"/>
    <w:tmpl w:val="C840B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7"/>
  </w:num>
  <w:num w:numId="5">
    <w:abstractNumId w:val="5"/>
  </w:num>
  <w:num w:numId="6">
    <w:abstractNumId w:val="4"/>
  </w:num>
  <w:num w:numId="7">
    <w:abstractNumId w:val="0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characterSpacingControl w:val="doNotCompress"/>
  <w:compat/>
  <w:rsids>
    <w:rsidRoot w:val="00FB07A9"/>
    <w:rsid w:val="00002B8B"/>
    <w:rsid w:val="00152DD1"/>
    <w:rsid w:val="00324455"/>
    <w:rsid w:val="003560A9"/>
    <w:rsid w:val="004F77DC"/>
    <w:rsid w:val="00681CF2"/>
    <w:rsid w:val="00A21395"/>
    <w:rsid w:val="00D8598E"/>
    <w:rsid w:val="00FA2F97"/>
    <w:rsid w:val="00FB07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1CF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B0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B07A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D859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D8598E"/>
    <w:rPr>
      <w:b/>
      <w:bCs/>
    </w:rPr>
  </w:style>
  <w:style w:type="character" w:customStyle="1" w:styleId="mord">
    <w:name w:val="mord"/>
    <w:basedOn w:val="Policepardfaut"/>
    <w:rsid w:val="00D8598E"/>
  </w:style>
  <w:style w:type="character" w:customStyle="1" w:styleId="vlist-s">
    <w:name w:val="vlist-s"/>
    <w:basedOn w:val="Policepardfaut"/>
    <w:rsid w:val="00D8598E"/>
  </w:style>
  <w:style w:type="character" w:customStyle="1" w:styleId="mdc-buttonlabel">
    <w:name w:val="mdc-button__label"/>
    <w:basedOn w:val="Policepardfaut"/>
    <w:rsid w:val="00D8598E"/>
  </w:style>
  <w:style w:type="paragraph" w:styleId="Paragraphedeliste">
    <w:name w:val="List Paragraph"/>
    <w:basedOn w:val="Normal"/>
    <w:uiPriority w:val="34"/>
    <w:qFormat/>
    <w:rsid w:val="00A213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903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1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09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3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589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472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251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7884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8231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826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4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A85E6D-3FE8-4B6E-9129-241857A64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605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ELITEBOOK</dc:creator>
  <cp:lastModifiedBy>ELITEBOOK</cp:lastModifiedBy>
  <cp:revision>2</cp:revision>
  <dcterms:created xsi:type="dcterms:W3CDTF">2025-05-08T12:54:00Z</dcterms:created>
  <dcterms:modified xsi:type="dcterms:W3CDTF">2025-05-09T18:53:00Z</dcterms:modified>
</cp:coreProperties>
</file>