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028" w:rsidRDefault="007E4028" w:rsidP="007E4028">
      <w:pPr>
        <w:bidi/>
        <w:rPr>
          <w:rFonts w:ascii="Simplified Arabic" w:hAnsi="Simplified Arabic" w:cs="Simplified Arabic" w:hint="cs"/>
          <w:b/>
          <w:bCs/>
          <w:color w:val="C0504D" w:themeColor="accent2"/>
          <w:sz w:val="32"/>
          <w:szCs w:val="32"/>
          <w:rtl/>
          <w:lang w:bidi="ar-DZ"/>
        </w:rPr>
      </w:pPr>
      <w:r w:rsidRPr="007E4028">
        <w:rPr>
          <w:rFonts w:ascii="Simplified Arabic" w:hAnsi="Simplified Arabic" w:cs="Simplified Arabic" w:hint="cs"/>
          <w:b/>
          <w:bCs/>
          <w:color w:val="C0504D" w:themeColor="accent2"/>
          <w:sz w:val="32"/>
          <w:szCs w:val="32"/>
          <w:rtl/>
          <w:lang w:bidi="ar-DZ"/>
        </w:rPr>
        <w:t xml:space="preserve">تابع </w:t>
      </w:r>
      <w:r>
        <w:rPr>
          <w:rFonts w:ascii="Simplified Arabic" w:hAnsi="Simplified Arabic" w:cs="Simplified Arabic" w:hint="cs"/>
          <w:b/>
          <w:bCs/>
          <w:color w:val="C0504D" w:themeColor="accent2"/>
          <w:sz w:val="32"/>
          <w:szCs w:val="32"/>
          <w:rtl/>
          <w:lang w:bidi="ar-DZ"/>
        </w:rPr>
        <w:t>لمحاضرة الاضطرابات اللغوية:</w:t>
      </w:r>
    </w:p>
    <w:p w:rsidR="006F7141" w:rsidRDefault="007E4028" w:rsidP="007E4028">
      <w:pPr>
        <w:bidi/>
        <w:rPr>
          <w:rFonts w:ascii="Simplified Arabic" w:hAnsi="Simplified Arabic" w:cs="Simplified Arabic" w:hint="cs"/>
          <w:b/>
          <w:bCs/>
          <w:color w:val="C0504D" w:themeColor="accent2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C0504D" w:themeColor="accent2"/>
          <w:sz w:val="32"/>
          <w:szCs w:val="32"/>
          <w:rtl/>
          <w:lang w:bidi="ar-DZ"/>
        </w:rPr>
        <w:t xml:space="preserve">تابع </w:t>
      </w:r>
      <w:r w:rsidRPr="007E4028">
        <w:rPr>
          <w:rFonts w:ascii="Simplified Arabic" w:hAnsi="Simplified Arabic" w:cs="Simplified Arabic" w:hint="cs"/>
          <w:b/>
          <w:bCs/>
          <w:color w:val="C0504D" w:themeColor="accent2"/>
          <w:sz w:val="32"/>
          <w:szCs w:val="32"/>
          <w:rtl/>
          <w:lang w:bidi="ar-DZ"/>
        </w:rPr>
        <w:t>لاضطراب الحبسة الكلامية:</w:t>
      </w:r>
    </w:p>
    <w:p w:rsidR="007E4028" w:rsidRDefault="007E4028" w:rsidP="007E4028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أسباب الحبسة: </w:t>
      </w:r>
      <w:r w:rsidRPr="007E402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الإصابات تحدث في نصف الكرة المخية بالنسبة للدماغ تختلف أسبابها، فعند تحليل أهم الأسباب نجد أن العوامل المؤدّية إلى الحبسة تتمثل فيما يلي:</w:t>
      </w:r>
    </w:p>
    <w:p w:rsidR="007E4028" w:rsidRDefault="007E4028" w:rsidP="007E402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الأورام الوعائيّة الدماغية.</w:t>
      </w:r>
    </w:p>
    <w:p w:rsidR="007E4028" w:rsidRDefault="00631830" w:rsidP="007E402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تخثر الدم الذي يؤدي إلى انفجار الشرايين المغذّية إلى الدماغ.</w:t>
      </w:r>
    </w:p>
    <w:p w:rsidR="00631830" w:rsidRDefault="00631830" w:rsidP="0063183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الأورام الدّماغيّة.</w:t>
      </w:r>
    </w:p>
    <w:p w:rsidR="00631830" w:rsidRDefault="00631830" w:rsidP="0063183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الأمراض الناتجة عن تدهور الخلايا العصبية.</w:t>
      </w:r>
    </w:p>
    <w:p w:rsidR="00631830" w:rsidRDefault="00631830" w:rsidP="00631830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أنواع الحبسة أو الأشكال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العياديّة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للحبسة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631830" w:rsidRDefault="00631830" w:rsidP="00631830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يمكن تصنيف الحبسة من الجانب التشريحي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والفيزيولوجي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اللّساني على الأصناف التالية:</w:t>
      </w:r>
    </w:p>
    <w:p w:rsidR="00631830" w:rsidRPr="001060A1" w:rsidRDefault="00631830" w:rsidP="00631830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 w:rsidRPr="006318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الحبسة الحركيّة و تسم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ى</w:t>
      </w:r>
      <w:r w:rsidRPr="006318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كذلك </w:t>
      </w:r>
      <w:proofErr w:type="spellStart"/>
      <w:r w:rsidRPr="006318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بحبسة</w:t>
      </w:r>
      <w:proofErr w:type="spellEnd"/>
      <w:r w:rsidRPr="0063183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بروكا: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نسبة إلى الطبيب الألماني </w:t>
      </w:r>
      <w:r>
        <w:rPr>
          <w:rFonts w:ascii="Simplified Arabic" w:hAnsi="Simplified Arabic" w:cs="Simplified Arabic"/>
          <w:sz w:val="28"/>
          <w:szCs w:val="28"/>
          <w:lang w:bidi="ar-DZ"/>
        </w:rPr>
        <w:t>Paul Broca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بينت أبحاثه ( 1861- 1865) أن فقدان الكلام بدون شلل</w:t>
      </w:r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لأعضاء النطق مع سلامة القدرات العقليّة راجع </w:t>
      </w:r>
      <w:proofErr w:type="spellStart"/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إصابات في </w:t>
      </w:r>
      <w:proofErr w:type="spellStart"/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التلفيف</w:t>
      </w:r>
      <w:proofErr w:type="spellEnd"/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الجبهي</w:t>
      </w:r>
      <w:proofErr w:type="spellEnd"/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الثالث (</w:t>
      </w:r>
      <w:r w:rsidR="00B329EE">
        <w:rPr>
          <w:rFonts w:ascii="Simplified Arabic" w:hAnsi="Simplified Arabic" w:cs="Simplified Arabic"/>
          <w:sz w:val="28"/>
          <w:szCs w:val="28"/>
          <w:lang w:bidi="ar-DZ"/>
        </w:rPr>
        <w:t>F3</w:t>
      </w:r>
      <w:r w:rsidR="00B329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الناجمة في أغلب الأحيان عن الحوادث الوعائيّة الدّماغيّة. تتميز لغة المصاب بهذا النوع من الحبسة بالتقليل الكمي</w:t>
      </w:r>
      <w:r w:rsidR="001060A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والكيفي للأخطاء النحويّة والتّركيبيّة، كما نلاحظ أخطاء نطقيّة وعدم التّمكّن من استحضار الكلمة لذلك تعوض بالإشارات، بينما الفهم الشّفهي و الكتابي يكون سليما أو تقريبا سليما أما بالنسبة للّكرار و القراءة والكتابة عن طريق الإملاء تكون غير ممكنة.</w:t>
      </w:r>
    </w:p>
    <w:p w:rsidR="00F91693" w:rsidRPr="00F91693" w:rsidRDefault="001060A1" w:rsidP="001060A1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الحبسة الحسّيّة و تسمى أيضا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حبسة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فرينيكي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نسبة للعالم كارل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فرنيكي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DZ"/>
        </w:rPr>
        <w:t>Carl Wernicke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والذي وضع سنة 1874 الارتباط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السببي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إصابة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التّلفيف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الصّدغي الأول الأيسر للفرد اليميني وعلاقتها بإحدى الأنواع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العياديّة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للحبسة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المتمثلة في الحبسة الحسيّة، فهذه الإصابة حسبه تؤدي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فقدان ذاكرة الصور السّمعيّة للكلمات و يظهر أساس</w:t>
      </w:r>
      <w:r w:rsidR="00F916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اضطراب</w:t>
      </w:r>
      <w:r w:rsidR="00F9169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الفهم اللغوي و يجد المصاب صعوبة في اختيار الكلمات و في التمييز بينها. كما تتميز كذلك بإنتاج كلامي </w:t>
      </w:r>
      <w:r w:rsidR="00F91693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وفير سواء على المستوى الشّفهي أو الكتابي و لكن الكلام يكون في مجمله غير متناسق، يتميز الجدول العيادي لهذا النوع من الحبسة </w:t>
      </w:r>
      <w:proofErr w:type="spellStart"/>
      <w:r w:rsidR="00F916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بمايلي</w:t>
      </w:r>
      <w:proofErr w:type="spellEnd"/>
      <w:r w:rsidR="00F91693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F91693" w:rsidRPr="00F91693" w:rsidRDefault="00F91693" w:rsidP="00F9169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سياق الكلام يكون سريعا و يتكلّم بدون منبّه خارجي و بدون مراعاة تدخلات الآخرين.</w:t>
      </w:r>
    </w:p>
    <w:p w:rsidR="00F91693" w:rsidRPr="00F91693" w:rsidRDefault="00F91693" w:rsidP="00F9169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يحتوي خطاب المصاب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بالحبسة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تحولات لفظية و صوتية وتركيبية.</w:t>
      </w:r>
    </w:p>
    <w:p w:rsidR="00F91693" w:rsidRPr="00F91693" w:rsidRDefault="00F91693" w:rsidP="00F91693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يتمكن المصاب بهذا النوع من الحبسة من فهم حتى الأوامر البسيطة.</w:t>
      </w:r>
    </w:p>
    <w:p w:rsidR="004D73C6" w:rsidRPr="004D73C6" w:rsidRDefault="004D73C6" w:rsidP="004D73C6">
      <w:pPr>
        <w:bidi/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7E4028" w:rsidRDefault="007E4028" w:rsidP="007E4028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E4028" w:rsidRPr="007E4028" w:rsidRDefault="007E4028" w:rsidP="007E4028">
      <w:pPr>
        <w:tabs>
          <w:tab w:val="left" w:pos="3972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</w:p>
    <w:sectPr w:rsidR="007E4028" w:rsidRPr="007E4028" w:rsidSect="006F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11FB"/>
    <w:multiLevelType w:val="hybridMultilevel"/>
    <w:tmpl w:val="8E386F22"/>
    <w:lvl w:ilvl="0" w:tplc="A06A9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4C25"/>
    <w:multiLevelType w:val="hybridMultilevel"/>
    <w:tmpl w:val="8924CBA6"/>
    <w:lvl w:ilvl="0" w:tplc="CD80238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028"/>
    <w:rsid w:val="001060A1"/>
    <w:rsid w:val="003A7F33"/>
    <w:rsid w:val="004D73C6"/>
    <w:rsid w:val="00631830"/>
    <w:rsid w:val="006F7141"/>
    <w:rsid w:val="007E4028"/>
    <w:rsid w:val="00986207"/>
    <w:rsid w:val="00B329EE"/>
    <w:rsid w:val="00F9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4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2025-05-04T18:38:00Z</dcterms:created>
  <dcterms:modified xsi:type="dcterms:W3CDTF">2025-05-06T18:29:00Z</dcterms:modified>
</cp:coreProperties>
</file>