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05" w:rsidRPr="00656D05" w:rsidRDefault="00656D05" w:rsidP="00966EEE">
      <w:pPr>
        <w:pStyle w:val="Paragraphedeliste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56D0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Genèse</w:t>
      </w:r>
      <w:r w:rsidR="00966E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et développement</w:t>
      </w:r>
      <w:r w:rsidRPr="00656D0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du cognitivisme</w:t>
      </w:r>
    </w:p>
    <w:p w:rsidR="00966EEE" w:rsidRDefault="00DD6065" w:rsidP="00DD6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656D05" w:rsidRPr="00656D05" w:rsidRDefault="00966EEE" w:rsidP="00DD60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La psychologie en générale et celle de l’apprentissage en particulier, a connu un tournant décisif avec l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'avènement </w:t>
      </w:r>
      <w:proofErr w:type="gramStart"/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du cognitivisme</w:t>
      </w:r>
      <w:proofErr w:type="gramEnd"/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1950 et 1960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), qui est le résultat des critiques apportées au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béhaviorisme, 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et à la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limita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tion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l'apprentissage aux seules associations observ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ables entre stimuli et réponses. Le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cognitivisme a 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redonné place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aux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processus mentaux internes </w:t>
      </w:r>
      <w:r w:rsid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qui sont à la base de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l'acquisition et l'utilisation des connaissances. </w:t>
      </w:r>
      <w:proofErr w:type="spellStart"/>
      <w:r w:rsidR="00DD6065">
        <w:rPr>
          <w:rFonts w:ascii="Times New Roman" w:eastAsia="Times New Roman" w:hAnsi="Times New Roman" w:cs="Times New Roman"/>
          <w:sz w:val="24"/>
          <w:szCs w:val="24"/>
          <w:lang w:eastAsia="fr-FR"/>
        </w:rPr>
        <w:t>Ctete</w:t>
      </w:r>
      <w:proofErr w:type="spellEnd"/>
      <w:r w:rsidR="00DD60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théorie a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D6065">
        <w:rPr>
          <w:rFonts w:ascii="Times New Roman" w:eastAsia="Times New Roman" w:hAnsi="Times New Roman" w:cs="Times New Roman"/>
          <w:sz w:val="24"/>
          <w:szCs w:val="24"/>
          <w:lang w:eastAsia="fr-FR"/>
        </w:rPr>
        <w:t>développé le regard que nous portons à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notre compréhension </w:t>
      </w:r>
      <w:r w:rsidR="00DD60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monde,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l'apprentissage humain, </w:t>
      </w:r>
      <w:r w:rsidR="00DD60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qui s’est répercuté sur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pratiques éducatives et la conception des environnements </w:t>
      </w:r>
      <w:r w:rsidR="00DD6065">
        <w:rPr>
          <w:rFonts w:ascii="Times New Roman" w:eastAsia="Times New Roman" w:hAnsi="Times New Roman" w:cs="Times New Roman"/>
          <w:sz w:val="24"/>
          <w:szCs w:val="24"/>
          <w:lang w:eastAsia="fr-FR"/>
        </w:rPr>
        <w:t>scolaires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66EEE" w:rsidRPr="00966EEE" w:rsidRDefault="00966EEE" w:rsidP="00966EEE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66E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Définition </w:t>
      </w:r>
    </w:p>
    <w:p w:rsidR="00656D05" w:rsidRPr="00966EEE" w:rsidRDefault="00656D05" w:rsidP="00966EEE">
      <w:pPr>
        <w:pStyle w:val="Paragraphedeliste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Ulric </w:t>
      </w:r>
      <w:proofErr w:type="spellStart"/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Neisser</w:t>
      </w:r>
      <w:proofErr w:type="spellEnd"/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considéré comme 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étant 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père de la psychologie cognitive, dans son ouvrage fondateur </w:t>
      </w:r>
      <w:r w:rsidRPr="00966EE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Cognitive </w:t>
      </w:r>
      <w:proofErr w:type="spellStart"/>
      <w:r w:rsidRPr="00966EE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Psychology</w:t>
      </w:r>
      <w:proofErr w:type="spellEnd"/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(1967), 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emploie le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terme 'cognitif' 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dans ce contexte 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réfère </w:t>
      </w:r>
      <w:proofErr w:type="gramStart"/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proofErr w:type="gramEnd"/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« …</w:t>
      </w:r>
      <w:r w:rsidRPr="00966EE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tous les processus par lesquels l'input sensoriel est transformé, réduit, élaboré, stocké, récupéré et utilisé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." (</w:t>
      </w:r>
      <w:proofErr w:type="spellStart"/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Neisser</w:t>
      </w:r>
      <w:proofErr w:type="spellEnd"/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1967, p. 4). Cette définition 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permis de désigner le premier principe de cette théorie et qui est : 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l'apprenant n'est pas un récepteur passif, 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est 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un processeur actif qui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agit et interagit en  interprétant, organisant et structurant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nouvelles </w:t>
      </w:r>
      <w:r w:rsidR="00DD6065"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informations</w:t>
      </w:r>
      <w:r w:rsidRP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s'appuyant sur ses connaissances antérieures.</w:t>
      </w:r>
    </w:p>
    <w:p w:rsidR="00966EEE" w:rsidRPr="00966EEE" w:rsidRDefault="00966EEE" w:rsidP="00966EEE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66E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Jean </w:t>
      </w:r>
      <w:proofErr w:type="spellStart"/>
      <w:r w:rsidRPr="00966E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piaget</w:t>
      </w:r>
      <w:proofErr w:type="spellEnd"/>
      <w:r w:rsidR="00DD6065" w:rsidRPr="00966E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</w:p>
    <w:p w:rsidR="00656D05" w:rsidRPr="00656D05" w:rsidRDefault="00DD6065" w:rsidP="00DD6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 Piaget, dans ces travaux, a repris cette notion d’activité de l’apprenant. Il a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insist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 rôle de l'action et de l'interaction avec son environnement dans la construction 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structures cognitives. Pour Piaget, "</w:t>
      </w:r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L'intelligence... consiste essentiellement dans l'organisation d'opérations en un système cohérent et mobile, dont les actions constituent le point de départ.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" (Piaget, 1947, p. 17).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met en évidence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l'importance de </w:t>
      </w:r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l'activité mentale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 </w:t>
      </w:r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l'organisation des connaissances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</w:t>
      </w:r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 processus d'apprentissage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66EEE" w:rsidRPr="00966EEE" w:rsidRDefault="00966EEE" w:rsidP="00966EEE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56D0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George A. Miller</w:t>
      </w:r>
      <w:r w:rsidRPr="00966E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</w:p>
    <w:p w:rsidR="00656D05" w:rsidRPr="00656D05" w:rsidRDefault="00DD6065" w:rsidP="0096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 travaux de George A. Miller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ayant portées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sur les limites de la mémoire de travail,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dont une partie est expliqué dans le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célèbre article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intitulé  </w:t>
      </w:r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The </w:t>
      </w:r>
      <w:proofErr w:type="spellStart"/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Magical</w:t>
      </w:r>
      <w:proofErr w:type="spellEnd"/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Number</w:t>
      </w:r>
      <w:proofErr w:type="spellEnd"/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Seven</w:t>
      </w:r>
      <w:proofErr w:type="spellEnd"/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Plus or Minus </w:t>
      </w:r>
      <w:proofErr w:type="spellStart"/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Two</w:t>
      </w:r>
      <w:proofErr w:type="spellEnd"/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" (1956),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ont mis au claire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contraintes cognitives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que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l'apprenant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rencontrent et, en parallèle,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incité</w:t>
      </w:r>
      <w:r w:rsidR="00966EEE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recherche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</w:t>
      </w:r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stratégies d'encodage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 </w:t>
      </w:r>
      <w:r w:rsidR="00656D05" w:rsidRPr="00656D0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traitement de l'information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travaux de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Miller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résulté à ce que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capacité à retenir des informations à court terme est limitée, ce qui 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affecte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directe</w:t>
      </w:r>
      <w:r w:rsidR="00966EEE">
        <w:rPr>
          <w:rFonts w:ascii="Times New Roman" w:eastAsia="Times New Roman" w:hAnsi="Times New Roman" w:cs="Times New Roman"/>
          <w:sz w:val="24"/>
          <w:szCs w:val="24"/>
          <w:lang w:eastAsia="fr-FR"/>
        </w:rPr>
        <w:t>ment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manière dont l'information est présentée et apprise.</w:t>
      </w:r>
    </w:p>
    <w:p w:rsidR="00656D05" w:rsidRDefault="00966EEE" w:rsidP="00966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cognitivisme a également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profité des résultats de recherche en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linguistique, notamment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celles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proofErr w:type="spellStart"/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Noam</w:t>
      </w:r>
      <w:proofErr w:type="spellEnd"/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Chomsky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s’avèrent être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>contre l'approche béhavioriste de l'acqui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sition du langage. (Voir le cours précédent). </w:t>
      </w:r>
    </w:p>
    <w:p w:rsidR="00966EEE" w:rsidRDefault="00966EEE" w:rsidP="00966EEE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66E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principes du cognitivisme</w:t>
      </w:r>
    </w:p>
    <w:p w:rsidR="00C0498D" w:rsidRPr="00C0498D" w:rsidRDefault="00966EEE" w:rsidP="00C0498D">
      <w:pPr>
        <w:pStyle w:val="Paragraphedeliste"/>
        <w:numPr>
          <w:ilvl w:val="1"/>
          <w:numId w:val="5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>L'esprit comme un système de traitement de l'information</w:t>
      </w:r>
    </w:p>
    <w:p w:rsidR="00966EEE" w:rsidRPr="00C0498D" w:rsidRDefault="00966EEE" w:rsidP="00C0498D">
      <w:pPr>
        <w:pStyle w:val="Paragraphedeliste"/>
        <w:numPr>
          <w:ilvl w:val="1"/>
          <w:numId w:val="5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Importance des processus mentaux </w:t>
      </w:r>
    </w:p>
    <w:p w:rsidR="00966EEE" w:rsidRPr="00C0498D" w:rsidRDefault="00966EEE" w:rsidP="00C0498D">
      <w:pPr>
        <w:pStyle w:val="Paragraphedeliste"/>
        <w:numPr>
          <w:ilvl w:val="1"/>
          <w:numId w:val="5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L'apprenant comme agent actif </w:t>
      </w:r>
    </w:p>
    <w:p w:rsidR="00966EEE" w:rsidRPr="00C0498D" w:rsidRDefault="00966EEE" w:rsidP="00C0498D">
      <w:pPr>
        <w:pStyle w:val="Paragraphedeliste"/>
        <w:numPr>
          <w:ilvl w:val="1"/>
          <w:numId w:val="5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Rôle des connaissances </w:t>
      </w:r>
    </w:p>
    <w:p w:rsidR="00966EEE" w:rsidRPr="00C0498D" w:rsidRDefault="00966EEE" w:rsidP="00C0498D">
      <w:pPr>
        <w:pStyle w:val="Paragraphedeliste"/>
        <w:numPr>
          <w:ilvl w:val="1"/>
          <w:numId w:val="5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Organisation des connaissances </w:t>
      </w:r>
    </w:p>
    <w:p w:rsidR="00966EEE" w:rsidRPr="00C0498D" w:rsidRDefault="00966EEE" w:rsidP="00C0498D">
      <w:pPr>
        <w:pStyle w:val="Paragraphedeliste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Apprentissage comme construction de sens </w:t>
      </w:r>
    </w:p>
    <w:p w:rsidR="00966EEE" w:rsidRPr="00C0498D" w:rsidRDefault="00966EEE" w:rsidP="00C0498D">
      <w:pPr>
        <w:pStyle w:val="Paragraphedeliste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Symbol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Métacognition </w:t>
      </w:r>
    </w:p>
    <w:p w:rsidR="00966EEE" w:rsidRDefault="00966EEE" w:rsidP="00C0498D">
      <w:pPr>
        <w:pStyle w:val="Paragraphedeliste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L'environnement et le contexte </w:t>
      </w:r>
    </w:p>
    <w:p w:rsidR="00C0498D" w:rsidRPr="00C0498D" w:rsidRDefault="00C0498D" w:rsidP="00C0498D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Impact du cognitivisme </w:t>
      </w:r>
    </w:p>
    <w:p w:rsidR="00C0498D" w:rsidRPr="00C0498D" w:rsidRDefault="00C0498D" w:rsidP="00C0498D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Sur l’éducation :</w:t>
      </w:r>
    </w:p>
    <w:p w:rsidR="00C0498D" w:rsidRPr="00C0498D" w:rsidRDefault="00C0498D" w:rsidP="00C049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Méthodes d'enseignement  </w:t>
      </w:r>
    </w:p>
    <w:p w:rsidR="00C0498D" w:rsidRPr="00C0498D" w:rsidRDefault="00C0498D" w:rsidP="00C049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Conception des supports pédagogiques </w:t>
      </w:r>
    </w:p>
    <w:p w:rsidR="00C0498D" w:rsidRPr="00C0498D" w:rsidRDefault="00C0498D" w:rsidP="00C049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Stratégies d'apprentissage </w:t>
      </w:r>
    </w:p>
    <w:p w:rsidR="00C0498D" w:rsidRPr="00C0498D" w:rsidRDefault="00C0498D" w:rsidP="00C049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Sur les 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technologie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 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design d'interface </w:t>
      </w:r>
    </w:p>
    <w:p w:rsidR="00C0498D" w:rsidRPr="00C0498D" w:rsidRDefault="00C0498D" w:rsidP="00C049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Ergonomie cognitive </w:t>
      </w:r>
    </w:p>
    <w:p w:rsidR="00C0498D" w:rsidRPr="00C0498D" w:rsidRDefault="00C0498D" w:rsidP="00C049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Intelligence artificielle (IA) </w:t>
      </w:r>
    </w:p>
    <w:p w:rsidR="00C0498D" w:rsidRPr="00C0498D" w:rsidRDefault="00C0498D" w:rsidP="00C049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sur la 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psychologie clinique 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la 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santé mentale </w:t>
      </w:r>
    </w:p>
    <w:p w:rsidR="00C0498D" w:rsidRPr="00C0498D" w:rsidRDefault="00C0498D" w:rsidP="00C049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Thérapies </w:t>
      </w:r>
      <w:proofErr w:type="spellStart"/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>cognitivo</w:t>
      </w:r>
      <w:proofErr w:type="spellEnd"/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-comportementales (TCC) </w:t>
      </w:r>
    </w:p>
    <w:p w:rsidR="00C0498D" w:rsidRPr="00C0498D" w:rsidRDefault="00C0498D" w:rsidP="00C049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>Réhabilitation cognitive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:rsidR="00C0498D" w:rsidRPr="00C0498D" w:rsidRDefault="00C0498D" w:rsidP="00C049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sur la 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communication 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 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marketing </w:t>
      </w:r>
    </w:p>
    <w:p w:rsidR="00C0498D" w:rsidRPr="00C0498D" w:rsidRDefault="00C0498D" w:rsidP="00C049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Stratégies de persuasion </w:t>
      </w:r>
    </w:p>
    <w:p w:rsidR="00C0498D" w:rsidRPr="00C0498D" w:rsidRDefault="00C0498D" w:rsidP="00C049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Conception de messages </w:t>
      </w:r>
    </w:p>
    <w:p w:rsidR="00C0498D" w:rsidRPr="00C0498D" w:rsidRDefault="00C0498D" w:rsidP="00C04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</w:t>
      </w: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ur la vie quotidienne et la  prise de décision </w:t>
      </w:r>
    </w:p>
    <w:p w:rsidR="00C0498D" w:rsidRPr="00C0498D" w:rsidRDefault="00C0498D" w:rsidP="00C0498D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29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Compréhension des biais cognitifs </w:t>
      </w:r>
    </w:p>
    <w:p w:rsidR="00C0498D" w:rsidRDefault="00C0498D" w:rsidP="00C0498D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29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Amélioration de la mémoire et de l'attention </w:t>
      </w:r>
    </w:p>
    <w:p w:rsidR="00C0498D" w:rsidRPr="00C0498D" w:rsidRDefault="00C0498D" w:rsidP="00C0498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0498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Conclusion</w:t>
      </w:r>
    </w:p>
    <w:p w:rsidR="00656D05" w:rsidRPr="00656D05" w:rsidRDefault="00AF7E9F" w:rsidP="00AF7E9F">
      <w:pPr>
        <w:pStyle w:val="Paragraphedeliste"/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L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cognitivisme a enrichi la théorie de l'apprentissage en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orientant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l'attention du comportement observable aux processus mentaux internes.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mettant l’apprenant au centre de l’acte éducatif, et el considérant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étant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agent actif qui construit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son savoir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travers le traitement de l'information, l'organisation des connaissances et l'interaction avec son environnement, le cognitivisme a fourni un cadre théorique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56D05" w:rsidRPr="00656D0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comprendre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genèse de nouvelles méthodes d’apprentissage. L’impact des études cognitivistes  se fait voir dans notre</w:t>
      </w:r>
      <w:r w:rsidR="000300F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vie courante. </w:t>
      </w:r>
    </w:p>
    <w:p w:rsidR="00681CF2" w:rsidRDefault="00681CF2"/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5753"/>
    <w:multiLevelType w:val="multilevel"/>
    <w:tmpl w:val="CA98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F38B0"/>
    <w:multiLevelType w:val="hybridMultilevel"/>
    <w:tmpl w:val="CB44A088"/>
    <w:lvl w:ilvl="0" w:tplc="35F0A17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920D1"/>
    <w:multiLevelType w:val="multilevel"/>
    <w:tmpl w:val="570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02376"/>
    <w:multiLevelType w:val="multilevel"/>
    <w:tmpl w:val="320C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F5582"/>
    <w:multiLevelType w:val="multilevel"/>
    <w:tmpl w:val="34C0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4A5A1E"/>
    <w:multiLevelType w:val="multilevel"/>
    <w:tmpl w:val="F266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47997"/>
    <w:multiLevelType w:val="hybridMultilevel"/>
    <w:tmpl w:val="0ACCA904"/>
    <w:lvl w:ilvl="0" w:tplc="040C000B">
      <w:start w:val="1"/>
      <w:numFmt w:val="bullet"/>
      <w:lvlText w:val=""/>
      <w:lvlJc w:val="left"/>
      <w:pPr>
        <w:ind w:left="215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87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7">
    <w:nsid w:val="48E41BDE"/>
    <w:multiLevelType w:val="hybridMultilevel"/>
    <w:tmpl w:val="7D1E6B34"/>
    <w:lvl w:ilvl="0" w:tplc="040C000B">
      <w:start w:val="1"/>
      <w:numFmt w:val="bullet"/>
      <w:lvlText w:val=""/>
      <w:lvlJc w:val="left"/>
      <w:pPr>
        <w:ind w:left="215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8">
    <w:nsid w:val="5B604C2D"/>
    <w:multiLevelType w:val="multilevel"/>
    <w:tmpl w:val="317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F28C9"/>
    <w:multiLevelType w:val="hybridMultilevel"/>
    <w:tmpl w:val="84788150"/>
    <w:lvl w:ilvl="0" w:tplc="3D681E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C6759"/>
    <w:multiLevelType w:val="hybridMultilevel"/>
    <w:tmpl w:val="3CD4D96C"/>
    <w:lvl w:ilvl="0" w:tplc="1DA6CBAC">
      <w:start w:val="1"/>
      <w:numFmt w:val="upperRoman"/>
      <w:lvlText w:val="%1-"/>
      <w:lvlJc w:val="left"/>
      <w:pPr>
        <w:ind w:left="1430" w:hanging="720"/>
      </w:pPr>
      <w:rPr>
        <w:rFonts w:hint="default"/>
      </w:rPr>
    </w:lvl>
    <w:lvl w:ilvl="1" w:tplc="C63C7EA0">
      <w:numFmt w:val="bullet"/>
      <w:lvlText w:val=""/>
      <w:lvlJc w:val="left"/>
      <w:pPr>
        <w:ind w:left="1790" w:hanging="360"/>
      </w:pPr>
      <w:rPr>
        <w:rFonts w:ascii="Symbol" w:eastAsia="Times New Roman" w:hAnsi="Symbol" w:cs="Times New Roman" w:hint="default"/>
        <w:b w:val="0"/>
      </w:r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656D05"/>
    <w:rsid w:val="000300FF"/>
    <w:rsid w:val="004F77DC"/>
    <w:rsid w:val="00656D05"/>
    <w:rsid w:val="00671E92"/>
    <w:rsid w:val="00681CF2"/>
    <w:rsid w:val="00966EEE"/>
    <w:rsid w:val="00AF7E9F"/>
    <w:rsid w:val="00C0498D"/>
    <w:rsid w:val="00DD6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656D05"/>
    <w:rPr>
      <w:i/>
      <w:iCs/>
    </w:rPr>
  </w:style>
  <w:style w:type="character" w:styleId="lev">
    <w:name w:val="Strong"/>
    <w:basedOn w:val="Policepardfaut"/>
    <w:uiPriority w:val="22"/>
    <w:qFormat/>
    <w:rsid w:val="00656D05"/>
    <w:rPr>
      <w:b/>
      <w:bCs/>
    </w:rPr>
  </w:style>
  <w:style w:type="character" w:customStyle="1" w:styleId="citation-0">
    <w:name w:val="citation-0"/>
    <w:basedOn w:val="Policepardfaut"/>
    <w:rsid w:val="00656D05"/>
  </w:style>
  <w:style w:type="character" w:customStyle="1" w:styleId="citation-1">
    <w:name w:val="citation-1"/>
    <w:basedOn w:val="Policepardfaut"/>
    <w:rsid w:val="00656D05"/>
  </w:style>
  <w:style w:type="character" w:customStyle="1" w:styleId="button-container">
    <w:name w:val="button-container"/>
    <w:basedOn w:val="Policepardfaut"/>
    <w:rsid w:val="00656D05"/>
  </w:style>
  <w:style w:type="character" w:customStyle="1" w:styleId="collapsible-button-text">
    <w:name w:val="collapsible-button-text"/>
    <w:basedOn w:val="Policepardfaut"/>
    <w:rsid w:val="00656D05"/>
  </w:style>
  <w:style w:type="character" w:styleId="Lienhypertexte">
    <w:name w:val="Hyperlink"/>
    <w:basedOn w:val="Policepardfaut"/>
    <w:uiPriority w:val="99"/>
    <w:semiHidden/>
    <w:unhideWhenUsed/>
    <w:rsid w:val="00656D0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56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1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8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640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4</cp:revision>
  <dcterms:created xsi:type="dcterms:W3CDTF">2025-05-07T08:26:00Z</dcterms:created>
  <dcterms:modified xsi:type="dcterms:W3CDTF">2025-05-07T09:24:00Z</dcterms:modified>
</cp:coreProperties>
</file>