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F2" w:rsidRPr="00BD7077" w:rsidRDefault="001154F2" w:rsidP="00BD7077">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BD7077">
        <w:rPr>
          <w:rFonts w:ascii="Times New Roman" w:eastAsia="Times New Roman" w:hAnsi="Times New Roman" w:cs="Times New Roman"/>
          <w:b/>
          <w:bCs/>
          <w:sz w:val="28"/>
          <w:szCs w:val="28"/>
          <w:lang w:eastAsia="fr-FR"/>
        </w:rPr>
        <w:t>Innéisme</w:t>
      </w:r>
      <w:r w:rsidR="00144AD1">
        <w:rPr>
          <w:rFonts w:ascii="Times New Roman" w:eastAsia="Times New Roman" w:hAnsi="Times New Roman" w:cs="Times New Roman"/>
          <w:b/>
          <w:bCs/>
          <w:sz w:val="28"/>
          <w:szCs w:val="28"/>
          <w:lang w:eastAsia="fr-FR"/>
        </w:rPr>
        <w:t xml:space="preserve"> et évolutionnisme </w:t>
      </w:r>
    </w:p>
    <w:p w:rsidR="001154F2" w:rsidRDefault="00BD7077" w:rsidP="00BD7077">
      <w:pPr>
        <w:spacing w:before="100" w:beforeAutospacing="1" w:after="100" w:afterAutospacing="1" w:line="240" w:lineRule="auto"/>
      </w:pPr>
      <w:r w:rsidRPr="00BD7077">
        <w:rPr>
          <w:rStyle w:val="tlfcdefinition"/>
          <w:rFonts w:asciiTheme="majorBidi" w:hAnsiTheme="majorBidi" w:cstheme="majorBidi"/>
          <w:color w:val="000000"/>
          <w:sz w:val="28"/>
          <w:szCs w:val="28"/>
          <w:shd w:val="clear" w:color="auto" w:fill="FFFFFF" w:themeFill="background1"/>
        </w:rPr>
        <w:t xml:space="preserve"> </w:t>
      </w:r>
      <w:r w:rsidR="001154F2" w:rsidRPr="00BD7077">
        <w:rPr>
          <w:rStyle w:val="tlfcdefinition"/>
          <w:rFonts w:asciiTheme="majorBidi" w:hAnsiTheme="majorBidi" w:cstheme="majorBidi"/>
          <w:color w:val="000000"/>
          <w:sz w:val="28"/>
          <w:szCs w:val="28"/>
          <w:shd w:val="clear" w:color="auto" w:fill="FFFFFF" w:themeFill="background1"/>
        </w:rPr>
        <w:t>« Doctrine reconnaissant le caractère inné des idées chez l'homme</w:t>
      </w:r>
      <w:r w:rsidRPr="00BD7077">
        <w:rPr>
          <w:rFonts w:asciiTheme="majorBidi" w:hAnsiTheme="majorBidi" w:cstheme="majorBidi"/>
          <w:color w:val="000000"/>
          <w:sz w:val="28"/>
          <w:szCs w:val="28"/>
          <w:shd w:val="clear" w:color="auto" w:fill="FFFFFF"/>
        </w:rPr>
        <w:t> »</w:t>
      </w:r>
      <w:r w:rsidR="001154F2" w:rsidRPr="001154F2">
        <w:rPr>
          <w:rFonts w:asciiTheme="majorBidi" w:hAnsiTheme="majorBidi" w:cstheme="majorBidi"/>
          <w:sz w:val="28"/>
          <w:szCs w:val="28"/>
        </w:rPr>
        <w:t xml:space="preserve"> </w:t>
      </w:r>
      <w:r>
        <w:rPr>
          <w:rFonts w:asciiTheme="majorBidi" w:hAnsiTheme="majorBidi" w:cstheme="majorBidi"/>
          <w:sz w:val="28"/>
          <w:szCs w:val="28"/>
        </w:rPr>
        <w:t>(</w:t>
      </w:r>
      <w:hyperlink r:id="rId5" w:history="1">
        <w:r w:rsidR="001154F2" w:rsidRPr="001154F2">
          <w:rPr>
            <w:rStyle w:val="Lienhypertexte"/>
            <w:rFonts w:asciiTheme="majorBidi" w:hAnsiTheme="majorBidi" w:cstheme="majorBidi"/>
            <w:sz w:val="28"/>
            <w:szCs w:val="28"/>
          </w:rPr>
          <w:t>INNÉISME : Définition de INNÉISME</w:t>
        </w:r>
      </w:hyperlink>
      <w:r>
        <w:t xml:space="preserve">). </w:t>
      </w:r>
    </w:p>
    <w:p w:rsidR="00BD7077" w:rsidRPr="00F31A5F" w:rsidRDefault="00BD7077" w:rsidP="00F31A5F">
      <w:pPr>
        <w:spacing w:before="100" w:beforeAutospacing="1" w:after="100" w:afterAutospacing="1" w:line="240" w:lineRule="auto"/>
      </w:pPr>
      <w:r>
        <w:t>L’origine de l’innéisme remonte loin dans le temps. Il s’agit d’une doctrine philosophique qui confirme que l’être humain à sa naissance est loin d’être une page vierge, mais qu’il est doté de certaines structures, certaines prédispositions. Loin d’être complexes et conscientes, les éléments innés relèveraient   de l’</w:t>
      </w:r>
      <w:r w:rsidR="00F31A5F">
        <w:t xml:space="preserve">inconscient et permettraient une meilleure compréhension du monde. </w:t>
      </w:r>
    </w:p>
    <w:p w:rsidR="00F31A5F" w:rsidRPr="00F31A5F" w:rsidRDefault="00F31A5F" w:rsidP="00F31A5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L’innéisme </w:t>
      </w:r>
      <w:proofErr w:type="spellStart"/>
      <w:r w:rsidR="001154F2" w:rsidRPr="001154F2">
        <w:rPr>
          <w:rFonts w:ascii="Times New Roman" w:eastAsia="Times New Roman" w:hAnsi="Times New Roman" w:cs="Times New Roman"/>
          <w:b/>
          <w:bCs/>
          <w:sz w:val="24"/>
          <w:szCs w:val="24"/>
          <w:lang w:eastAsia="fr-FR"/>
        </w:rPr>
        <w:t>Platon</w:t>
      </w:r>
      <w:r>
        <w:rPr>
          <w:rFonts w:ascii="Times New Roman" w:eastAsia="Times New Roman" w:hAnsi="Times New Roman" w:cs="Times New Roman"/>
          <w:b/>
          <w:bCs/>
          <w:sz w:val="24"/>
          <w:szCs w:val="24"/>
          <w:lang w:eastAsia="fr-FR"/>
        </w:rPr>
        <w:t>nien</w:t>
      </w:r>
      <w:proofErr w:type="spellEnd"/>
      <w:r>
        <w:rPr>
          <w:rFonts w:ascii="Times New Roman" w:eastAsia="Times New Roman" w:hAnsi="Times New Roman" w:cs="Times New Roman"/>
          <w:b/>
          <w:bCs/>
          <w:sz w:val="24"/>
          <w:szCs w:val="24"/>
          <w:lang w:eastAsia="fr-FR"/>
        </w:rPr>
        <w:t xml:space="preserve"> </w:t>
      </w:r>
      <w:r w:rsidR="001154F2" w:rsidRPr="001154F2">
        <w:rPr>
          <w:rFonts w:ascii="Times New Roman" w:eastAsia="Times New Roman" w:hAnsi="Times New Roman" w:cs="Times New Roman"/>
          <w:b/>
          <w:bCs/>
          <w:sz w:val="24"/>
          <w:szCs w:val="24"/>
          <w:lang w:eastAsia="fr-FR"/>
        </w:rPr>
        <w:t xml:space="preserve"> (428/427 – 348/347 av. J.-C.) : </w:t>
      </w:r>
    </w:p>
    <w:p w:rsidR="00F31A5F" w:rsidRPr="00F31A5F" w:rsidRDefault="00F31A5F" w:rsidP="007B63DC">
      <w:pPr>
        <w:pStyle w:val="Paragraphedeliste"/>
        <w:numPr>
          <w:ilvl w:val="0"/>
          <w:numId w:val="1"/>
        </w:numPr>
        <w:spacing w:beforeAutospacing="1" w:after="100" w:afterAutospacing="1" w:line="240" w:lineRule="auto"/>
        <w:jc w:val="both"/>
        <w:rPr>
          <w:rFonts w:ascii="Times New Roman" w:eastAsia="Times New Roman" w:hAnsi="Times New Roman" w:cs="Times New Roman"/>
          <w:sz w:val="24"/>
          <w:szCs w:val="24"/>
          <w:lang w:eastAsia="fr-FR"/>
        </w:rPr>
      </w:pPr>
      <w:r w:rsidRPr="00F31A5F">
        <w:rPr>
          <w:rFonts w:ascii="Times New Roman" w:eastAsia="Times New Roman" w:hAnsi="Times New Roman" w:cs="Times New Roman"/>
          <w:i/>
          <w:iCs/>
          <w:sz w:val="24"/>
          <w:szCs w:val="24"/>
          <w:lang w:eastAsia="fr-FR"/>
        </w:rPr>
        <w:t>"Et maintenant ces opinions viennent d'apparaître en lui, n'est-ce pas ?</w:t>
      </w:r>
      <w:r w:rsidRPr="00F31A5F">
        <w:rPr>
          <w:rFonts w:ascii="Times New Roman" w:eastAsia="Times New Roman" w:hAnsi="Times New Roman" w:cs="Times New Roman"/>
          <w:sz w:val="24"/>
          <w:szCs w:val="24"/>
          <w:lang w:eastAsia="fr-FR"/>
        </w:rPr>
        <w:t xml:space="preserve"> </w:t>
      </w:r>
      <w:r w:rsidRPr="00F31A5F">
        <w:rPr>
          <w:rFonts w:ascii="Times New Roman" w:eastAsia="Times New Roman" w:hAnsi="Times New Roman" w:cs="Times New Roman"/>
          <w:i/>
          <w:iCs/>
          <w:sz w:val="24"/>
          <w:szCs w:val="24"/>
          <w:lang w:eastAsia="fr-FR"/>
        </w:rPr>
        <w:t>Oui.</w:t>
      </w:r>
      <w:r w:rsidRPr="00F31A5F">
        <w:rPr>
          <w:rFonts w:ascii="Times New Roman" w:eastAsia="Times New Roman" w:hAnsi="Times New Roman" w:cs="Times New Roman"/>
          <w:sz w:val="24"/>
          <w:szCs w:val="24"/>
          <w:lang w:eastAsia="fr-FR"/>
        </w:rPr>
        <w:t xml:space="preserve"> </w:t>
      </w:r>
      <w:r w:rsidRPr="00F31A5F">
        <w:rPr>
          <w:rFonts w:ascii="Times New Roman" w:eastAsia="Times New Roman" w:hAnsi="Times New Roman" w:cs="Times New Roman"/>
          <w:i/>
          <w:iCs/>
          <w:sz w:val="24"/>
          <w:szCs w:val="24"/>
          <w:lang w:eastAsia="fr-FR"/>
        </w:rPr>
        <w:t>Mais auparavant, il ne les avait pas ?</w:t>
      </w:r>
      <w:r w:rsidRPr="00F31A5F">
        <w:rPr>
          <w:rFonts w:ascii="Times New Roman" w:eastAsia="Times New Roman" w:hAnsi="Times New Roman" w:cs="Times New Roman"/>
          <w:sz w:val="24"/>
          <w:szCs w:val="24"/>
          <w:lang w:eastAsia="fr-FR"/>
        </w:rPr>
        <w:t xml:space="preserve"> </w:t>
      </w:r>
      <w:r w:rsidRPr="00F31A5F">
        <w:rPr>
          <w:rFonts w:ascii="Times New Roman" w:eastAsia="Times New Roman" w:hAnsi="Times New Roman" w:cs="Times New Roman"/>
          <w:i/>
          <w:iCs/>
          <w:sz w:val="24"/>
          <w:szCs w:val="24"/>
          <w:lang w:eastAsia="fr-FR"/>
        </w:rPr>
        <w:t>Non, assurément.</w:t>
      </w:r>
      <w:r w:rsidRPr="00F31A5F">
        <w:rPr>
          <w:rFonts w:ascii="Times New Roman" w:eastAsia="Times New Roman" w:hAnsi="Times New Roman" w:cs="Times New Roman"/>
          <w:sz w:val="24"/>
          <w:szCs w:val="24"/>
          <w:lang w:eastAsia="fr-FR"/>
        </w:rPr>
        <w:t xml:space="preserve"> </w:t>
      </w:r>
      <w:r w:rsidRPr="00F31A5F">
        <w:rPr>
          <w:rFonts w:ascii="Times New Roman" w:eastAsia="Times New Roman" w:hAnsi="Times New Roman" w:cs="Times New Roman"/>
          <w:i/>
          <w:iCs/>
          <w:sz w:val="24"/>
          <w:szCs w:val="24"/>
          <w:lang w:eastAsia="fr-FR"/>
        </w:rPr>
        <w:t>Ainsi donc ces opinions étaient en lui, n'est-ce pas ?</w:t>
      </w:r>
      <w:r w:rsidRPr="00F31A5F">
        <w:rPr>
          <w:rFonts w:ascii="Times New Roman" w:eastAsia="Times New Roman" w:hAnsi="Times New Roman" w:cs="Times New Roman"/>
          <w:sz w:val="24"/>
          <w:szCs w:val="24"/>
          <w:lang w:eastAsia="fr-FR"/>
        </w:rPr>
        <w:t xml:space="preserve"> </w:t>
      </w:r>
      <w:r w:rsidRPr="00F31A5F">
        <w:rPr>
          <w:rFonts w:ascii="Times New Roman" w:eastAsia="Times New Roman" w:hAnsi="Times New Roman" w:cs="Times New Roman"/>
          <w:i/>
          <w:iCs/>
          <w:sz w:val="24"/>
          <w:szCs w:val="24"/>
          <w:lang w:eastAsia="fr-FR"/>
        </w:rPr>
        <w:t>Oui.</w:t>
      </w:r>
      <w:r w:rsidRPr="00F31A5F">
        <w:rPr>
          <w:rFonts w:ascii="Times New Roman" w:eastAsia="Times New Roman" w:hAnsi="Times New Roman" w:cs="Times New Roman"/>
          <w:sz w:val="24"/>
          <w:szCs w:val="24"/>
          <w:lang w:eastAsia="fr-FR"/>
        </w:rPr>
        <w:t xml:space="preserve">" (Platon, </w:t>
      </w:r>
      <w:proofErr w:type="spellStart"/>
      <w:r w:rsidRPr="00F31A5F">
        <w:rPr>
          <w:rFonts w:ascii="Times New Roman" w:eastAsia="Times New Roman" w:hAnsi="Times New Roman" w:cs="Times New Roman"/>
          <w:i/>
          <w:iCs/>
          <w:sz w:val="24"/>
          <w:szCs w:val="24"/>
          <w:lang w:eastAsia="fr-FR"/>
        </w:rPr>
        <w:t>Ménon</w:t>
      </w:r>
      <w:proofErr w:type="spellEnd"/>
      <w:r w:rsidRPr="00F31A5F">
        <w:rPr>
          <w:rFonts w:ascii="Times New Roman" w:eastAsia="Times New Roman" w:hAnsi="Times New Roman" w:cs="Times New Roman"/>
          <w:sz w:val="24"/>
          <w:szCs w:val="24"/>
          <w:lang w:eastAsia="fr-FR"/>
        </w:rPr>
        <w:t>, 85c-d, traduction de Monique Canto-</w:t>
      </w:r>
      <w:proofErr w:type="spellStart"/>
      <w:r w:rsidRPr="00F31A5F">
        <w:rPr>
          <w:rFonts w:ascii="Times New Roman" w:eastAsia="Times New Roman" w:hAnsi="Times New Roman" w:cs="Times New Roman"/>
          <w:sz w:val="24"/>
          <w:szCs w:val="24"/>
          <w:lang w:eastAsia="fr-FR"/>
        </w:rPr>
        <w:t>Sperber</w:t>
      </w:r>
      <w:proofErr w:type="spellEnd"/>
      <w:r w:rsidRPr="00F31A5F">
        <w:rPr>
          <w:rFonts w:ascii="Times New Roman" w:eastAsia="Times New Roman" w:hAnsi="Times New Roman" w:cs="Times New Roman"/>
          <w:sz w:val="24"/>
          <w:szCs w:val="24"/>
          <w:lang w:eastAsia="fr-FR"/>
        </w:rPr>
        <w:t>)</w:t>
      </w:r>
    </w:p>
    <w:p w:rsidR="00F31A5F" w:rsidRDefault="00F31A5F" w:rsidP="007B63DC">
      <w:pPr>
        <w:spacing w:before="100" w:beforeAutospacing="1" w:after="100" w:afterAutospacing="1" w:line="240" w:lineRule="auto"/>
        <w:ind w:left="720"/>
        <w:jc w:val="both"/>
        <w:rPr>
          <w:rFonts w:ascii="Times New Roman" w:eastAsia="Times New Roman" w:hAnsi="Times New Roman" w:cs="Times New Roman"/>
          <w:b/>
          <w:bCs/>
          <w:sz w:val="24"/>
          <w:szCs w:val="24"/>
          <w:lang w:eastAsia="fr-FR"/>
        </w:rPr>
      </w:pPr>
      <w:r w:rsidRPr="00F31A5F">
        <w:rPr>
          <w:rFonts w:ascii="Times New Roman" w:eastAsia="Times New Roman" w:hAnsi="Times New Roman" w:cs="Times New Roman"/>
          <w:sz w:val="24"/>
          <w:szCs w:val="24"/>
          <w:lang w:eastAsia="fr-FR"/>
        </w:rPr>
        <w:t xml:space="preserve">La scène rapportée dans </w:t>
      </w:r>
      <w:proofErr w:type="spellStart"/>
      <w:r w:rsidRPr="00F31A5F">
        <w:rPr>
          <w:rFonts w:ascii="Times New Roman" w:eastAsia="Times New Roman" w:hAnsi="Times New Roman" w:cs="Times New Roman"/>
          <w:sz w:val="24"/>
          <w:szCs w:val="24"/>
          <w:lang w:eastAsia="fr-FR"/>
        </w:rPr>
        <w:t>Ménon</w:t>
      </w:r>
      <w:proofErr w:type="spellEnd"/>
      <w:r w:rsidRPr="00F31A5F">
        <w:rPr>
          <w:rFonts w:ascii="Times New Roman" w:eastAsia="Times New Roman" w:hAnsi="Times New Roman" w:cs="Times New Roman"/>
          <w:sz w:val="24"/>
          <w:szCs w:val="24"/>
          <w:lang w:eastAsia="fr-FR"/>
        </w:rPr>
        <w:t xml:space="preserve">, décrit la redécouverte d’un géométrique chez l’un des esclaves, et que Platon  commente par l’existence et la possession de chaque </w:t>
      </w:r>
      <w:proofErr w:type="spellStart"/>
      <w:r w:rsidRPr="00F31A5F">
        <w:rPr>
          <w:rFonts w:ascii="Times New Roman" w:eastAsia="Times New Roman" w:hAnsi="Times New Roman" w:cs="Times New Roman"/>
          <w:sz w:val="24"/>
          <w:szCs w:val="24"/>
          <w:lang w:eastAsia="fr-FR"/>
        </w:rPr>
        <w:t>ame</w:t>
      </w:r>
      <w:proofErr w:type="spellEnd"/>
      <w:r w:rsidRPr="00F31A5F">
        <w:rPr>
          <w:rFonts w:ascii="Times New Roman" w:eastAsia="Times New Roman" w:hAnsi="Times New Roman" w:cs="Times New Roman"/>
          <w:sz w:val="24"/>
          <w:szCs w:val="24"/>
          <w:lang w:eastAsia="fr-FR"/>
        </w:rPr>
        <w:t xml:space="preserve"> d’une connaissance d’une vérité éternelles, que l’être n’a pas conscience de son </w:t>
      </w:r>
      <w:r w:rsidR="007B63DC" w:rsidRPr="00F31A5F">
        <w:rPr>
          <w:rFonts w:ascii="Times New Roman" w:eastAsia="Times New Roman" w:hAnsi="Times New Roman" w:cs="Times New Roman"/>
          <w:sz w:val="24"/>
          <w:szCs w:val="24"/>
          <w:lang w:eastAsia="fr-FR"/>
        </w:rPr>
        <w:t>existence</w:t>
      </w:r>
      <w:r>
        <w:rPr>
          <w:rFonts w:ascii="Times New Roman" w:eastAsia="Times New Roman" w:hAnsi="Times New Roman" w:cs="Times New Roman"/>
          <w:b/>
          <w:bCs/>
          <w:sz w:val="24"/>
          <w:szCs w:val="24"/>
          <w:lang w:eastAsia="fr-FR"/>
        </w:rPr>
        <w:t xml:space="preserve">. </w:t>
      </w:r>
    </w:p>
    <w:p w:rsidR="000F48AA" w:rsidRDefault="001154F2" w:rsidP="000F4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54F2">
        <w:rPr>
          <w:rFonts w:ascii="Times New Roman" w:eastAsia="Times New Roman" w:hAnsi="Times New Roman" w:cs="Times New Roman"/>
          <w:b/>
          <w:bCs/>
          <w:sz w:val="24"/>
          <w:szCs w:val="24"/>
          <w:lang w:eastAsia="fr-FR"/>
        </w:rPr>
        <w:t xml:space="preserve">René Descartes (1596-1650) : </w:t>
      </w:r>
      <w:r w:rsidRPr="001154F2">
        <w:rPr>
          <w:rFonts w:ascii="Times New Roman" w:eastAsia="Times New Roman" w:hAnsi="Times New Roman" w:cs="Times New Roman"/>
          <w:sz w:val="24"/>
          <w:szCs w:val="24"/>
          <w:lang w:eastAsia="fr-FR"/>
        </w:rPr>
        <w:t>Descartes</w:t>
      </w:r>
      <w:r w:rsidR="000F48AA">
        <w:rPr>
          <w:rFonts w:ascii="Times New Roman" w:eastAsia="Times New Roman" w:hAnsi="Times New Roman" w:cs="Times New Roman"/>
          <w:sz w:val="24"/>
          <w:szCs w:val="24"/>
          <w:lang w:eastAsia="fr-FR"/>
        </w:rPr>
        <w:t xml:space="preserve"> écrit </w:t>
      </w:r>
    </w:p>
    <w:p w:rsidR="000F48AA" w:rsidRPr="000F48AA" w:rsidRDefault="000F48AA" w:rsidP="000F48AA">
      <w:pPr>
        <w:pStyle w:val="Paragraphedeliste"/>
        <w:spacing w:beforeAutospacing="1" w:after="100" w:afterAutospacing="1" w:line="240" w:lineRule="auto"/>
        <w:rPr>
          <w:rFonts w:ascii="Times New Roman" w:eastAsia="Times New Roman" w:hAnsi="Times New Roman" w:cs="Times New Roman"/>
          <w:sz w:val="24"/>
          <w:szCs w:val="24"/>
          <w:lang w:eastAsia="fr-FR"/>
        </w:rPr>
      </w:pPr>
      <w:r w:rsidRPr="000F48AA">
        <w:rPr>
          <w:rFonts w:ascii="Times New Roman" w:eastAsia="Times New Roman" w:hAnsi="Times New Roman" w:cs="Times New Roman"/>
          <w:i/>
          <w:iCs/>
          <w:sz w:val="24"/>
          <w:szCs w:val="24"/>
          <w:lang w:eastAsia="fr-FR"/>
        </w:rPr>
        <w:t>"Mais, parmi ces idées, outre celle qui me représente moi-même, laquelle est très assurément en moi, il y en a une autre qui représente un Dieu, d'autres qui représentent des choses corporelles et inanimées, d'autres qui représentent des anges, d'autres qui représentent des hommes semblables à moi ; mais celles qui représentent les êtres corporels sont, ce me semble, prises du dehors, et me viennent par les sens."</w:t>
      </w:r>
      <w:r w:rsidRPr="000F48AA">
        <w:rPr>
          <w:rFonts w:ascii="Times New Roman" w:eastAsia="Times New Roman" w:hAnsi="Times New Roman" w:cs="Times New Roman"/>
          <w:sz w:val="24"/>
          <w:szCs w:val="24"/>
          <w:lang w:eastAsia="fr-FR"/>
        </w:rPr>
        <w:t xml:space="preserve"> (René Descartes, </w:t>
      </w:r>
      <w:r w:rsidRPr="000F48AA">
        <w:rPr>
          <w:rFonts w:ascii="Times New Roman" w:eastAsia="Times New Roman" w:hAnsi="Times New Roman" w:cs="Times New Roman"/>
          <w:i/>
          <w:iCs/>
          <w:sz w:val="24"/>
          <w:szCs w:val="24"/>
          <w:lang w:eastAsia="fr-FR"/>
        </w:rPr>
        <w:t>Méditations Métaphysiques</w:t>
      </w:r>
      <w:r w:rsidRPr="000F48AA">
        <w:rPr>
          <w:rFonts w:ascii="Times New Roman" w:eastAsia="Times New Roman" w:hAnsi="Times New Roman" w:cs="Times New Roman"/>
          <w:sz w:val="24"/>
          <w:szCs w:val="24"/>
          <w:lang w:eastAsia="fr-FR"/>
        </w:rPr>
        <w:t>, III)</w:t>
      </w:r>
    </w:p>
    <w:p w:rsidR="000F48AA" w:rsidRDefault="000F48AA" w:rsidP="000F48AA">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 cela et par d’autres </w:t>
      </w:r>
      <w:proofErr w:type="gramStart"/>
      <w:r>
        <w:rPr>
          <w:rFonts w:ascii="Times New Roman" w:eastAsia="Times New Roman" w:hAnsi="Times New Roman" w:cs="Times New Roman"/>
          <w:sz w:val="24"/>
          <w:szCs w:val="24"/>
          <w:lang w:eastAsia="fr-FR"/>
        </w:rPr>
        <w:t>écrit</w:t>
      </w:r>
      <w:proofErr w:type="gramEnd"/>
      <w:r>
        <w:rPr>
          <w:rFonts w:ascii="Times New Roman" w:eastAsia="Times New Roman" w:hAnsi="Times New Roman" w:cs="Times New Roman"/>
          <w:sz w:val="24"/>
          <w:szCs w:val="24"/>
          <w:lang w:eastAsia="fr-FR"/>
        </w:rPr>
        <w:t xml:space="preserve">, cet auteur chercheur et philosophe atteste l’existence d’idées à l’intérieur dont l’origine remonte à l’existence de l’être donc à sa naissance, et cela en opposition à d’autres adventices construite par le sens et l’expérience et à d’autres factices produites par l’imagination de l’être humain. De ce fait, pour Descartes l’existence de Dieu, des anges et de certaines logiques mathématiques sont intrinsèques et relèvent de l’essence de l’être humain.  </w:t>
      </w:r>
    </w:p>
    <w:p w:rsidR="000F48AA" w:rsidRPr="000F48AA" w:rsidRDefault="001154F2" w:rsidP="000F4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54F2">
        <w:rPr>
          <w:rFonts w:ascii="Times New Roman" w:eastAsia="Times New Roman" w:hAnsi="Times New Roman" w:cs="Times New Roman"/>
          <w:b/>
          <w:bCs/>
          <w:sz w:val="24"/>
          <w:szCs w:val="24"/>
          <w:lang w:eastAsia="fr-FR"/>
        </w:rPr>
        <w:t xml:space="preserve">Gottfried Wilhelm Leibniz (1646-1716) : </w:t>
      </w:r>
    </w:p>
    <w:p w:rsidR="000F48AA" w:rsidRPr="0020248E" w:rsidRDefault="000F48AA" w:rsidP="0020248E">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20248E">
        <w:rPr>
          <w:rFonts w:ascii="Times New Roman" w:eastAsia="Times New Roman" w:hAnsi="Times New Roman" w:cs="Times New Roman"/>
          <w:sz w:val="24"/>
          <w:szCs w:val="24"/>
          <w:lang w:eastAsia="fr-FR"/>
        </w:rPr>
        <w:t xml:space="preserve">Connu par son expression « Veines du marbre », il répondit à </w:t>
      </w:r>
      <w:r w:rsidR="00E2057F" w:rsidRPr="0020248E">
        <w:rPr>
          <w:rFonts w:ascii="Times New Roman" w:eastAsia="Times New Roman" w:hAnsi="Times New Roman" w:cs="Times New Roman"/>
          <w:sz w:val="24"/>
          <w:szCs w:val="24"/>
          <w:lang w:eastAsia="fr-FR"/>
        </w:rPr>
        <w:t xml:space="preserve">Locke qui était un empiriste dans Nouveaux Essais sur l'Entendement Humain, en démontrant que l’esprit humain est loin d’être une table rase, mais plutôt un bloc de marbre associé à des veines. Ce bloc pour ce philosophe est un ensemble de prédispositions qui </w:t>
      </w:r>
      <w:r w:rsidR="0020248E" w:rsidRPr="0020248E">
        <w:rPr>
          <w:rFonts w:ascii="Times New Roman" w:eastAsia="Times New Roman" w:hAnsi="Times New Roman" w:cs="Times New Roman"/>
          <w:sz w:val="24"/>
          <w:szCs w:val="24"/>
          <w:lang w:eastAsia="fr-FR"/>
        </w:rPr>
        <w:t xml:space="preserve">décident de ce en quoi pourrait </w:t>
      </w:r>
      <w:proofErr w:type="gramStart"/>
      <w:r w:rsidR="0020248E" w:rsidRPr="0020248E">
        <w:rPr>
          <w:rFonts w:ascii="Times New Roman" w:eastAsia="Times New Roman" w:hAnsi="Times New Roman" w:cs="Times New Roman"/>
          <w:sz w:val="24"/>
          <w:szCs w:val="24"/>
          <w:lang w:eastAsia="fr-FR"/>
        </w:rPr>
        <w:t>exceller</w:t>
      </w:r>
      <w:proofErr w:type="gramEnd"/>
      <w:r w:rsidR="0020248E" w:rsidRPr="0020248E">
        <w:rPr>
          <w:rFonts w:ascii="Times New Roman" w:eastAsia="Times New Roman" w:hAnsi="Times New Roman" w:cs="Times New Roman"/>
          <w:sz w:val="24"/>
          <w:szCs w:val="24"/>
          <w:lang w:eastAsia="fr-FR"/>
        </w:rPr>
        <w:t xml:space="preserve"> une personne. </w:t>
      </w:r>
      <w:r w:rsidR="0020248E">
        <w:rPr>
          <w:rFonts w:ascii="Times New Roman" w:eastAsia="Times New Roman" w:hAnsi="Times New Roman" w:cs="Times New Roman"/>
          <w:sz w:val="24"/>
          <w:szCs w:val="24"/>
          <w:lang w:eastAsia="fr-FR"/>
        </w:rPr>
        <w:t xml:space="preserve">Les prédispositions en question relèvent de la raison et de la logique. Elles s’opposent aux faits qui nous parviennent de l’expérience. Il écrit : </w:t>
      </w:r>
    </w:p>
    <w:p w:rsidR="001154F2" w:rsidRDefault="001154F2" w:rsidP="001154F2">
      <w:pPr>
        <w:spacing w:beforeAutospacing="1" w:after="100" w:afterAutospacing="1" w:line="240" w:lineRule="auto"/>
        <w:ind w:left="1440"/>
        <w:rPr>
          <w:rFonts w:ascii="Times New Roman" w:eastAsia="Times New Roman" w:hAnsi="Times New Roman" w:cs="Times New Roman"/>
          <w:sz w:val="24"/>
          <w:szCs w:val="24"/>
          <w:lang w:eastAsia="fr-FR"/>
        </w:rPr>
      </w:pPr>
      <w:r w:rsidRPr="001154F2">
        <w:rPr>
          <w:rFonts w:ascii="Times New Roman" w:eastAsia="Times New Roman" w:hAnsi="Times New Roman" w:cs="Times New Roman"/>
          <w:i/>
          <w:iCs/>
          <w:sz w:val="24"/>
          <w:szCs w:val="24"/>
          <w:lang w:eastAsia="fr-FR"/>
        </w:rPr>
        <w:t>"Rien n'est dans l'entendement qui n'ait été d'abord dans les sens, excepté l'entendement lui-même."</w:t>
      </w:r>
      <w:r w:rsidRPr="001154F2">
        <w:rPr>
          <w:rFonts w:ascii="Times New Roman" w:eastAsia="Times New Roman" w:hAnsi="Times New Roman" w:cs="Times New Roman"/>
          <w:sz w:val="24"/>
          <w:szCs w:val="24"/>
          <w:lang w:eastAsia="fr-FR"/>
        </w:rPr>
        <w:t xml:space="preserve"> (Attribué à Leibniz en réponse à Locke)</w:t>
      </w:r>
    </w:p>
    <w:p w:rsidR="0020248E" w:rsidRPr="001154F2" w:rsidRDefault="0020248E" w:rsidP="001154F2">
      <w:pPr>
        <w:spacing w:beforeAutospacing="1" w:after="100" w:afterAutospacing="1" w:line="240" w:lineRule="auto"/>
        <w:ind w:left="1440"/>
        <w:rPr>
          <w:rFonts w:ascii="Times New Roman" w:eastAsia="Times New Roman" w:hAnsi="Times New Roman" w:cs="Times New Roman"/>
          <w:sz w:val="24"/>
          <w:szCs w:val="24"/>
          <w:lang w:eastAsia="fr-FR"/>
        </w:rPr>
      </w:pPr>
    </w:p>
    <w:p w:rsidR="001154F2" w:rsidRPr="001154F2" w:rsidRDefault="001154F2" w:rsidP="0020248E">
      <w:pPr>
        <w:spacing w:before="100" w:beforeAutospacing="1" w:after="100" w:afterAutospacing="1" w:line="240" w:lineRule="auto"/>
        <w:rPr>
          <w:rFonts w:ascii="Times New Roman" w:eastAsia="Times New Roman" w:hAnsi="Times New Roman" w:cs="Times New Roman"/>
          <w:sz w:val="24"/>
          <w:szCs w:val="24"/>
          <w:lang w:eastAsia="fr-FR"/>
        </w:rPr>
      </w:pPr>
      <w:r w:rsidRPr="001154F2">
        <w:rPr>
          <w:rFonts w:ascii="Times New Roman" w:eastAsia="Times New Roman" w:hAnsi="Times New Roman" w:cs="Times New Roman"/>
          <w:b/>
          <w:bCs/>
          <w:sz w:val="24"/>
          <w:szCs w:val="24"/>
          <w:lang w:eastAsia="fr-FR"/>
        </w:rPr>
        <w:lastRenderedPageBreak/>
        <w:t xml:space="preserve">L'Innéisme </w:t>
      </w:r>
      <w:r w:rsidR="0020248E">
        <w:rPr>
          <w:rFonts w:ascii="Times New Roman" w:eastAsia="Times New Roman" w:hAnsi="Times New Roman" w:cs="Times New Roman"/>
          <w:b/>
          <w:bCs/>
          <w:sz w:val="24"/>
          <w:szCs w:val="24"/>
          <w:lang w:eastAsia="fr-FR"/>
        </w:rPr>
        <w:t xml:space="preserve">et la </w:t>
      </w:r>
      <w:r w:rsidRPr="001154F2">
        <w:rPr>
          <w:rFonts w:ascii="Times New Roman" w:eastAsia="Times New Roman" w:hAnsi="Times New Roman" w:cs="Times New Roman"/>
          <w:b/>
          <w:bCs/>
          <w:sz w:val="24"/>
          <w:szCs w:val="24"/>
          <w:lang w:eastAsia="fr-FR"/>
        </w:rPr>
        <w:t xml:space="preserve">Psychologie Moderne </w:t>
      </w:r>
    </w:p>
    <w:p w:rsidR="00144AD1" w:rsidRPr="00144AD1" w:rsidRDefault="001154F2" w:rsidP="00E7592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154F2">
        <w:rPr>
          <w:rFonts w:ascii="Times New Roman" w:eastAsia="Times New Roman" w:hAnsi="Times New Roman" w:cs="Times New Roman"/>
          <w:b/>
          <w:bCs/>
          <w:sz w:val="24"/>
          <w:szCs w:val="24"/>
          <w:lang w:eastAsia="fr-FR"/>
        </w:rPr>
        <w:t>Noam</w:t>
      </w:r>
      <w:proofErr w:type="spellEnd"/>
      <w:r w:rsidRPr="001154F2">
        <w:rPr>
          <w:rFonts w:ascii="Times New Roman" w:eastAsia="Times New Roman" w:hAnsi="Times New Roman" w:cs="Times New Roman"/>
          <w:b/>
          <w:bCs/>
          <w:sz w:val="24"/>
          <w:szCs w:val="24"/>
          <w:lang w:eastAsia="fr-FR"/>
        </w:rPr>
        <w:t xml:space="preserve"> Chomsky: </w:t>
      </w:r>
    </w:p>
    <w:p w:rsidR="00144AD1" w:rsidRPr="00144AD1" w:rsidRDefault="00144AD1" w:rsidP="00144AD1">
      <w:pPr>
        <w:pStyle w:val="Paragraphedeliste"/>
        <w:spacing w:beforeAutospacing="1" w:after="100" w:afterAutospacing="1" w:line="240" w:lineRule="auto"/>
        <w:rPr>
          <w:rFonts w:ascii="Times New Roman" w:eastAsia="Times New Roman" w:hAnsi="Times New Roman" w:cs="Times New Roman"/>
          <w:sz w:val="24"/>
          <w:szCs w:val="24"/>
          <w:lang w:eastAsia="fr-FR"/>
        </w:rPr>
      </w:pPr>
      <w:r w:rsidRPr="00144AD1">
        <w:rPr>
          <w:rFonts w:ascii="Times New Roman" w:eastAsia="Times New Roman" w:hAnsi="Times New Roman" w:cs="Times New Roman"/>
          <w:i/>
          <w:iCs/>
          <w:sz w:val="24"/>
          <w:szCs w:val="24"/>
          <w:lang w:eastAsia="fr-FR"/>
        </w:rPr>
        <w:t xml:space="preserve">"Il est difficile </w:t>
      </w:r>
      <w:proofErr w:type="gramStart"/>
      <w:r w:rsidRPr="00144AD1">
        <w:rPr>
          <w:rFonts w:ascii="Times New Roman" w:eastAsia="Times New Roman" w:hAnsi="Times New Roman" w:cs="Times New Roman"/>
          <w:i/>
          <w:iCs/>
          <w:sz w:val="24"/>
          <w:szCs w:val="24"/>
          <w:lang w:eastAsia="fr-FR"/>
        </w:rPr>
        <w:t>d' éviter</w:t>
      </w:r>
      <w:proofErr w:type="gramEnd"/>
      <w:r w:rsidRPr="00144AD1">
        <w:rPr>
          <w:rFonts w:ascii="Times New Roman" w:eastAsia="Times New Roman" w:hAnsi="Times New Roman" w:cs="Times New Roman"/>
          <w:i/>
          <w:iCs/>
          <w:sz w:val="24"/>
          <w:szCs w:val="24"/>
          <w:lang w:eastAsia="fr-FR"/>
        </w:rPr>
        <w:t xml:space="preserve"> la conclusion que les concepts fondamentaux qui sous-tendent toute organisation linguistique sont innés."</w:t>
      </w:r>
      <w:r w:rsidRPr="00144AD1">
        <w:rPr>
          <w:rFonts w:ascii="Times New Roman" w:eastAsia="Times New Roman" w:hAnsi="Times New Roman" w:cs="Times New Roman"/>
          <w:sz w:val="24"/>
          <w:szCs w:val="24"/>
          <w:lang w:eastAsia="fr-FR"/>
        </w:rPr>
        <w:t xml:space="preserve"> (</w:t>
      </w:r>
      <w:proofErr w:type="spellStart"/>
      <w:r w:rsidRPr="00144AD1">
        <w:rPr>
          <w:rFonts w:ascii="Times New Roman" w:eastAsia="Times New Roman" w:hAnsi="Times New Roman" w:cs="Times New Roman"/>
          <w:sz w:val="24"/>
          <w:szCs w:val="24"/>
          <w:lang w:eastAsia="fr-FR"/>
        </w:rPr>
        <w:t>Noam</w:t>
      </w:r>
      <w:proofErr w:type="spellEnd"/>
      <w:r w:rsidRPr="00144AD1">
        <w:rPr>
          <w:rFonts w:ascii="Times New Roman" w:eastAsia="Times New Roman" w:hAnsi="Times New Roman" w:cs="Times New Roman"/>
          <w:sz w:val="24"/>
          <w:szCs w:val="24"/>
          <w:lang w:eastAsia="fr-FR"/>
        </w:rPr>
        <w:t xml:space="preserve"> Chomsky, </w:t>
      </w:r>
      <w:r w:rsidRPr="00144AD1">
        <w:rPr>
          <w:rFonts w:ascii="Times New Roman" w:eastAsia="Times New Roman" w:hAnsi="Times New Roman" w:cs="Times New Roman"/>
          <w:i/>
          <w:iCs/>
          <w:sz w:val="24"/>
          <w:szCs w:val="24"/>
          <w:lang w:eastAsia="fr-FR"/>
        </w:rPr>
        <w:t xml:space="preserve">Aspects of the </w:t>
      </w:r>
      <w:proofErr w:type="spellStart"/>
      <w:r w:rsidRPr="00144AD1">
        <w:rPr>
          <w:rFonts w:ascii="Times New Roman" w:eastAsia="Times New Roman" w:hAnsi="Times New Roman" w:cs="Times New Roman"/>
          <w:i/>
          <w:iCs/>
          <w:sz w:val="24"/>
          <w:szCs w:val="24"/>
          <w:lang w:eastAsia="fr-FR"/>
        </w:rPr>
        <w:t>Theory</w:t>
      </w:r>
      <w:proofErr w:type="spellEnd"/>
      <w:r w:rsidRPr="00144AD1">
        <w:rPr>
          <w:rFonts w:ascii="Times New Roman" w:eastAsia="Times New Roman" w:hAnsi="Times New Roman" w:cs="Times New Roman"/>
          <w:i/>
          <w:iCs/>
          <w:sz w:val="24"/>
          <w:szCs w:val="24"/>
          <w:lang w:eastAsia="fr-FR"/>
        </w:rPr>
        <w:t xml:space="preserve"> of </w:t>
      </w:r>
      <w:proofErr w:type="spellStart"/>
      <w:r w:rsidRPr="00144AD1">
        <w:rPr>
          <w:rFonts w:ascii="Times New Roman" w:eastAsia="Times New Roman" w:hAnsi="Times New Roman" w:cs="Times New Roman"/>
          <w:i/>
          <w:iCs/>
          <w:sz w:val="24"/>
          <w:szCs w:val="24"/>
          <w:lang w:eastAsia="fr-FR"/>
        </w:rPr>
        <w:t>Syntax</w:t>
      </w:r>
      <w:proofErr w:type="spellEnd"/>
      <w:r w:rsidRPr="00144AD1">
        <w:rPr>
          <w:rFonts w:ascii="Times New Roman" w:eastAsia="Times New Roman" w:hAnsi="Times New Roman" w:cs="Times New Roman"/>
          <w:sz w:val="24"/>
          <w:szCs w:val="24"/>
          <w:lang w:eastAsia="fr-FR"/>
        </w:rPr>
        <w:t>, 1965, p. 47)</w:t>
      </w:r>
    </w:p>
    <w:p w:rsidR="0020248E" w:rsidRPr="00144AD1" w:rsidRDefault="00144AD1" w:rsidP="00144AD1">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L</w:t>
      </w:r>
      <w:r w:rsidR="0020248E" w:rsidRPr="00144AD1">
        <w:rPr>
          <w:rFonts w:ascii="Times New Roman" w:eastAsia="Times New Roman" w:hAnsi="Times New Roman" w:cs="Times New Roman"/>
          <w:sz w:val="24"/>
          <w:szCs w:val="24"/>
          <w:lang w:eastAsia="fr-FR"/>
        </w:rPr>
        <w:t xml:space="preserve">eader de la psychologie moderne, évoque la notion de la grammaire universelle dont l’impact sur la psychologie linguistique </w:t>
      </w:r>
      <w:r w:rsidR="00E7592C" w:rsidRPr="00144AD1">
        <w:rPr>
          <w:rFonts w:ascii="Times New Roman" w:eastAsia="Times New Roman" w:hAnsi="Times New Roman" w:cs="Times New Roman"/>
          <w:sz w:val="24"/>
          <w:szCs w:val="24"/>
          <w:lang w:eastAsia="fr-FR"/>
        </w:rPr>
        <w:t xml:space="preserve">se fait constaté jusqu’à nos jours. Il a commencé par critiquer l’approche behaviouriste qu’a adoptée Skinner en expliquant l’acquisition du langage. Il argumenté que la rapidité d’acquisition et la complexité de l’acte langagier ne peuvent </w:t>
      </w:r>
      <w:proofErr w:type="gramStart"/>
      <w:r w:rsidR="00E7592C" w:rsidRPr="00144AD1">
        <w:rPr>
          <w:rFonts w:ascii="Times New Roman" w:eastAsia="Times New Roman" w:hAnsi="Times New Roman" w:cs="Times New Roman"/>
          <w:sz w:val="24"/>
          <w:szCs w:val="24"/>
          <w:lang w:eastAsia="fr-FR"/>
        </w:rPr>
        <w:t>résulté</w:t>
      </w:r>
      <w:proofErr w:type="gramEnd"/>
      <w:r w:rsidR="00E7592C" w:rsidRPr="00144AD1">
        <w:rPr>
          <w:rFonts w:ascii="Times New Roman" w:eastAsia="Times New Roman" w:hAnsi="Times New Roman" w:cs="Times New Roman"/>
          <w:sz w:val="24"/>
          <w:szCs w:val="24"/>
          <w:lang w:eastAsia="fr-FR"/>
        </w:rPr>
        <w:t xml:space="preserve"> du conditionnement et la répétition. Sa théorie repose sur l’existence d’une « structure linguistique innée » de nature biologique qui dispose tout être à parler</w:t>
      </w:r>
      <w:r w:rsidRPr="00144AD1">
        <w:rPr>
          <w:rFonts w:ascii="Times New Roman" w:eastAsia="Times New Roman" w:hAnsi="Times New Roman" w:cs="Times New Roman"/>
          <w:sz w:val="24"/>
          <w:szCs w:val="24"/>
          <w:lang w:eastAsia="fr-FR"/>
        </w:rPr>
        <w:t xml:space="preserve"> et à apprendre les normes grammaticales. </w:t>
      </w:r>
    </w:p>
    <w:p w:rsidR="0020248E" w:rsidRPr="0020248E" w:rsidRDefault="0020248E" w:rsidP="0020248E">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144AD1" w:rsidRPr="00144AD1" w:rsidRDefault="001154F2" w:rsidP="00144AD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154F2">
        <w:rPr>
          <w:rFonts w:ascii="Times New Roman" w:eastAsia="Times New Roman" w:hAnsi="Times New Roman" w:cs="Times New Roman"/>
          <w:b/>
          <w:bCs/>
          <w:sz w:val="24"/>
          <w:szCs w:val="24"/>
          <w:lang w:eastAsia="fr-FR"/>
        </w:rPr>
        <w:t xml:space="preserve">Psychologie Évolutionniste </w:t>
      </w:r>
    </w:p>
    <w:p w:rsidR="001154F2" w:rsidRPr="001154F2" w:rsidRDefault="001154F2" w:rsidP="00144AD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144AD1">
        <w:rPr>
          <w:rFonts w:ascii="Times New Roman" w:eastAsia="Times New Roman" w:hAnsi="Times New Roman" w:cs="Times New Roman"/>
          <w:i/>
          <w:iCs/>
          <w:sz w:val="24"/>
          <w:szCs w:val="24"/>
          <w:lang w:eastAsia="fr-FR"/>
        </w:rPr>
        <w:t>La psychologie évolutionniste s'appuie sur les principes de la sélection naturelle pour expliquer l'origine des mécanismes psychologiques</w:t>
      </w:r>
      <w:r w:rsidRPr="001154F2">
        <w:rPr>
          <w:rFonts w:ascii="Times New Roman" w:eastAsia="Times New Roman" w:hAnsi="Times New Roman" w:cs="Times New Roman"/>
          <w:sz w:val="24"/>
          <w:szCs w:val="24"/>
          <w:lang w:eastAsia="fr-FR"/>
        </w:rPr>
        <w:t xml:space="preserve">. </w:t>
      </w:r>
      <w:proofErr w:type="gramStart"/>
      <w:r w:rsidR="00144AD1">
        <w:rPr>
          <w:rFonts w:ascii="Times New Roman" w:eastAsia="Times New Roman" w:hAnsi="Times New Roman" w:cs="Times New Roman"/>
          <w:sz w:val="24"/>
          <w:szCs w:val="24"/>
          <w:lang w:eastAsia="fr-FR"/>
        </w:rPr>
        <w:t>L’</w:t>
      </w:r>
      <w:r w:rsidRPr="001154F2">
        <w:rPr>
          <w:rFonts w:ascii="Times New Roman" w:eastAsia="Times New Roman" w:hAnsi="Times New Roman" w:cs="Times New Roman"/>
          <w:sz w:val="24"/>
          <w:szCs w:val="24"/>
          <w:lang w:eastAsia="fr-FR"/>
        </w:rPr>
        <w:t xml:space="preserve"> esprit</w:t>
      </w:r>
      <w:proofErr w:type="gramEnd"/>
      <w:r w:rsidRPr="001154F2">
        <w:rPr>
          <w:rFonts w:ascii="Times New Roman" w:eastAsia="Times New Roman" w:hAnsi="Times New Roman" w:cs="Times New Roman"/>
          <w:sz w:val="24"/>
          <w:szCs w:val="24"/>
          <w:lang w:eastAsia="fr-FR"/>
        </w:rPr>
        <w:t xml:space="preserve"> est </w:t>
      </w:r>
      <w:r w:rsidR="00144AD1">
        <w:rPr>
          <w:rFonts w:ascii="Times New Roman" w:eastAsia="Times New Roman" w:hAnsi="Times New Roman" w:cs="Times New Roman"/>
          <w:sz w:val="24"/>
          <w:szCs w:val="24"/>
          <w:lang w:eastAsia="fr-FR"/>
        </w:rPr>
        <w:t xml:space="preserve"> alors un ensemble d’entités nommées </w:t>
      </w:r>
      <w:r w:rsidRPr="001154F2">
        <w:rPr>
          <w:rFonts w:ascii="Times New Roman" w:eastAsia="Times New Roman" w:hAnsi="Times New Roman" w:cs="Times New Roman"/>
          <w:sz w:val="24"/>
          <w:szCs w:val="24"/>
          <w:lang w:eastAsia="fr-FR"/>
        </w:rPr>
        <w:t xml:space="preserve"> "modules" </w:t>
      </w:r>
      <w:r w:rsidR="00144AD1">
        <w:rPr>
          <w:rFonts w:ascii="Times New Roman" w:eastAsia="Times New Roman" w:hAnsi="Times New Roman" w:cs="Times New Roman"/>
          <w:sz w:val="24"/>
          <w:szCs w:val="24"/>
          <w:lang w:eastAsia="fr-FR"/>
        </w:rPr>
        <w:t xml:space="preserve">chacun a une fonction précise ce qui en fait une spécialité. Ces modules une fois développés et </w:t>
      </w:r>
      <w:r w:rsidRPr="001154F2">
        <w:rPr>
          <w:rFonts w:ascii="Times New Roman" w:eastAsia="Times New Roman" w:hAnsi="Times New Roman" w:cs="Times New Roman"/>
          <w:sz w:val="24"/>
          <w:szCs w:val="24"/>
          <w:lang w:eastAsia="fr-FR"/>
        </w:rPr>
        <w:t xml:space="preserve"> évolués </w:t>
      </w:r>
      <w:r w:rsidR="00144AD1">
        <w:rPr>
          <w:rFonts w:ascii="Times New Roman" w:eastAsia="Times New Roman" w:hAnsi="Times New Roman" w:cs="Times New Roman"/>
          <w:sz w:val="24"/>
          <w:szCs w:val="24"/>
          <w:lang w:eastAsia="fr-FR"/>
        </w:rPr>
        <w:t xml:space="preserve">permettent de </w:t>
      </w:r>
      <w:r w:rsidRPr="001154F2">
        <w:rPr>
          <w:rFonts w:ascii="Times New Roman" w:eastAsia="Times New Roman" w:hAnsi="Times New Roman" w:cs="Times New Roman"/>
          <w:sz w:val="24"/>
          <w:szCs w:val="24"/>
          <w:lang w:eastAsia="fr-FR"/>
        </w:rPr>
        <w:t>résoudre des problèmes ada</w:t>
      </w:r>
      <w:r w:rsidR="00144AD1">
        <w:rPr>
          <w:rFonts w:ascii="Times New Roman" w:eastAsia="Times New Roman" w:hAnsi="Times New Roman" w:cs="Times New Roman"/>
          <w:sz w:val="24"/>
          <w:szCs w:val="24"/>
          <w:lang w:eastAsia="fr-FR"/>
        </w:rPr>
        <w:t>ptatifs. L’exemple à donner est celui de reconnaissance des visages, capter les tricheurs, crainte de certains animaux. D’origine biologique, c</w:t>
      </w:r>
      <w:r w:rsidRPr="001154F2">
        <w:rPr>
          <w:rFonts w:ascii="Times New Roman" w:eastAsia="Times New Roman" w:hAnsi="Times New Roman" w:cs="Times New Roman"/>
          <w:sz w:val="24"/>
          <w:szCs w:val="24"/>
          <w:lang w:eastAsia="fr-FR"/>
        </w:rPr>
        <w:t xml:space="preserve">es modules </w:t>
      </w:r>
      <w:r w:rsidR="00144AD1">
        <w:rPr>
          <w:rFonts w:ascii="Times New Roman" w:eastAsia="Times New Roman" w:hAnsi="Times New Roman" w:cs="Times New Roman"/>
          <w:sz w:val="24"/>
          <w:szCs w:val="24"/>
          <w:lang w:eastAsia="fr-FR"/>
        </w:rPr>
        <w:t>ont une base</w:t>
      </w:r>
      <w:r w:rsidRPr="001154F2">
        <w:rPr>
          <w:rFonts w:ascii="Times New Roman" w:eastAsia="Times New Roman" w:hAnsi="Times New Roman" w:cs="Times New Roman"/>
          <w:sz w:val="24"/>
          <w:szCs w:val="24"/>
          <w:lang w:eastAsia="fr-FR"/>
        </w:rPr>
        <w:t xml:space="preserve"> innée. (Cosmides &amp; </w:t>
      </w:r>
      <w:proofErr w:type="spellStart"/>
      <w:r w:rsidRPr="001154F2">
        <w:rPr>
          <w:rFonts w:ascii="Times New Roman" w:eastAsia="Times New Roman" w:hAnsi="Times New Roman" w:cs="Times New Roman"/>
          <w:sz w:val="24"/>
          <w:szCs w:val="24"/>
          <w:lang w:eastAsia="fr-FR"/>
        </w:rPr>
        <w:t>Tooby</w:t>
      </w:r>
      <w:proofErr w:type="spellEnd"/>
      <w:r w:rsidRPr="001154F2">
        <w:rPr>
          <w:rFonts w:ascii="Times New Roman" w:eastAsia="Times New Roman" w:hAnsi="Times New Roman" w:cs="Times New Roman"/>
          <w:sz w:val="24"/>
          <w:szCs w:val="24"/>
          <w:lang w:eastAsia="fr-FR"/>
        </w:rPr>
        <w:t>, 1992).</w:t>
      </w:r>
    </w:p>
    <w:p w:rsidR="001154F2" w:rsidRPr="001154F2" w:rsidRDefault="001154F2" w:rsidP="001154F2">
      <w:pPr>
        <w:spacing w:beforeAutospacing="1" w:after="100" w:afterAutospacing="1" w:line="240" w:lineRule="auto"/>
        <w:ind w:left="1440"/>
        <w:rPr>
          <w:rFonts w:ascii="Times New Roman" w:eastAsia="Times New Roman" w:hAnsi="Times New Roman" w:cs="Times New Roman"/>
          <w:sz w:val="24"/>
          <w:szCs w:val="24"/>
          <w:lang w:val="en-GB" w:eastAsia="fr-FR"/>
        </w:rPr>
      </w:pPr>
      <w:r w:rsidRPr="001154F2">
        <w:rPr>
          <w:rFonts w:ascii="Times New Roman" w:eastAsia="Times New Roman" w:hAnsi="Times New Roman" w:cs="Times New Roman"/>
          <w:i/>
          <w:iCs/>
          <w:sz w:val="24"/>
          <w:szCs w:val="24"/>
          <w:lang w:eastAsia="fr-FR"/>
        </w:rPr>
        <w:t>"Notre architecture cognitive ressemble à une collection de circuits fonctionnellement spécialisés, chacun conçu par la sélection naturelle pour résoudre un problème adaptatif qui était régulièrement rencontré par nos ancêtres chasseurs-cueilleurs."</w:t>
      </w:r>
      <w:r w:rsidRPr="001154F2">
        <w:rPr>
          <w:rFonts w:ascii="Times New Roman" w:eastAsia="Times New Roman" w:hAnsi="Times New Roman" w:cs="Times New Roman"/>
          <w:sz w:val="24"/>
          <w:szCs w:val="24"/>
          <w:lang w:eastAsia="fr-FR"/>
        </w:rPr>
        <w:t xml:space="preserve"> </w:t>
      </w:r>
      <w:r w:rsidRPr="001154F2">
        <w:rPr>
          <w:rFonts w:ascii="Times New Roman" w:eastAsia="Times New Roman" w:hAnsi="Times New Roman" w:cs="Times New Roman"/>
          <w:sz w:val="24"/>
          <w:szCs w:val="24"/>
          <w:lang w:val="en-GB" w:eastAsia="fr-FR"/>
        </w:rPr>
        <w:t xml:space="preserve">(Leda </w:t>
      </w:r>
      <w:proofErr w:type="spellStart"/>
      <w:r w:rsidRPr="001154F2">
        <w:rPr>
          <w:rFonts w:ascii="Times New Roman" w:eastAsia="Times New Roman" w:hAnsi="Times New Roman" w:cs="Times New Roman"/>
          <w:sz w:val="24"/>
          <w:szCs w:val="24"/>
          <w:lang w:val="en-GB" w:eastAsia="fr-FR"/>
        </w:rPr>
        <w:t>Cosmides</w:t>
      </w:r>
      <w:proofErr w:type="spellEnd"/>
      <w:r w:rsidRPr="001154F2">
        <w:rPr>
          <w:rFonts w:ascii="Times New Roman" w:eastAsia="Times New Roman" w:hAnsi="Times New Roman" w:cs="Times New Roman"/>
          <w:sz w:val="24"/>
          <w:szCs w:val="24"/>
          <w:lang w:val="en-GB" w:eastAsia="fr-FR"/>
        </w:rPr>
        <w:t xml:space="preserve"> &amp; John </w:t>
      </w:r>
      <w:proofErr w:type="spellStart"/>
      <w:r w:rsidRPr="001154F2">
        <w:rPr>
          <w:rFonts w:ascii="Times New Roman" w:eastAsia="Times New Roman" w:hAnsi="Times New Roman" w:cs="Times New Roman"/>
          <w:sz w:val="24"/>
          <w:szCs w:val="24"/>
          <w:lang w:val="en-GB" w:eastAsia="fr-FR"/>
        </w:rPr>
        <w:t>Tooby</w:t>
      </w:r>
      <w:proofErr w:type="spellEnd"/>
      <w:r w:rsidRPr="001154F2">
        <w:rPr>
          <w:rFonts w:ascii="Times New Roman" w:eastAsia="Times New Roman" w:hAnsi="Times New Roman" w:cs="Times New Roman"/>
          <w:sz w:val="24"/>
          <w:szCs w:val="24"/>
          <w:lang w:val="en-GB" w:eastAsia="fr-FR"/>
        </w:rPr>
        <w:t xml:space="preserve">, </w:t>
      </w:r>
      <w:r w:rsidRPr="001154F2">
        <w:rPr>
          <w:rFonts w:ascii="Times New Roman" w:eastAsia="Times New Roman" w:hAnsi="Times New Roman" w:cs="Times New Roman"/>
          <w:i/>
          <w:iCs/>
          <w:sz w:val="24"/>
          <w:szCs w:val="24"/>
          <w:lang w:val="en-GB" w:eastAsia="fr-FR"/>
        </w:rPr>
        <w:t>The Adapted Mind: Evolutionary Psychology and the Generation of Culture</w:t>
      </w:r>
      <w:r w:rsidRPr="001154F2">
        <w:rPr>
          <w:rFonts w:ascii="Times New Roman" w:eastAsia="Times New Roman" w:hAnsi="Times New Roman" w:cs="Times New Roman"/>
          <w:sz w:val="24"/>
          <w:szCs w:val="24"/>
          <w:lang w:val="en-GB" w:eastAsia="fr-FR"/>
        </w:rPr>
        <w:t>, 1992, p. 5)</w:t>
      </w:r>
    </w:p>
    <w:p w:rsidR="001154F2" w:rsidRPr="001154F2" w:rsidRDefault="00144AD1" w:rsidP="00720660">
      <w:pPr>
        <w:spacing w:before="100" w:beforeAutospacing="1" w:after="100" w:afterAutospacing="1" w:line="240" w:lineRule="auto"/>
        <w:rPr>
          <w:rFonts w:ascii="Times New Roman" w:eastAsia="Times New Roman" w:hAnsi="Times New Roman" w:cs="Times New Roman"/>
          <w:sz w:val="24"/>
          <w:szCs w:val="24"/>
          <w:lang w:eastAsia="fr-FR"/>
        </w:rPr>
      </w:pPr>
      <w:r w:rsidRPr="003915B2">
        <w:rPr>
          <w:rFonts w:ascii="Times New Roman" w:eastAsia="Times New Roman" w:hAnsi="Times New Roman" w:cs="Times New Roman"/>
          <w:b/>
          <w:bCs/>
          <w:sz w:val="24"/>
          <w:szCs w:val="24"/>
          <w:lang w:val="en-GB" w:eastAsia="fr-FR"/>
        </w:rPr>
        <w:tab/>
      </w:r>
      <w:r w:rsidR="001154F2" w:rsidRPr="001154F2">
        <w:rPr>
          <w:rFonts w:ascii="Times New Roman" w:eastAsia="Times New Roman" w:hAnsi="Times New Roman" w:cs="Times New Roman"/>
          <w:b/>
          <w:bCs/>
          <w:sz w:val="24"/>
          <w:szCs w:val="24"/>
          <w:lang w:eastAsia="fr-FR"/>
        </w:rPr>
        <w:t xml:space="preserve">Débats </w:t>
      </w:r>
      <w:r w:rsidR="00720660">
        <w:rPr>
          <w:rFonts w:ascii="Times New Roman" w:eastAsia="Times New Roman" w:hAnsi="Times New Roman" w:cs="Times New Roman"/>
          <w:b/>
          <w:bCs/>
          <w:sz w:val="24"/>
          <w:szCs w:val="24"/>
          <w:lang w:eastAsia="fr-FR"/>
        </w:rPr>
        <w:t>actuel</w:t>
      </w:r>
      <w:r w:rsidR="001154F2" w:rsidRPr="001154F2">
        <w:rPr>
          <w:rFonts w:ascii="Times New Roman" w:eastAsia="Times New Roman" w:hAnsi="Times New Roman" w:cs="Times New Roman"/>
          <w:b/>
          <w:bCs/>
          <w:sz w:val="24"/>
          <w:szCs w:val="24"/>
          <w:lang w:eastAsia="fr-FR"/>
        </w:rPr>
        <w:t>s :</w:t>
      </w:r>
    </w:p>
    <w:p w:rsidR="001154F2" w:rsidRPr="001154F2" w:rsidRDefault="00144AD1" w:rsidP="00C465C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1154F2" w:rsidRPr="001154F2">
        <w:rPr>
          <w:rFonts w:ascii="Times New Roman" w:eastAsia="Times New Roman" w:hAnsi="Times New Roman" w:cs="Times New Roman"/>
          <w:sz w:val="24"/>
          <w:szCs w:val="24"/>
          <w:lang w:eastAsia="fr-FR"/>
        </w:rPr>
        <w:t>Aujourd'hui,</w:t>
      </w:r>
      <w:r>
        <w:rPr>
          <w:rFonts w:ascii="Times New Roman" w:eastAsia="Times New Roman" w:hAnsi="Times New Roman" w:cs="Times New Roman"/>
          <w:sz w:val="24"/>
          <w:szCs w:val="24"/>
          <w:lang w:eastAsia="fr-FR"/>
        </w:rPr>
        <w:t xml:space="preserve"> il n’est plus question de savoir ce qui est innée ou acquis, mais les débat portent sur </w:t>
      </w:r>
      <w:r w:rsidR="001154F2" w:rsidRPr="001154F2">
        <w:rPr>
          <w:rFonts w:ascii="Times New Roman" w:eastAsia="Times New Roman" w:hAnsi="Times New Roman" w:cs="Times New Roman"/>
          <w:sz w:val="24"/>
          <w:szCs w:val="24"/>
          <w:lang w:eastAsia="fr-FR"/>
        </w:rPr>
        <w:t xml:space="preserve"> l'</w:t>
      </w:r>
      <w:r w:rsidR="001154F2" w:rsidRPr="001154F2">
        <w:rPr>
          <w:rFonts w:ascii="Times New Roman" w:eastAsia="Times New Roman" w:hAnsi="Times New Roman" w:cs="Times New Roman"/>
          <w:b/>
          <w:bCs/>
          <w:sz w:val="24"/>
          <w:szCs w:val="24"/>
          <w:lang w:eastAsia="fr-FR"/>
        </w:rPr>
        <w:t>interaction complexe</w:t>
      </w:r>
      <w:r w:rsidR="001154F2" w:rsidRPr="001154F2">
        <w:rPr>
          <w:rFonts w:ascii="Times New Roman" w:eastAsia="Times New Roman" w:hAnsi="Times New Roman" w:cs="Times New Roman"/>
          <w:sz w:val="24"/>
          <w:szCs w:val="24"/>
          <w:lang w:eastAsia="fr-FR"/>
        </w:rPr>
        <w:t xml:space="preserve"> entre les gènes et l'environnement. </w:t>
      </w:r>
      <w:r w:rsidR="001154F2" w:rsidRPr="003915B2">
        <w:rPr>
          <w:rFonts w:ascii="Times New Roman" w:eastAsia="Times New Roman" w:hAnsi="Times New Roman" w:cs="Times New Roman"/>
          <w:b/>
          <w:bCs/>
          <w:sz w:val="24"/>
          <w:szCs w:val="24"/>
          <w:lang w:eastAsia="fr-FR"/>
        </w:rPr>
        <w:t>La génétique</w:t>
      </w:r>
      <w:r w:rsidR="001154F2" w:rsidRPr="001154F2">
        <w:rPr>
          <w:rFonts w:ascii="Times New Roman" w:eastAsia="Times New Roman" w:hAnsi="Times New Roman" w:cs="Times New Roman"/>
          <w:sz w:val="24"/>
          <w:szCs w:val="24"/>
          <w:lang w:eastAsia="fr-FR"/>
        </w:rPr>
        <w:t xml:space="preserve"> </w:t>
      </w:r>
      <w:r w:rsidR="001154F2" w:rsidRPr="003915B2">
        <w:rPr>
          <w:rFonts w:ascii="Times New Roman" w:eastAsia="Times New Roman" w:hAnsi="Times New Roman" w:cs="Times New Roman"/>
          <w:b/>
          <w:bCs/>
          <w:sz w:val="24"/>
          <w:szCs w:val="24"/>
          <w:lang w:eastAsia="fr-FR"/>
        </w:rPr>
        <w:t>comportementale</w:t>
      </w:r>
      <w:r w:rsidR="001154F2" w:rsidRPr="001154F2">
        <w:rPr>
          <w:rFonts w:ascii="Times New Roman" w:eastAsia="Times New Roman" w:hAnsi="Times New Roman" w:cs="Times New Roman"/>
          <w:sz w:val="24"/>
          <w:szCs w:val="24"/>
          <w:lang w:eastAsia="fr-FR"/>
        </w:rPr>
        <w:t xml:space="preserve"> étudie comment les différences génétiques contribuent aux variations individuelles dans le comportement, mais reconnaît toujours le rôle crucial de l'environnement. L'</w:t>
      </w:r>
      <w:proofErr w:type="spellStart"/>
      <w:r w:rsidR="001154F2" w:rsidRPr="001154F2">
        <w:rPr>
          <w:rFonts w:ascii="Times New Roman" w:eastAsia="Times New Roman" w:hAnsi="Times New Roman" w:cs="Times New Roman"/>
          <w:b/>
          <w:bCs/>
          <w:sz w:val="24"/>
          <w:szCs w:val="24"/>
          <w:lang w:eastAsia="fr-FR"/>
        </w:rPr>
        <w:t>épigénétique</w:t>
      </w:r>
      <w:proofErr w:type="spellEnd"/>
      <w:r w:rsidR="001154F2" w:rsidRPr="001154F2">
        <w:rPr>
          <w:rFonts w:ascii="Times New Roman" w:eastAsia="Times New Roman" w:hAnsi="Times New Roman" w:cs="Times New Roman"/>
          <w:sz w:val="24"/>
          <w:szCs w:val="24"/>
          <w:lang w:eastAsia="fr-FR"/>
        </w:rPr>
        <w:t xml:space="preserve"> explore même comment l'environnement peut modifier l'expression des gènes au cours du développement.</w:t>
      </w:r>
    </w:p>
    <w:p w:rsidR="00C465CD" w:rsidRPr="00C465CD" w:rsidRDefault="00C465CD" w:rsidP="001154F2">
      <w:pPr>
        <w:spacing w:before="100" w:beforeAutospacing="1" w:after="100" w:afterAutospacing="1" w:line="240" w:lineRule="auto"/>
        <w:rPr>
          <w:rFonts w:ascii="Times New Roman" w:eastAsia="Times New Roman" w:hAnsi="Times New Roman" w:cs="Times New Roman"/>
          <w:b/>
          <w:bCs/>
          <w:sz w:val="24"/>
          <w:szCs w:val="24"/>
          <w:lang w:eastAsia="fr-FR"/>
        </w:rPr>
      </w:pPr>
      <w:r w:rsidRPr="00C465CD">
        <w:rPr>
          <w:rFonts w:ascii="Times New Roman" w:eastAsia="Times New Roman" w:hAnsi="Times New Roman" w:cs="Times New Roman"/>
          <w:b/>
          <w:bCs/>
          <w:sz w:val="24"/>
          <w:szCs w:val="24"/>
          <w:lang w:eastAsia="fr-FR"/>
        </w:rPr>
        <w:t>Conclusion </w:t>
      </w:r>
    </w:p>
    <w:p w:rsidR="001154F2" w:rsidRPr="001154F2" w:rsidRDefault="00C465CD" w:rsidP="00C465C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L</w:t>
      </w:r>
      <w:r w:rsidR="001154F2" w:rsidRPr="001154F2">
        <w:rPr>
          <w:rFonts w:ascii="Times New Roman" w:eastAsia="Times New Roman" w:hAnsi="Times New Roman" w:cs="Times New Roman"/>
          <w:sz w:val="24"/>
          <w:szCs w:val="24"/>
          <w:lang w:eastAsia="fr-FR"/>
        </w:rPr>
        <w:t>'innéisme</w:t>
      </w:r>
      <w:r>
        <w:rPr>
          <w:rFonts w:ascii="Times New Roman" w:eastAsia="Times New Roman" w:hAnsi="Times New Roman" w:cs="Times New Roman"/>
          <w:sz w:val="24"/>
          <w:szCs w:val="24"/>
          <w:lang w:eastAsia="fr-FR"/>
        </w:rPr>
        <w:t xml:space="preserve">, de Platon jusqu’à nos jours, </w:t>
      </w:r>
      <w:r w:rsidR="001154F2" w:rsidRPr="001154F2">
        <w:rPr>
          <w:rFonts w:ascii="Times New Roman" w:eastAsia="Times New Roman" w:hAnsi="Times New Roman" w:cs="Times New Roman"/>
          <w:sz w:val="24"/>
          <w:szCs w:val="24"/>
          <w:lang w:eastAsia="fr-FR"/>
        </w:rPr>
        <w:t xml:space="preserve"> a profondément influencé la pensée philosophique et psychologique. </w:t>
      </w:r>
      <w:r>
        <w:rPr>
          <w:rFonts w:ascii="Times New Roman" w:eastAsia="Times New Roman" w:hAnsi="Times New Roman" w:cs="Times New Roman"/>
          <w:sz w:val="24"/>
          <w:szCs w:val="24"/>
          <w:lang w:eastAsia="fr-FR"/>
        </w:rPr>
        <w:t xml:space="preserve">De </w:t>
      </w:r>
      <w:r w:rsidR="001154F2" w:rsidRPr="001154F2">
        <w:rPr>
          <w:rFonts w:ascii="Times New Roman" w:eastAsia="Times New Roman" w:hAnsi="Times New Roman" w:cs="Times New Roman"/>
          <w:sz w:val="24"/>
          <w:szCs w:val="24"/>
          <w:lang w:eastAsia="fr-FR"/>
        </w:rPr>
        <w:t xml:space="preserve"> la réminiscence </w:t>
      </w:r>
      <w:r>
        <w:rPr>
          <w:rFonts w:ascii="Times New Roman" w:eastAsia="Times New Roman" w:hAnsi="Times New Roman" w:cs="Times New Roman"/>
          <w:sz w:val="24"/>
          <w:szCs w:val="24"/>
          <w:lang w:eastAsia="fr-FR"/>
        </w:rPr>
        <w:t>à</w:t>
      </w:r>
      <w:r w:rsidR="001154F2" w:rsidRPr="001154F2">
        <w:rPr>
          <w:rFonts w:ascii="Times New Roman" w:eastAsia="Times New Roman" w:hAnsi="Times New Roman" w:cs="Times New Roman"/>
          <w:sz w:val="24"/>
          <w:szCs w:val="24"/>
          <w:lang w:eastAsia="fr-FR"/>
        </w:rPr>
        <w:t xml:space="preserve"> la grammaire universelle </w:t>
      </w:r>
      <w:r>
        <w:rPr>
          <w:rFonts w:ascii="Times New Roman" w:eastAsia="Times New Roman" w:hAnsi="Times New Roman" w:cs="Times New Roman"/>
          <w:sz w:val="24"/>
          <w:szCs w:val="24"/>
          <w:lang w:eastAsia="fr-FR"/>
        </w:rPr>
        <w:t xml:space="preserve">puis aux </w:t>
      </w:r>
      <w:r w:rsidR="001154F2" w:rsidRPr="001154F2">
        <w:rPr>
          <w:rFonts w:ascii="Times New Roman" w:eastAsia="Times New Roman" w:hAnsi="Times New Roman" w:cs="Times New Roman"/>
          <w:sz w:val="24"/>
          <w:szCs w:val="24"/>
          <w:lang w:eastAsia="fr-FR"/>
        </w:rPr>
        <w:t xml:space="preserve"> modules cognitifs innés, </w:t>
      </w:r>
      <w:r>
        <w:rPr>
          <w:rFonts w:ascii="Times New Roman" w:eastAsia="Times New Roman" w:hAnsi="Times New Roman" w:cs="Times New Roman"/>
          <w:sz w:val="24"/>
          <w:szCs w:val="24"/>
          <w:lang w:eastAsia="fr-FR"/>
        </w:rPr>
        <w:t>venir</w:t>
      </w:r>
      <w:r w:rsidR="001154F2" w:rsidRPr="001154F2">
        <w:rPr>
          <w:rFonts w:ascii="Times New Roman" w:eastAsia="Times New Roman" w:hAnsi="Times New Roman" w:cs="Times New Roman"/>
          <w:sz w:val="24"/>
          <w:szCs w:val="24"/>
          <w:lang w:eastAsia="fr-FR"/>
        </w:rPr>
        <w:t xml:space="preserve"> au monde avec </w:t>
      </w:r>
      <w:r>
        <w:rPr>
          <w:rFonts w:ascii="Times New Roman" w:eastAsia="Times New Roman" w:hAnsi="Times New Roman" w:cs="Times New Roman"/>
          <w:sz w:val="24"/>
          <w:szCs w:val="24"/>
          <w:lang w:eastAsia="fr-FR"/>
        </w:rPr>
        <w:t>des</w:t>
      </w:r>
      <w:r w:rsidR="001154F2" w:rsidRPr="001154F2">
        <w:rPr>
          <w:rFonts w:ascii="Times New Roman" w:eastAsia="Times New Roman" w:hAnsi="Times New Roman" w:cs="Times New Roman"/>
          <w:sz w:val="24"/>
          <w:szCs w:val="24"/>
          <w:lang w:eastAsia="fr-FR"/>
        </w:rPr>
        <w:t xml:space="preserve"> prédispositions </w:t>
      </w:r>
      <w:r>
        <w:rPr>
          <w:rFonts w:ascii="Times New Roman" w:eastAsia="Times New Roman" w:hAnsi="Times New Roman" w:cs="Times New Roman"/>
          <w:sz w:val="24"/>
          <w:szCs w:val="24"/>
          <w:lang w:eastAsia="fr-FR"/>
        </w:rPr>
        <w:t>continu d’orienter la</w:t>
      </w:r>
      <w:r w:rsidR="001154F2" w:rsidRPr="001154F2">
        <w:rPr>
          <w:rFonts w:ascii="Times New Roman" w:eastAsia="Times New Roman" w:hAnsi="Times New Roman" w:cs="Times New Roman"/>
          <w:sz w:val="24"/>
          <w:szCs w:val="24"/>
          <w:lang w:eastAsia="fr-FR"/>
        </w:rPr>
        <w:t xml:space="preserve"> compréhension de l'esprit humain et de son développement. </w:t>
      </w:r>
      <w:r>
        <w:rPr>
          <w:rFonts w:ascii="Times New Roman" w:eastAsia="Times New Roman" w:hAnsi="Times New Roman" w:cs="Times New Roman"/>
          <w:sz w:val="24"/>
          <w:szCs w:val="24"/>
          <w:lang w:eastAsia="fr-FR"/>
        </w:rPr>
        <w:t xml:space="preserve">Actuellement </w:t>
      </w:r>
      <w:r w:rsidR="001154F2" w:rsidRPr="001154F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les </w:t>
      </w:r>
      <w:r w:rsidR="009838F2">
        <w:rPr>
          <w:rFonts w:ascii="Times New Roman" w:eastAsia="Times New Roman" w:hAnsi="Times New Roman" w:cs="Times New Roman"/>
          <w:sz w:val="24"/>
          <w:szCs w:val="24"/>
          <w:lang w:eastAsia="fr-FR"/>
        </w:rPr>
        <w:t>réflexions</w:t>
      </w:r>
      <w:r>
        <w:rPr>
          <w:rFonts w:ascii="Times New Roman" w:eastAsia="Times New Roman" w:hAnsi="Times New Roman" w:cs="Times New Roman"/>
          <w:sz w:val="24"/>
          <w:szCs w:val="24"/>
          <w:lang w:eastAsia="fr-FR"/>
        </w:rPr>
        <w:t xml:space="preserve"> sont portées sur</w:t>
      </w:r>
      <w:r w:rsidR="001154F2" w:rsidRPr="001154F2">
        <w:rPr>
          <w:rFonts w:ascii="Times New Roman" w:eastAsia="Times New Roman" w:hAnsi="Times New Roman" w:cs="Times New Roman"/>
          <w:sz w:val="24"/>
          <w:szCs w:val="24"/>
          <w:lang w:eastAsia="fr-FR"/>
        </w:rPr>
        <w:t xml:space="preserve"> la manière dont ces deux for</w:t>
      </w:r>
      <w:r>
        <w:rPr>
          <w:rFonts w:ascii="Times New Roman" w:eastAsia="Times New Roman" w:hAnsi="Times New Roman" w:cs="Times New Roman"/>
          <w:sz w:val="24"/>
          <w:szCs w:val="24"/>
          <w:lang w:eastAsia="fr-FR"/>
        </w:rPr>
        <w:t xml:space="preserve">ces interagissent dynamiquement. </w:t>
      </w:r>
    </w:p>
    <w:sectPr w:rsidR="001154F2" w:rsidRPr="001154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B26"/>
    <w:multiLevelType w:val="multilevel"/>
    <w:tmpl w:val="C44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F17DD"/>
    <w:multiLevelType w:val="multilevel"/>
    <w:tmpl w:val="5060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B1C40"/>
    <w:multiLevelType w:val="multilevel"/>
    <w:tmpl w:val="FC24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154F2"/>
    <w:rsid w:val="000F48AA"/>
    <w:rsid w:val="001154F2"/>
    <w:rsid w:val="00144AD1"/>
    <w:rsid w:val="0020248E"/>
    <w:rsid w:val="003915B2"/>
    <w:rsid w:val="004F77DC"/>
    <w:rsid w:val="00615FC1"/>
    <w:rsid w:val="00681CF2"/>
    <w:rsid w:val="00720660"/>
    <w:rsid w:val="007B63DC"/>
    <w:rsid w:val="00875BDD"/>
    <w:rsid w:val="00883C12"/>
    <w:rsid w:val="009838F2"/>
    <w:rsid w:val="00A6693C"/>
    <w:rsid w:val="00BD7077"/>
    <w:rsid w:val="00C465CD"/>
    <w:rsid w:val="00D443D6"/>
    <w:rsid w:val="00E2057F"/>
    <w:rsid w:val="00E7592C"/>
    <w:rsid w:val="00F31A5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154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54F2"/>
    <w:rPr>
      <w:b/>
      <w:bCs/>
    </w:rPr>
  </w:style>
  <w:style w:type="character" w:styleId="Accentuation">
    <w:name w:val="Emphasis"/>
    <w:basedOn w:val="Policepardfaut"/>
    <w:uiPriority w:val="20"/>
    <w:qFormat/>
    <w:rsid w:val="001154F2"/>
    <w:rPr>
      <w:i/>
      <w:iCs/>
    </w:rPr>
  </w:style>
  <w:style w:type="character" w:customStyle="1" w:styleId="citation-0">
    <w:name w:val="citation-0"/>
    <w:basedOn w:val="Policepardfaut"/>
    <w:rsid w:val="001154F2"/>
  </w:style>
  <w:style w:type="character" w:customStyle="1" w:styleId="button-container">
    <w:name w:val="button-container"/>
    <w:basedOn w:val="Policepardfaut"/>
    <w:rsid w:val="001154F2"/>
  </w:style>
  <w:style w:type="character" w:customStyle="1" w:styleId="citation-1">
    <w:name w:val="citation-1"/>
    <w:basedOn w:val="Policepardfaut"/>
    <w:rsid w:val="001154F2"/>
  </w:style>
  <w:style w:type="character" w:customStyle="1" w:styleId="collapsible-button-text">
    <w:name w:val="collapsible-button-text"/>
    <w:basedOn w:val="Policepardfaut"/>
    <w:rsid w:val="001154F2"/>
  </w:style>
  <w:style w:type="character" w:styleId="Lienhypertexte">
    <w:name w:val="Hyperlink"/>
    <w:basedOn w:val="Policepardfaut"/>
    <w:uiPriority w:val="99"/>
    <w:semiHidden/>
    <w:unhideWhenUsed/>
    <w:rsid w:val="001154F2"/>
    <w:rPr>
      <w:color w:val="0000FF"/>
      <w:u w:val="single"/>
    </w:rPr>
  </w:style>
  <w:style w:type="character" w:customStyle="1" w:styleId="tlfcdefinition">
    <w:name w:val="tlf_cdefinition"/>
    <w:basedOn w:val="Policepardfaut"/>
    <w:rsid w:val="001154F2"/>
  </w:style>
  <w:style w:type="character" w:customStyle="1" w:styleId="tlfcexemple">
    <w:name w:val="tlf_cexemple"/>
    <w:basedOn w:val="Policepardfaut"/>
    <w:rsid w:val="001154F2"/>
  </w:style>
  <w:style w:type="character" w:customStyle="1" w:styleId="tlfcpublication">
    <w:name w:val="tlf_cpublication"/>
    <w:basedOn w:val="Policepardfaut"/>
    <w:rsid w:val="001154F2"/>
  </w:style>
  <w:style w:type="character" w:customStyle="1" w:styleId="tlfcdate">
    <w:name w:val="tlf_cdate"/>
    <w:basedOn w:val="Policepardfaut"/>
    <w:rsid w:val="001154F2"/>
  </w:style>
  <w:style w:type="character" w:customStyle="1" w:styleId="tlfsmallcaps">
    <w:name w:val="tlf_smallcaps"/>
    <w:basedOn w:val="Policepardfaut"/>
    <w:rsid w:val="001154F2"/>
  </w:style>
  <w:style w:type="character" w:customStyle="1" w:styleId="tlfctitre">
    <w:name w:val="tlf_ctitre"/>
    <w:basedOn w:val="Policepardfaut"/>
    <w:rsid w:val="001154F2"/>
  </w:style>
  <w:style w:type="paragraph" w:styleId="Paragraphedeliste">
    <w:name w:val="List Paragraph"/>
    <w:basedOn w:val="Normal"/>
    <w:uiPriority w:val="34"/>
    <w:qFormat/>
    <w:rsid w:val="00F31A5F"/>
    <w:pPr>
      <w:ind w:left="720"/>
      <w:contextualSpacing/>
    </w:pPr>
  </w:style>
</w:styles>
</file>

<file path=word/webSettings.xml><?xml version="1.0" encoding="utf-8"?>
<w:webSettings xmlns:r="http://schemas.openxmlformats.org/officeDocument/2006/relationships" xmlns:w="http://schemas.openxmlformats.org/wordprocessingml/2006/main">
  <w:divs>
    <w:div w:id="1751657105">
      <w:bodyDiv w:val="1"/>
      <w:marLeft w:val="0"/>
      <w:marRight w:val="0"/>
      <w:marTop w:val="0"/>
      <w:marBottom w:val="0"/>
      <w:divBdr>
        <w:top w:val="none" w:sz="0" w:space="0" w:color="auto"/>
        <w:left w:val="none" w:sz="0" w:space="0" w:color="auto"/>
        <w:bottom w:val="none" w:sz="0" w:space="0" w:color="auto"/>
        <w:right w:val="none" w:sz="0" w:space="0" w:color="auto"/>
      </w:divBdr>
      <w:divsChild>
        <w:div w:id="964391217">
          <w:marLeft w:val="0"/>
          <w:marRight w:val="0"/>
          <w:marTop w:val="0"/>
          <w:marBottom w:val="0"/>
          <w:divBdr>
            <w:top w:val="none" w:sz="0" w:space="0" w:color="auto"/>
            <w:left w:val="none" w:sz="0" w:space="0" w:color="auto"/>
            <w:bottom w:val="none" w:sz="0" w:space="0" w:color="auto"/>
            <w:right w:val="none" w:sz="0" w:space="0" w:color="auto"/>
          </w:divBdr>
          <w:divsChild>
            <w:div w:id="11818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9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280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847886">
          <w:marLeft w:val="0"/>
          <w:marRight w:val="0"/>
          <w:marTop w:val="0"/>
          <w:marBottom w:val="0"/>
          <w:divBdr>
            <w:top w:val="none" w:sz="0" w:space="0" w:color="auto"/>
            <w:left w:val="none" w:sz="0" w:space="0" w:color="auto"/>
            <w:bottom w:val="none" w:sz="0" w:space="0" w:color="auto"/>
            <w:right w:val="none" w:sz="0" w:space="0" w:color="auto"/>
          </w:divBdr>
          <w:divsChild>
            <w:div w:id="2143576752">
              <w:marLeft w:val="0"/>
              <w:marRight w:val="0"/>
              <w:marTop w:val="0"/>
              <w:marBottom w:val="0"/>
              <w:divBdr>
                <w:top w:val="none" w:sz="0" w:space="0" w:color="auto"/>
                <w:left w:val="none" w:sz="0" w:space="0" w:color="auto"/>
                <w:bottom w:val="none" w:sz="0" w:space="0" w:color="auto"/>
                <w:right w:val="none" w:sz="0" w:space="0" w:color="auto"/>
              </w:divBdr>
            </w:div>
            <w:div w:id="756558165">
              <w:marLeft w:val="0"/>
              <w:marRight w:val="0"/>
              <w:marTop w:val="0"/>
              <w:marBottom w:val="0"/>
              <w:divBdr>
                <w:top w:val="none" w:sz="0" w:space="0" w:color="auto"/>
                <w:left w:val="none" w:sz="0" w:space="0" w:color="auto"/>
                <w:bottom w:val="none" w:sz="0" w:space="0" w:color="auto"/>
                <w:right w:val="none" w:sz="0" w:space="0" w:color="auto"/>
              </w:divBdr>
              <w:divsChild>
                <w:div w:id="908349627">
                  <w:marLeft w:val="0"/>
                  <w:marRight w:val="0"/>
                  <w:marTop w:val="0"/>
                  <w:marBottom w:val="0"/>
                  <w:divBdr>
                    <w:top w:val="none" w:sz="0" w:space="0" w:color="auto"/>
                    <w:left w:val="none" w:sz="0" w:space="0" w:color="auto"/>
                    <w:bottom w:val="none" w:sz="0" w:space="0" w:color="auto"/>
                    <w:right w:val="none" w:sz="0" w:space="0" w:color="auto"/>
                  </w:divBdr>
                  <w:divsChild>
                    <w:div w:id="1691446805">
                      <w:marLeft w:val="0"/>
                      <w:marRight w:val="0"/>
                      <w:marTop w:val="0"/>
                      <w:marBottom w:val="0"/>
                      <w:divBdr>
                        <w:top w:val="none" w:sz="0" w:space="0" w:color="auto"/>
                        <w:left w:val="none" w:sz="0" w:space="0" w:color="auto"/>
                        <w:bottom w:val="none" w:sz="0" w:space="0" w:color="auto"/>
                        <w:right w:val="none" w:sz="0" w:space="0" w:color="auto"/>
                      </w:divBdr>
                      <w:divsChild>
                        <w:div w:id="582030487">
                          <w:marLeft w:val="0"/>
                          <w:marRight w:val="0"/>
                          <w:marTop w:val="0"/>
                          <w:marBottom w:val="0"/>
                          <w:divBdr>
                            <w:top w:val="none" w:sz="0" w:space="0" w:color="auto"/>
                            <w:left w:val="none" w:sz="0" w:space="0" w:color="auto"/>
                            <w:bottom w:val="none" w:sz="0" w:space="0" w:color="auto"/>
                            <w:right w:val="none" w:sz="0" w:space="0" w:color="auto"/>
                          </w:divBdr>
                          <w:divsChild>
                            <w:div w:id="197283676">
                              <w:marLeft w:val="0"/>
                              <w:marRight w:val="0"/>
                              <w:marTop w:val="0"/>
                              <w:marBottom w:val="0"/>
                              <w:divBdr>
                                <w:top w:val="none" w:sz="0" w:space="0" w:color="auto"/>
                                <w:left w:val="none" w:sz="0" w:space="0" w:color="auto"/>
                                <w:bottom w:val="none" w:sz="0" w:space="0" w:color="auto"/>
                                <w:right w:val="none" w:sz="0" w:space="0" w:color="auto"/>
                              </w:divBdr>
                              <w:divsChild>
                                <w:div w:id="648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nrtl.fr/definition/inn%C3%A9ism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13</cp:revision>
  <dcterms:created xsi:type="dcterms:W3CDTF">2025-05-06T09:43:00Z</dcterms:created>
  <dcterms:modified xsi:type="dcterms:W3CDTF">2025-05-07T08:16:00Z</dcterms:modified>
</cp:coreProperties>
</file>