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6A91">
      <w:pPr>
        <w:keepNext w:val="0"/>
        <w:keepLines w:val="0"/>
        <w:pageBreakBefore w:val="0"/>
        <w:widowControl w:val="0"/>
        <w:kinsoku/>
        <w:wordWrap/>
        <w:overflowPunct/>
        <w:topLinePunct w:val="0"/>
        <w:autoSpaceDE/>
        <w:autoSpaceDN/>
        <w:bidi w:val="0"/>
        <w:adjustRightInd/>
        <w:snapToGrid/>
        <w:spacing w:after="0" w:line="240" w:lineRule="auto"/>
        <w:ind w:left="567" w:right="567"/>
        <w:jc w:val="center"/>
        <w:textAlignment w:val="auto"/>
        <w:rPr>
          <w:rFonts w:ascii="Times New Roman" w:hAnsi="Times New Roman" w:cs="Times New Roman"/>
          <w:sz w:val="24"/>
          <w:szCs w:val="24"/>
          <w:lang w:val="fr-FR"/>
        </w:rPr>
      </w:pPr>
      <w:r>
        <w:rPr>
          <w:rFonts w:ascii="Times New Roman" w:hAnsi="Times New Roman" w:cs="Times New Roman"/>
          <w:sz w:val="24"/>
          <w:szCs w:val="24"/>
          <w:lang w:val="fr-FR"/>
        </w:rPr>
        <w:t>République Algérienne Démocratique et Populaire</w:t>
      </w:r>
    </w:p>
    <w:p w14:paraId="17B3BC07">
      <w:pPr>
        <w:keepNext w:val="0"/>
        <w:keepLines w:val="0"/>
        <w:pageBreakBefore w:val="0"/>
        <w:widowControl w:val="0"/>
        <w:kinsoku/>
        <w:wordWrap/>
        <w:overflowPunct/>
        <w:topLinePunct w:val="0"/>
        <w:autoSpaceDE/>
        <w:autoSpaceDN/>
        <w:bidi w:val="0"/>
        <w:adjustRightInd/>
        <w:snapToGrid/>
        <w:spacing w:after="0" w:line="240" w:lineRule="auto"/>
        <w:ind w:left="567" w:right="567"/>
        <w:jc w:val="center"/>
        <w:textAlignment w:val="auto"/>
        <w:rPr>
          <w:rFonts w:ascii="Times New Roman" w:hAnsi="Times New Roman" w:cs="Times New Roman"/>
          <w:sz w:val="24"/>
          <w:szCs w:val="24"/>
          <w:lang w:val="fr-FR"/>
        </w:rPr>
      </w:pPr>
      <w:r>
        <w:rPr>
          <w:rFonts w:ascii="Times New Roman" w:hAnsi="Times New Roman" w:cs="Times New Roman"/>
          <w:sz w:val="24"/>
          <w:szCs w:val="24"/>
          <w:lang w:val="fr-FR"/>
        </w:rPr>
        <w:t xml:space="preserve">Ministère de l’Enseignement Supérieur et de la Recherche Scientifique </w:t>
      </w:r>
    </w:p>
    <w:p w14:paraId="10C3F8AC">
      <w:pPr>
        <w:keepNext w:val="0"/>
        <w:keepLines w:val="0"/>
        <w:pageBreakBefore w:val="0"/>
        <w:widowControl w:val="0"/>
        <w:kinsoku/>
        <w:wordWrap/>
        <w:overflowPunct/>
        <w:topLinePunct w:val="0"/>
        <w:autoSpaceDE/>
        <w:autoSpaceDN/>
        <w:bidi w:val="0"/>
        <w:adjustRightInd/>
        <w:snapToGrid/>
        <w:spacing w:after="0" w:line="240" w:lineRule="auto"/>
        <w:ind w:left="567" w:right="567"/>
        <w:jc w:val="center"/>
        <w:textAlignment w:val="auto"/>
        <w:rPr>
          <w:rFonts w:ascii="Times New Roman" w:hAnsi="Times New Roman" w:cs="Times New Roman"/>
          <w:sz w:val="24"/>
          <w:szCs w:val="24"/>
          <w:lang w:val="fr-FR"/>
        </w:rPr>
      </w:pPr>
      <w:r>
        <w:rPr>
          <w:rFonts w:ascii="Times New Roman" w:hAnsi="Times New Roman" w:cs="Times New Roman"/>
          <w:sz w:val="24"/>
          <w:szCs w:val="24"/>
          <w:lang w:val="fr-FR"/>
        </w:rPr>
        <w:t xml:space="preserve">Université de Sétif -2- </w:t>
      </w:r>
    </w:p>
    <w:p w14:paraId="1B8AB7AC">
      <w:pPr>
        <w:keepNext w:val="0"/>
        <w:keepLines w:val="0"/>
        <w:pageBreakBefore w:val="0"/>
        <w:widowControl w:val="0"/>
        <w:kinsoku/>
        <w:wordWrap/>
        <w:overflowPunct/>
        <w:topLinePunct w:val="0"/>
        <w:autoSpaceDE/>
        <w:autoSpaceDN/>
        <w:bidi w:val="0"/>
        <w:adjustRightInd/>
        <w:snapToGrid/>
        <w:spacing w:after="0" w:line="24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Faculté des Lettres et des Langues</w:t>
      </w:r>
    </w:p>
    <w:p w14:paraId="4CF538C8">
      <w:pPr>
        <w:keepNext w:val="0"/>
        <w:keepLines w:val="0"/>
        <w:pageBreakBefore w:val="0"/>
        <w:widowControl w:val="0"/>
        <w:kinsoku/>
        <w:wordWrap/>
        <w:overflowPunct/>
        <w:topLinePunct w:val="0"/>
        <w:autoSpaceDE/>
        <w:autoSpaceDN/>
        <w:bidi w:val="0"/>
        <w:adjustRightInd/>
        <w:snapToGrid/>
        <w:spacing w:after="0" w:line="24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Département de Langue et Littérature françaises</w:t>
      </w:r>
    </w:p>
    <w:p w14:paraId="756927D1">
      <w:pPr>
        <w:keepNext w:val="0"/>
        <w:keepLines w:val="0"/>
        <w:pageBreakBefore w:val="0"/>
        <w:widowControl w:val="0"/>
        <w:kinsoku/>
        <w:wordWrap/>
        <w:overflowPunct/>
        <w:topLinePunct w:val="0"/>
        <w:autoSpaceDE/>
        <w:autoSpaceDN/>
        <w:bidi w:val="0"/>
        <w:adjustRightInd/>
        <w:snapToGrid/>
        <w:spacing w:after="0" w:line="24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Module : TTU</w:t>
      </w:r>
    </w:p>
    <w:p w14:paraId="55B0B5CE">
      <w:pPr>
        <w:keepNext w:val="0"/>
        <w:keepLines w:val="0"/>
        <w:pageBreakBefore w:val="0"/>
        <w:widowControl w:val="0"/>
        <w:kinsoku/>
        <w:wordWrap/>
        <w:overflowPunct/>
        <w:topLinePunct w:val="0"/>
        <w:autoSpaceDE/>
        <w:autoSpaceDN/>
        <w:bidi w:val="0"/>
        <w:adjustRightInd/>
        <w:snapToGrid/>
        <w:spacing w:after="0" w:line="24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Niveau : L1</w:t>
      </w:r>
    </w:p>
    <w:p w14:paraId="5A656481">
      <w:pPr>
        <w:keepNext w:val="0"/>
        <w:keepLines w:val="0"/>
        <w:pageBreakBefore w:val="0"/>
        <w:widowControl w:val="0"/>
        <w:kinsoku/>
        <w:wordWrap/>
        <w:overflowPunct/>
        <w:topLinePunct w:val="0"/>
        <w:autoSpaceDE/>
        <w:autoSpaceDN/>
        <w:bidi w:val="0"/>
        <w:adjustRightInd/>
        <w:snapToGrid/>
        <w:spacing w:after="0" w:line="24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 xml:space="preserve">Enseignant : M. Khaled BENKHALED </w:t>
      </w:r>
    </w:p>
    <w:p w14:paraId="11F7DBA8">
      <w:pPr>
        <w:keepNext w:val="0"/>
        <w:keepLines w:val="0"/>
        <w:pageBreakBefore w:val="0"/>
        <w:kinsoku/>
        <w:wordWrap/>
        <w:overflowPunct/>
        <w:topLinePunct w:val="0"/>
        <w:autoSpaceDE/>
        <w:autoSpaceDN/>
        <w:bidi w:val="0"/>
        <w:adjustRightInd/>
        <w:snapToGrid/>
        <w:spacing w:after="0" w:line="360" w:lineRule="auto"/>
        <w:ind w:left="567" w:right="567"/>
        <w:jc w:val="center"/>
        <w:textAlignment w:val="auto"/>
        <w:rPr>
          <w:rFonts w:ascii="Times New Roman" w:hAnsi="Times New Roman" w:cs="Times New Roman"/>
          <w:b/>
          <w:bCs/>
          <w:sz w:val="24"/>
          <w:szCs w:val="24"/>
          <w:lang w:val="fr-FR"/>
        </w:rPr>
      </w:pPr>
      <w:r>
        <w:rPr>
          <w:rFonts w:ascii="Times New Roman" w:hAnsi="Times New Roman" w:cs="Times New Roman"/>
          <w:sz w:val="24"/>
          <w:szCs w:val="24"/>
          <w:lang w:val="fr-FR"/>
        </w:rPr>
        <w:t xml:space="preserve">  </w:t>
      </w:r>
    </w:p>
    <w:p w14:paraId="556B6093">
      <w:pPr>
        <w:keepNext w:val="0"/>
        <w:keepLines w:val="0"/>
        <w:pageBreakBefore w:val="0"/>
        <w:kinsoku/>
        <w:wordWrap/>
        <w:overflowPunct/>
        <w:topLinePunct w:val="0"/>
        <w:autoSpaceDE/>
        <w:autoSpaceDN/>
        <w:bidi w:val="0"/>
        <w:adjustRightInd/>
        <w:snapToGrid/>
        <w:spacing w:after="0" w:line="360" w:lineRule="auto"/>
        <w:ind w:left="567" w:right="567"/>
        <w:jc w:val="center"/>
        <w:textAlignment w:val="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Techniques du travail universitaire </w:t>
      </w:r>
    </w:p>
    <w:p w14:paraId="20FB7510">
      <w:pPr>
        <w:keepNext w:val="0"/>
        <w:keepLines w:val="0"/>
        <w:pageBreakBefore w:val="0"/>
        <w:kinsoku/>
        <w:wordWrap/>
        <w:overflowPunct/>
        <w:topLinePunct w:val="0"/>
        <w:autoSpaceDE/>
        <w:autoSpaceDN/>
        <w:bidi w:val="0"/>
        <w:adjustRightInd/>
        <w:snapToGrid/>
        <w:spacing w:after="0" w:line="360" w:lineRule="auto"/>
        <w:ind w:left="567" w:right="567"/>
        <w:jc w:val="center"/>
        <w:textAlignment w:val="auto"/>
        <w:rPr>
          <w:rFonts w:ascii="Times New Roman" w:hAnsi="Times New Roman" w:cs="Times New Roman"/>
          <w:b/>
          <w:bCs/>
          <w:sz w:val="24"/>
          <w:szCs w:val="24"/>
          <w:lang w:val="fr-FR"/>
        </w:rPr>
      </w:pPr>
      <w:r>
        <w:rPr>
          <w:rFonts w:ascii="Times New Roman" w:hAnsi="Times New Roman" w:cs="Times New Roman"/>
          <w:b/>
          <w:bCs/>
          <w:sz w:val="24"/>
          <w:szCs w:val="24"/>
          <w:lang w:val="fr-FR"/>
        </w:rPr>
        <w:t>La lecture méthodique</w:t>
      </w:r>
    </w:p>
    <w:p w14:paraId="31779FA0">
      <w:pPr>
        <w:keepNext w:val="0"/>
        <w:keepLines w:val="0"/>
        <w:pageBreakBefore w:val="0"/>
        <w:kinsoku/>
        <w:wordWrap/>
        <w:overflowPunct/>
        <w:topLinePunct w:val="0"/>
        <w:autoSpaceDE/>
        <w:autoSpaceDN/>
        <w:bidi w:val="0"/>
        <w:adjustRightInd/>
        <w:snapToGrid/>
        <w:spacing w:after="0" w:line="360" w:lineRule="auto"/>
        <w:ind w:left="567" w:right="567"/>
        <w:textAlignment w:val="auto"/>
        <w:rPr>
          <w:rFonts w:ascii="Times New Roman" w:hAnsi="Times New Roman" w:cs="Times New Roman"/>
          <w:b/>
          <w:bCs/>
          <w:sz w:val="24"/>
          <w:szCs w:val="24"/>
          <w:lang w:val="fr-FR"/>
        </w:rPr>
      </w:pPr>
    </w:p>
    <w:p w14:paraId="7E64A78C">
      <w:pPr>
        <w:keepNext w:val="0"/>
        <w:keepLines w:val="0"/>
        <w:pageBreakBefore w:val="0"/>
        <w:kinsoku/>
        <w:wordWrap/>
        <w:overflowPunct/>
        <w:topLinePunct w:val="0"/>
        <w:autoSpaceDE/>
        <w:autoSpaceDN/>
        <w:bidi w:val="0"/>
        <w:adjustRightInd/>
        <w:snapToGrid/>
        <w:spacing w:after="0" w:line="360" w:lineRule="auto"/>
        <w:ind w:left="567" w:right="567"/>
        <w:textAlignment w:val="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Qu’est ce qu’une lecture méthodique ? </w:t>
      </w:r>
    </w:p>
    <w:p w14:paraId="71AE4336">
      <w:pPr>
        <w:keepNext w:val="0"/>
        <w:keepLines w:val="0"/>
        <w:pageBreakBefore w:val="0"/>
        <w:kinsoku/>
        <w:wordWrap/>
        <w:overflowPunct/>
        <w:topLinePunct w:val="0"/>
        <w:autoSpaceDE/>
        <w:autoSpaceDN/>
        <w:bidi w:val="0"/>
        <w:adjustRightInd/>
        <w:snapToGrid/>
        <w:spacing w:after="0" w:line="360" w:lineRule="auto"/>
        <w:ind w:left="567" w:right="567"/>
        <w:textAlignment w:val="auto"/>
        <w:rPr>
          <w:rFonts w:ascii="Times New Roman" w:hAnsi="Times New Roman" w:cs="Times New Roman"/>
          <w:sz w:val="24"/>
          <w:szCs w:val="24"/>
          <w:lang w:val="fr-FR"/>
        </w:rPr>
      </w:pPr>
      <w:r>
        <w:rPr>
          <w:rFonts w:ascii="Times New Roman" w:hAnsi="Times New Roman" w:cs="Times New Roman"/>
          <w:sz w:val="24"/>
          <w:szCs w:val="24"/>
          <w:lang w:val="fr-FR"/>
        </w:rPr>
        <w:t xml:space="preserve">        La lecture méthodique est une lecture réfléchie, intelligente et active permettant à l’étudiant de saisir et de comprendre l’organisation de l’ensemble des éléments textuels et para-textuels qui composent un texte. Ainsi, l’étudiant aura plus de facilité dans l’accès au sens du texte et à tout ce que dernier véhicule comme idées ; informations, messages, intention communicative de l’auteur, …</w:t>
      </w:r>
    </w:p>
    <w:p w14:paraId="627D4760">
      <w:pPr>
        <w:keepNext w:val="0"/>
        <w:keepLines w:val="0"/>
        <w:pageBreakBefore w:val="0"/>
        <w:kinsoku/>
        <w:wordWrap/>
        <w:overflowPunct/>
        <w:topLinePunct w:val="0"/>
        <w:autoSpaceDE/>
        <w:autoSpaceDN/>
        <w:bidi w:val="0"/>
        <w:adjustRightInd/>
        <w:snapToGrid/>
        <w:spacing w:after="0" w:line="360" w:lineRule="auto"/>
        <w:ind w:left="567" w:right="567"/>
        <w:textAlignment w:val="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Comment lire de façon méthodique ? </w:t>
      </w:r>
    </w:p>
    <w:p w14:paraId="2F74E963">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1</w:t>
      </w:r>
      <w:r>
        <w:rPr>
          <w:color w:val="000000"/>
          <w:sz w:val="24"/>
          <w:szCs w:val="24"/>
        </w:rPr>
        <w:t>. Dès que le professeur distribue un texte, il faut que l’étudiant considère  d'abord  le </w:t>
      </w:r>
      <w:r>
        <w:rPr>
          <w:i/>
          <w:iCs/>
          <w:color w:val="000000"/>
          <w:sz w:val="24"/>
          <w:szCs w:val="24"/>
        </w:rPr>
        <w:t>paratexte, </w:t>
      </w:r>
      <w:r>
        <w:rPr>
          <w:color w:val="000000"/>
          <w:sz w:val="24"/>
          <w:szCs w:val="24"/>
        </w:rPr>
        <w:t xml:space="preserve">c'est-à-dire : </w:t>
      </w:r>
    </w:p>
    <w:p w14:paraId="6C6511C1">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le titre (qui peut être celui de l'auteur ou celui de l'éditeur)</w:t>
      </w:r>
    </w:p>
    <w:p w14:paraId="078CA418">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 le nom de l'auteur/ des auteurs</w:t>
      </w:r>
    </w:p>
    <w:p w14:paraId="373E77A2">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la source d texte : titre de l’ouvrage, date de parution, ….</w:t>
      </w:r>
    </w:p>
    <w:p w14:paraId="344BDB4D">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 les éventuelles notes de bas de page (vocabulaire, informations concernant des noms propres,...)</w:t>
      </w:r>
    </w:p>
    <w:p w14:paraId="0345B1F1">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p>
    <w:p w14:paraId="494BEACF">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2.</w:t>
      </w:r>
      <w:r>
        <w:rPr>
          <w:color w:val="000000"/>
          <w:sz w:val="24"/>
          <w:szCs w:val="24"/>
        </w:rPr>
        <w:t xml:space="preserve"> Puis, lorsque l’étudiant est amené à découvrir un texte, une première lecture du texte s’impose de manière à en comprendre le </w:t>
      </w:r>
      <w:r>
        <w:rPr>
          <w:i/>
          <w:iCs/>
          <w:color w:val="000000"/>
          <w:sz w:val="24"/>
          <w:szCs w:val="24"/>
        </w:rPr>
        <w:t>sens premier </w:t>
      </w:r>
      <w:r>
        <w:rPr>
          <w:color w:val="000000"/>
          <w:sz w:val="24"/>
          <w:szCs w:val="24"/>
        </w:rPr>
        <w:t>ou </w:t>
      </w:r>
      <w:r>
        <w:rPr>
          <w:i/>
          <w:iCs/>
          <w:color w:val="000000"/>
          <w:sz w:val="24"/>
          <w:szCs w:val="24"/>
        </w:rPr>
        <w:t>sens </w:t>
      </w:r>
      <w:r>
        <w:rPr>
          <w:color w:val="000000"/>
          <w:sz w:val="24"/>
          <w:szCs w:val="24"/>
        </w:rPr>
        <w:t>global (sans souci du détail). Mais une relecture/ des relectures s'avère(nt) nécessaire(s) parce qu'elle(s) permet(ent) de répondre aux questions suivantes :</w:t>
      </w:r>
    </w:p>
    <w:p w14:paraId="3C407B12">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b/>
          <w:bCs/>
          <w:color w:val="000000"/>
          <w:sz w:val="24"/>
          <w:szCs w:val="24"/>
        </w:rPr>
      </w:pPr>
      <w:r>
        <w:rPr>
          <w:color w:val="000000"/>
          <w:sz w:val="24"/>
          <w:szCs w:val="24"/>
        </w:rPr>
        <w:t xml:space="preserve"> </w:t>
      </w:r>
      <w:r>
        <w:rPr>
          <w:b/>
          <w:bCs/>
          <w:color w:val="000000"/>
          <w:sz w:val="24"/>
          <w:szCs w:val="24"/>
        </w:rPr>
        <w:t>qui parle ? À qui ? De quoi ? Quand ? Où? Pourquoi ?</w:t>
      </w:r>
    </w:p>
    <w:p w14:paraId="0C5AA0A1">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En somme, grâce à cette/ces relecture(s) attentive(s), l’étudiant pourra identifier la situation d'énonciation. Il sera ainsi capable, si le professeur le lui demande, de résumer brièvement le contenu du  texte à l’oral.</w:t>
      </w:r>
    </w:p>
    <w:p w14:paraId="4BCF4BB4">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bookmarkStart w:id="0" w:name="_GoBack"/>
      <w:bookmarkEnd w:id="0"/>
      <w:r>
        <w:rPr>
          <w:b/>
          <w:bCs/>
          <w:color w:val="000000"/>
          <w:sz w:val="24"/>
          <w:szCs w:val="24"/>
        </w:rPr>
        <w:t>3</w:t>
      </w:r>
      <w:r>
        <w:rPr>
          <w:color w:val="000000"/>
          <w:sz w:val="24"/>
          <w:szCs w:val="24"/>
        </w:rPr>
        <w:t xml:space="preserve">. Il convient dès lors </w:t>
      </w:r>
    </w:p>
    <w:p w14:paraId="73091616">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de se demander de quel </w:t>
      </w:r>
      <w:r>
        <w:rPr>
          <w:i/>
          <w:iCs/>
          <w:color w:val="000000"/>
          <w:sz w:val="24"/>
          <w:szCs w:val="24"/>
        </w:rPr>
        <w:t>type </w:t>
      </w:r>
      <w:r>
        <w:rPr>
          <w:color w:val="000000"/>
          <w:sz w:val="24"/>
          <w:szCs w:val="24"/>
        </w:rPr>
        <w:t>de discours il s'agit (narratif, descriptif, informatif...);</w:t>
      </w:r>
    </w:p>
    <w:p w14:paraId="47ADB92D">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de confirmer / infirmer sa première impression ( les hypothèses). Ex. je suppose qu'il s'agit d'un texte narratif) en prélevant du texte des indices qui le montrent. Pour ce faire, l’étudiant considérera : </w:t>
      </w:r>
    </w:p>
    <w:p w14:paraId="696AF07C">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la classe des mots (substantif, verbe, adjectif qualificatif, adverbe...)</w:t>
      </w:r>
    </w:p>
    <w:p w14:paraId="632BA1DC">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 les temps verbaux dominants (présent, passé simple, imparfait, passé composé...)</w:t>
      </w:r>
    </w:p>
    <w:p w14:paraId="0D2BDE17">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 les pronoms (je, tu, il...)</w:t>
      </w:r>
    </w:p>
    <w:p w14:paraId="2721AF1C">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les adjectifs possessifs et démonstratifs (mon, ton, son... ce, cette, ces...);</w:t>
      </w:r>
    </w:p>
    <w:p w14:paraId="7A5FAD0E">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 xml:space="preserve"> les mots de liaison qui structurent le texte (mais, ou, et, donc, or, ni, car...);</w:t>
      </w:r>
    </w:p>
    <w:p w14:paraId="22B40A99">
      <w:pPr>
        <w:pStyle w:val="6"/>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color w:val="000000"/>
          <w:sz w:val="24"/>
          <w:szCs w:val="24"/>
        </w:rPr>
        <w:t>la tonalité du texte : humoristique, sérieux...</w:t>
      </w:r>
    </w:p>
    <w:p w14:paraId="795094DF">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p>
    <w:p w14:paraId="186D7D1C">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4</w:t>
      </w:r>
      <w:r>
        <w:rPr>
          <w:color w:val="000000"/>
          <w:sz w:val="24"/>
          <w:szCs w:val="24"/>
        </w:rPr>
        <w:t xml:space="preserve">. A partir de ces éléments, l’étudiant peut dire en peu de mots ou écrire quelques lignes qui rendent compte du constat qu’il fera du texte ( un compte-rendu personnel) en reprenant dans sa production le titre du texte ainsi que le nom de l'auteur, il dira également de quel type de discours il s'agit en prenant soin de justifier sa réponse par les indices révélateurs. </w:t>
      </w:r>
    </w:p>
    <w:p w14:paraId="575BC100">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p>
    <w:p w14:paraId="2B3026A8">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5.</w:t>
      </w:r>
      <w:r>
        <w:rPr>
          <w:color w:val="000000"/>
          <w:sz w:val="24"/>
          <w:szCs w:val="24"/>
        </w:rPr>
        <w:t xml:space="preserve"> Attention ! Il ne faut pas se contenter de faire une simple lecture linéaire et superficielle des paragraphes, mais d’essayer à chaque fois et progressivement de retenir l’idée principale et les idées secondaires ( idée directrice et idées complémentaires) qui s’y trouvent. L’étudiant ne doit pas aussi perdre de vue l’intention/ les intentions de l’auteur dans chaque message, car ces messages sont porteurs d’informations et ils répondent à des intentions variées, l’auteur veut-il : </w:t>
      </w:r>
      <w:r>
        <w:rPr>
          <w:b/>
          <w:bCs/>
          <w:color w:val="000000"/>
          <w:sz w:val="24"/>
          <w:szCs w:val="24"/>
        </w:rPr>
        <w:t xml:space="preserve">informer ? Expliquer ? Avertir ? Raconter une histoire ? Faire agir ? Conseiller ? …  </w:t>
      </w:r>
      <w:r>
        <w:rPr>
          <w:color w:val="000000"/>
          <w:sz w:val="24"/>
          <w:szCs w:val="24"/>
        </w:rPr>
        <w:t xml:space="preserve">il existe toujours des indices (explicites / implicites) qui permettent à l’étudiant d’identifier l’intention communicative de l’auteur du texte. </w:t>
      </w:r>
    </w:p>
    <w:p w14:paraId="4CAC8CD7">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6.</w:t>
      </w:r>
      <w:r>
        <w:rPr>
          <w:color w:val="000000"/>
          <w:sz w:val="24"/>
          <w:szCs w:val="24"/>
        </w:rPr>
        <w:t xml:space="preserve"> Il est impossible de traiter tous les aspects du texte, aussi faut- il se limiter aux remarques qui touchent à ses points les plus importants. En fonction des indices relevés, il est utile de s’appuyer sur des points forts du texte et d’en faire des axes de lecture, l’étudiant regroupera  des informations et des remarques relatives à chacun de ces axes.</w:t>
      </w:r>
      <w:r>
        <w:rPr>
          <w:rFonts w:ascii="Verdana" w:hAnsi="Verdana"/>
          <w:color w:val="000000"/>
          <w:sz w:val="24"/>
          <w:szCs w:val="24"/>
          <w:shd w:val="clear" w:color="auto" w:fill="FFFFFF"/>
        </w:rPr>
        <w:t xml:space="preserve"> </w:t>
      </w:r>
      <w:r>
        <w:rPr>
          <w:color w:val="000000"/>
          <w:sz w:val="24"/>
          <w:szCs w:val="24"/>
          <w:shd w:val="clear" w:color="auto" w:fill="FFFFFF"/>
        </w:rPr>
        <w:t>On peut, par exemple, pour un </w:t>
      </w:r>
      <w:r>
        <w:rPr>
          <w:rStyle w:val="10"/>
          <w:color w:val="000000"/>
          <w:sz w:val="24"/>
          <w:szCs w:val="24"/>
          <w:shd w:val="clear" w:color="auto" w:fill="FFFFFF"/>
        </w:rPr>
        <w:t>texte romanesque</w:t>
      </w:r>
      <w:r>
        <w:rPr>
          <w:color w:val="000000"/>
          <w:sz w:val="24"/>
          <w:szCs w:val="24"/>
          <w:shd w:val="clear" w:color="auto" w:fill="FFFFFF"/>
        </w:rPr>
        <w:t>, choisir comme axes de lecture l’étude de : la personnalité du héros; le déroulement des événements</w:t>
      </w:r>
      <w:r>
        <w:rPr>
          <w:rStyle w:val="4"/>
          <w:color w:val="000000"/>
          <w:sz w:val="24"/>
          <w:szCs w:val="24"/>
          <w:shd w:val="clear" w:color="auto" w:fill="FFFFFF"/>
        </w:rPr>
        <w:footnoteReference w:id="0"/>
      </w:r>
      <w:r>
        <w:rPr>
          <w:color w:val="000000"/>
          <w:sz w:val="24"/>
          <w:szCs w:val="24"/>
          <w:shd w:val="clear" w:color="auto" w:fill="FFFFFF"/>
        </w:rPr>
        <w:t xml:space="preserve"> (la structure narrative), l'art du dialogue, le cadre du récit (situation dans le temps, dans l'espace), le système énonciatif ou la situation du narrateur, ….</w:t>
      </w:r>
      <w:r>
        <w:rPr>
          <w:color w:val="000000"/>
          <w:sz w:val="24"/>
          <w:szCs w:val="24"/>
        </w:rPr>
        <w:br w:type="textWrapping"/>
      </w:r>
      <w:r>
        <w:rPr>
          <w:color w:val="000000"/>
          <w:sz w:val="24"/>
          <w:szCs w:val="24"/>
        </w:rPr>
        <w:t xml:space="preserve">Cela permet de faire un travail synthétique. </w:t>
      </w:r>
    </w:p>
    <w:p w14:paraId="7A6330A1">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567" w:right="567"/>
        <w:textAlignment w:val="auto"/>
        <w:rPr>
          <w:color w:val="000000"/>
          <w:sz w:val="24"/>
          <w:szCs w:val="24"/>
        </w:rPr>
      </w:pPr>
      <w:r>
        <w:rPr>
          <w:b/>
          <w:bCs/>
          <w:color w:val="000000"/>
          <w:sz w:val="24"/>
          <w:szCs w:val="24"/>
        </w:rPr>
        <w:t>7.</w:t>
      </w:r>
      <w:r>
        <w:rPr>
          <w:color w:val="000000"/>
          <w:sz w:val="24"/>
          <w:szCs w:val="24"/>
        </w:rPr>
        <w:t xml:space="preserve"> Enfin, à l'issue de l'étude du texte, il convient de rédiger en quelques lignes une synthèse ; il ne s'agit pas de faire un résumé du texte ou de ce qui a été dit à son propos, mais de reformuler de manière ordonnée et cohérente les notions ou idées importantes qui ont permis d'en faire émerger le sens</w:t>
      </w:r>
      <w:r>
        <w:rPr>
          <w:rStyle w:val="4"/>
          <w:color w:val="000000"/>
          <w:sz w:val="24"/>
          <w:szCs w:val="24"/>
        </w:rPr>
        <w:footnoteReference w:id="1"/>
      </w:r>
      <w:r>
        <w:rPr>
          <w:color w:val="000000"/>
          <w:sz w:val="24"/>
          <w:szCs w:val="24"/>
        </w:rPr>
        <w:t>. Ce travail d'expression écrite doit donc comporter des mots de liaison et le temps de référence sera le présent de l'indicatif.</w:t>
      </w:r>
    </w:p>
    <w:p w14:paraId="3FA0CB5D">
      <w:pPr>
        <w:keepNext w:val="0"/>
        <w:keepLines w:val="0"/>
        <w:pageBreakBefore w:val="0"/>
        <w:kinsoku/>
        <w:wordWrap/>
        <w:overflowPunct/>
        <w:topLinePunct w:val="0"/>
        <w:autoSpaceDE/>
        <w:autoSpaceDN/>
        <w:bidi w:val="0"/>
        <w:adjustRightInd/>
        <w:snapToGrid/>
        <w:spacing w:after="0" w:line="360" w:lineRule="auto"/>
        <w:ind w:left="567" w:right="567"/>
        <w:textAlignment w:val="auto"/>
        <w:rPr>
          <w:sz w:val="24"/>
          <w:szCs w:val="24"/>
          <w:lang w:val="fr-FR"/>
        </w:rPr>
      </w:pPr>
      <w:r>
        <w:rPr>
          <w:sz w:val="24"/>
          <w:szCs w:val="24"/>
          <w:lang w:val="fr-FR"/>
        </w:rPr>
        <w:t xml:space="preserve"> </w:t>
      </w:r>
    </w:p>
    <w:p w14:paraId="153977CC">
      <w:pPr>
        <w:keepNext w:val="0"/>
        <w:keepLines w:val="0"/>
        <w:pageBreakBefore w:val="0"/>
        <w:kinsoku/>
        <w:wordWrap/>
        <w:overflowPunct/>
        <w:topLinePunct w:val="0"/>
        <w:autoSpaceDE/>
        <w:autoSpaceDN/>
        <w:bidi w:val="0"/>
        <w:adjustRightInd/>
        <w:snapToGrid/>
        <w:spacing w:after="0" w:line="360" w:lineRule="auto"/>
        <w:ind w:left="567" w:right="567"/>
        <w:textAlignment w:val="auto"/>
        <w:rPr>
          <w:sz w:val="24"/>
          <w:szCs w:val="24"/>
          <w:lang w:val="fr-FR"/>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75832E17">
      <w:pPr>
        <w:pStyle w:val="5"/>
        <w:rPr>
          <w:lang w:val="fr-FR"/>
        </w:rPr>
      </w:pPr>
      <w:r>
        <w:rPr>
          <w:rStyle w:val="4"/>
        </w:rPr>
        <w:footnoteRef/>
      </w:r>
      <w:r>
        <w:rPr>
          <w:lang w:val="fr-FR"/>
        </w:rPr>
        <w:t xml:space="preserve"> </w:t>
      </w:r>
      <w:r>
        <w:fldChar w:fldCharType="begin"/>
      </w:r>
      <w:r>
        <w:instrText xml:space="preserve"> HYPERLINK "http://secoursdefrancais.free.fr/college/documents/htm/lem02_plan_de_la_lem.htm" </w:instrText>
      </w:r>
      <w:r>
        <w:fldChar w:fldCharType="separate"/>
      </w:r>
      <w:r>
        <w:rPr>
          <w:rStyle w:val="3"/>
          <w:lang w:val="fr-FR"/>
        </w:rPr>
        <w:t>http://secoursdefrancais.free.fr/college/documents/htm/lem02_plan_de_la_lem.htm</w:t>
      </w:r>
      <w:r>
        <w:rPr>
          <w:rStyle w:val="3"/>
          <w:lang w:val="fr-FR"/>
        </w:rPr>
        <w:fldChar w:fldCharType="end"/>
      </w:r>
      <w:r>
        <w:rPr>
          <w:lang w:val="fr-FR"/>
        </w:rPr>
        <w:t xml:space="preserve"> </w:t>
      </w:r>
    </w:p>
  </w:footnote>
  <w:footnote w:id="1">
    <w:p w14:paraId="3FBA2A12">
      <w:pPr>
        <w:pStyle w:val="5"/>
        <w:rPr>
          <w:lang w:val="fr-FR"/>
        </w:rPr>
      </w:pPr>
      <w:r>
        <w:rPr>
          <w:rStyle w:val="4"/>
        </w:rPr>
        <w:footnoteRef/>
      </w:r>
      <w:r>
        <w:rPr>
          <w:lang w:val="fr-FR"/>
        </w:rPr>
        <w:t xml:space="preserve"> </w:t>
      </w:r>
      <w:r>
        <w:fldChar w:fldCharType="begin"/>
      </w:r>
      <w:r>
        <w:instrText xml:space="preserve"> HYPERLINK "http://college.belrem.free.fr/coursfran/5C/seq2friot/s1fiche.htm" </w:instrText>
      </w:r>
      <w:r>
        <w:fldChar w:fldCharType="separate"/>
      </w:r>
      <w:r>
        <w:rPr>
          <w:rStyle w:val="3"/>
          <w:lang w:val="fr-FR"/>
        </w:rPr>
        <w:t>http://college.belrem.free.fr/coursfran/5C/seq2friot/s1fiche.htm</w:t>
      </w:r>
      <w:r>
        <w:rPr>
          <w:rStyle w:val="3"/>
          <w:lang w:val="fr-FR"/>
        </w:rPr>
        <w:fldChar w:fldCharType="end"/>
      </w:r>
      <w:r>
        <w:rPr>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F4C39"/>
    <w:multiLevelType w:val="multilevel"/>
    <w:tmpl w:val="02EF4C3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9511233"/>
    <w:multiLevelType w:val="multilevel"/>
    <w:tmpl w:val="395112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4FE0CB9"/>
    <w:multiLevelType w:val="multilevel"/>
    <w:tmpl w:val="74FE0CB9"/>
    <w:lvl w:ilvl="0" w:tentative="0">
      <w:start w:val="1"/>
      <w:numFmt w:val="bullet"/>
      <w:lvlText w:val=""/>
      <w:lvlJc w:val="left"/>
      <w:pPr>
        <w:ind w:left="2505" w:hanging="360"/>
      </w:pPr>
      <w:rPr>
        <w:rFonts w:hint="default" w:ascii="Symbol" w:hAnsi="Symbol"/>
      </w:rPr>
    </w:lvl>
    <w:lvl w:ilvl="1" w:tentative="0">
      <w:start w:val="1"/>
      <w:numFmt w:val="bullet"/>
      <w:lvlText w:val="o"/>
      <w:lvlJc w:val="left"/>
      <w:pPr>
        <w:ind w:left="3225" w:hanging="360"/>
      </w:pPr>
      <w:rPr>
        <w:rFonts w:hint="default" w:ascii="Courier New" w:hAnsi="Courier New" w:cs="Courier New"/>
      </w:rPr>
    </w:lvl>
    <w:lvl w:ilvl="2" w:tentative="0">
      <w:start w:val="1"/>
      <w:numFmt w:val="bullet"/>
      <w:lvlText w:val=""/>
      <w:lvlJc w:val="left"/>
      <w:pPr>
        <w:ind w:left="3945" w:hanging="360"/>
      </w:pPr>
      <w:rPr>
        <w:rFonts w:hint="default" w:ascii="Wingdings" w:hAnsi="Wingdings"/>
      </w:rPr>
    </w:lvl>
    <w:lvl w:ilvl="3" w:tentative="0">
      <w:start w:val="1"/>
      <w:numFmt w:val="bullet"/>
      <w:lvlText w:val=""/>
      <w:lvlJc w:val="left"/>
      <w:pPr>
        <w:ind w:left="4665" w:hanging="360"/>
      </w:pPr>
      <w:rPr>
        <w:rFonts w:hint="default" w:ascii="Symbol" w:hAnsi="Symbol"/>
      </w:rPr>
    </w:lvl>
    <w:lvl w:ilvl="4" w:tentative="0">
      <w:start w:val="1"/>
      <w:numFmt w:val="bullet"/>
      <w:lvlText w:val="o"/>
      <w:lvlJc w:val="left"/>
      <w:pPr>
        <w:ind w:left="5385" w:hanging="360"/>
      </w:pPr>
      <w:rPr>
        <w:rFonts w:hint="default" w:ascii="Courier New" w:hAnsi="Courier New" w:cs="Courier New"/>
      </w:rPr>
    </w:lvl>
    <w:lvl w:ilvl="5" w:tentative="0">
      <w:start w:val="1"/>
      <w:numFmt w:val="bullet"/>
      <w:lvlText w:val=""/>
      <w:lvlJc w:val="left"/>
      <w:pPr>
        <w:ind w:left="6105" w:hanging="360"/>
      </w:pPr>
      <w:rPr>
        <w:rFonts w:hint="default" w:ascii="Wingdings" w:hAnsi="Wingdings"/>
      </w:rPr>
    </w:lvl>
    <w:lvl w:ilvl="6" w:tentative="0">
      <w:start w:val="1"/>
      <w:numFmt w:val="bullet"/>
      <w:lvlText w:val=""/>
      <w:lvlJc w:val="left"/>
      <w:pPr>
        <w:ind w:left="6825" w:hanging="360"/>
      </w:pPr>
      <w:rPr>
        <w:rFonts w:hint="default" w:ascii="Symbol" w:hAnsi="Symbol"/>
      </w:rPr>
    </w:lvl>
    <w:lvl w:ilvl="7" w:tentative="0">
      <w:start w:val="1"/>
      <w:numFmt w:val="bullet"/>
      <w:lvlText w:val="o"/>
      <w:lvlJc w:val="left"/>
      <w:pPr>
        <w:ind w:left="7545" w:hanging="360"/>
      </w:pPr>
      <w:rPr>
        <w:rFonts w:hint="default" w:ascii="Courier New" w:hAnsi="Courier New" w:cs="Courier New"/>
      </w:rPr>
    </w:lvl>
    <w:lvl w:ilvl="8" w:tentative="0">
      <w:start w:val="1"/>
      <w:numFmt w:val="bullet"/>
      <w:lvlText w:val=""/>
      <w:lvlJc w:val="left"/>
      <w:pPr>
        <w:ind w:left="8265"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drawingGridHorizontalSpacing w:val="105"/>
  <w:displayHorizontalDrawingGridEvery w:val="2"/>
  <w:characterSpacingControl w:val="doNotCompress"/>
  <w:footnotePr>
    <w:footnote w:id="4"/>
    <w:footnote w:id="5"/>
  </w:footnotePr>
  <w:endnotePr>
    <w:endnote w:id="0"/>
    <w:endnote w:id="1"/>
  </w:endnotePr>
  <w:compat>
    <w:compatSetting w:name="compatibilityMode" w:uri="http://schemas.microsoft.com/office/word" w:val="12"/>
  </w:compat>
  <w:rsids>
    <w:rsidRoot w:val="00FC18C1"/>
    <w:rsid w:val="0014490B"/>
    <w:rsid w:val="0063392E"/>
    <w:rsid w:val="00804C64"/>
    <w:rsid w:val="008373D1"/>
    <w:rsid w:val="009E16AD"/>
    <w:rsid w:val="00B97658"/>
    <w:rsid w:val="00CD0B69"/>
    <w:rsid w:val="00DF6C8A"/>
    <w:rsid w:val="00F2541A"/>
    <w:rsid w:val="00FC18C1"/>
    <w:rsid w:val="7B6E5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1" w:semiHidden="0" w:name="List Paragraph"/>
  </w:latentStyles>
  <w:style w:type="paragraph" w:default="1" w:styleId="1">
    <w:name w:val="Normal"/>
    <w:qFormat/>
    <w:uiPriority w:val="0"/>
    <w:pPr>
      <w:widowControl w:val="0"/>
      <w:spacing w:after="200" w:line="276" w:lineRule="auto"/>
    </w:pPr>
    <w:rPr>
      <w:rFonts w:ascii="Calibri" w:hAnsi="Calibri" w:eastAsia="Times New Roman" w:cs="Arial"/>
      <w:kern w:val="2"/>
      <w:sz w:val="21"/>
      <w:szCs w:val="22"/>
      <w:lang w:val="en-US" w:eastAsia="zh-CN" w:bidi="ar-SA"/>
    </w:rPr>
  </w:style>
  <w:style w:type="character" w:default="1" w:styleId="2">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character" w:styleId="4">
    <w:name w:val="footnote reference"/>
    <w:basedOn w:val="2"/>
    <w:semiHidden/>
    <w:unhideWhenUsed/>
    <w:uiPriority w:val="99"/>
    <w:rPr>
      <w:vertAlign w:val="superscript"/>
    </w:rPr>
  </w:style>
  <w:style w:type="paragraph" w:styleId="5">
    <w:name w:val="footnote text"/>
    <w:basedOn w:val="1"/>
    <w:link w:val="9"/>
    <w:semiHidden/>
    <w:unhideWhenUsed/>
    <w:uiPriority w:val="99"/>
    <w:pPr>
      <w:spacing w:after="0" w:line="240" w:lineRule="auto"/>
    </w:pPr>
    <w:rPr>
      <w:sz w:val="20"/>
      <w:szCs w:val="20"/>
    </w:rPr>
  </w:style>
  <w:style w:type="paragraph" w:styleId="6">
    <w:name w:val="Normal (Web)"/>
    <w:basedOn w:val="1"/>
    <w:semiHidden/>
    <w:unhideWhenUsed/>
    <w:uiPriority w:val="99"/>
    <w:pPr>
      <w:widowControl/>
      <w:spacing w:before="100" w:beforeAutospacing="1" w:after="100" w:afterAutospacing="1" w:line="240" w:lineRule="auto"/>
    </w:pPr>
    <w:rPr>
      <w:rFonts w:ascii="Times New Roman" w:hAnsi="Times New Roman" w:cs="Times New Roman"/>
      <w:kern w:val="0"/>
      <w:sz w:val="24"/>
      <w:szCs w:val="24"/>
      <w:lang w:val="fr-FR" w:eastAsia="fr-FR"/>
    </w:rPr>
  </w:style>
  <w:style w:type="paragraph" w:styleId="8">
    <w:name w:val="List Paragraph"/>
    <w:basedOn w:val="1"/>
    <w:qFormat/>
    <w:uiPriority w:val="1"/>
    <w:pPr>
      <w:ind w:left="720"/>
      <w:contextualSpacing/>
    </w:pPr>
  </w:style>
  <w:style w:type="character" w:customStyle="1" w:styleId="9">
    <w:name w:val="Note de bas de page Car"/>
    <w:basedOn w:val="2"/>
    <w:link w:val="5"/>
    <w:semiHidden/>
    <w:uiPriority w:val="99"/>
    <w:rPr>
      <w:rFonts w:ascii="Calibri" w:hAnsi="Calibri" w:eastAsia="Times New Roman" w:cs="Arial"/>
      <w:kern w:val="2"/>
      <w:sz w:val="20"/>
      <w:szCs w:val="20"/>
      <w:lang w:val="en-US" w:eastAsia="zh-CN"/>
    </w:rPr>
  </w:style>
  <w:style w:type="character" w:customStyle="1" w:styleId="10">
    <w:name w:val="frose"/>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1181</Words>
  <Characters>6734</Characters>
  <Lines>56</Lines>
  <Paragraphs>15</Paragraphs>
  <TotalTime>5</TotalTime>
  <ScaleCrop>false</ScaleCrop>
  <LinksUpToDate>false</LinksUpToDate>
  <CharactersWithSpaces>7900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2024-04-30T17:14:00Z</dcterms:created>
  <dc:creator>marco</dc:creator>
  <cp:lastModifiedBy>hp</cp:lastModifiedBy>
  <dcterms:modified xsi:type="dcterms:W3CDTF">2025-05-02T01:10:43Z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C57F2544D0D848AA886DE96F4EB3F9E0_12</vt:lpwstr>
  </property>
</Properties>
</file>