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CE" w:rsidRPr="00DE17CE" w:rsidRDefault="00DE17CE" w:rsidP="00DE17CE">
      <w:pPr>
        <w:spacing w:before="100" w:beforeAutospacing="1" w:after="0" w:line="240" w:lineRule="auto"/>
        <w:jc w:val="center"/>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t xml:space="preserve">L'Associationnisme : de l'Expérience </w:t>
      </w:r>
      <w:r>
        <w:rPr>
          <w:rFonts w:ascii="Times New Roman" w:eastAsia="Times New Roman" w:hAnsi="Times New Roman" w:cs="Times New Roman"/>
          <w:b/>
          <w:bCs/>
          <w:color w:val="1B1C1D"/>
          <w:sz w:val="28"/>
          <w:szCs w:val="28"/>
          <w:lang w:eastAsia="fr-FR"/>
        </w:rPr>
        <w:t>à</w:t>
      </w:r>
      <w:r w:rsidRPr="00DE17CE">
        <w:rPr>
          <w:rFonts w:ascii="Times New Roman" w:eastAsia="Times New Roman" w:hAnsi="Times New Roman" w:cs="Times New Roman"/>
          <w:b/>
          <w:bCs/>
          <w:color w:val="1B1C1D"/>
          <w:sz w:val="28"/>
          <w:szCs w:val="28"/>
          <w:lang w:eastAsia="fr-FR"/>
        </w:rPr>
        <w:t xml:space="preserve"> la Connaissance</w:t>
      </w:r>
    </w:p>
    <w:p w:rsidR="00DE17CE" w:rsidRPr="00DE17CE" w:rsidRDefault="00DE17CE" w:rsidP="00DE17CE">
      <w:pPr>
        <w:pStyle w:val="Paragraphedeliste"/>
        <w:numPr>
          <w:ilvl w:val="0"/>
          <w:numId w:val="2"/>
        </w:numPr>
        <w:spacing w:before="100" w:beforeAutospacing="1" w:after="108" w:line="240" w:lineRule="auto"/>
        <w:jc w:val="both"/>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t>Définition</w:t>
      </w:r>
      <w:r w:rsidRPr="00DE17CE">
        <w:rPr>
          <w:rFonts w:ascii="Times New Roman" w:eastAsia="Times New Roman" w:hAnsi="Times New Roman" w:cs="Times New Roman"/>
          <w:b/>
          <w:bCs/>
          <w:color w:val="1B1C1D"/>
          <w:sz w:val="28"/>
          <w:szCs w:val="28"/>
          <w:lang w:eastAsia="fr-FR"/>
        </w:rPr>
        <w:tab/>
      </w:r>
    </w:p>
    <w:p w:rsidR="00DE17CE" w:rsidRP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L'associationnisme, en psychologie et en philosophie de l'esprit, peut être défini comme une théorie fondamentale postulant que l'esprit fonctionne principalement en établissant des liens ou des associations entre des idées, des sensations, des souvenirs ou des événements. Selon cette perspective, la complexité de notre pensée et de notre connaissance émerge de l'agrégation et de l'interconnexion d'éléments mentaux plus simples, unis par des principes d'association basés sur l'expérience. En d'autres termes, l'esprit n'est pas un simple réceptacle passif d'informations, mais un système dynamique qui tisse activement des liens entre les différentes "pièces" de notre vécu sensoriel et mental.</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 xml:space="preserve">Les racines de l'associationnisme remontent loin dans l'histoire de la pensée, avec des échos chez des philosophes comme Aristote, qui dans son traité </w:t>
      </w:r>
      <w:r w:rsidRPr="00DE17CE">
        <w:rPr>
          <w:rFonts w:ascii="Times New Roman" w:eastAsia="Times New Roman" w:hAnsi="Times New Roman" w:cs="Times New Roman"/>
          <w:i/>
          <w:iCs/>
          <w:color w:val="1B1C1D"/>
          <w:sz w:val="28"/>
          <w:szCs w:val="28"/>
          <w:lang w:eastAsia="fr-FR"/>
        </w:rPr>
        <w:t>De la mémoire et de la réminiscence</w:t>
      </w:r>
      <w:r w:rsidRPr="00DE17CE">
        <w:rPr>
          <w:rFonts w:ascii="Times New Roman" w:eastAsia="Times New Roman" w:hAnsi="Times New Roman" w:cs="Times New Roman"/>
          <w:color w:val="1B1C1D"/>
          <w:sz w:val="28"/>
          <w:szCs w:val="28"/>
          <w:lang w:eastAsia="fr-FR"/>
        </w:rPr>
        <w:t>, explorait les lois de l'association par similarité, contraste et contiguïté. Cependant, c'est au XVIIe et XVIIIe siècles, dans le sillage de l'empirisme britannique, que l'associationnisme a pris une forme plus systématique et influente. Des figures clés comme John Locke, bien qu'il n'ait pas explicitement développé une théorie associationniste complète, a posé les bases en insistant sur le rôle de l'expérience comme source unique de la connaissance et en suggérant que les idées complexes naissent de la combinaison d'idées simples.</w:t>
      </w:r>
    </w:p>
    <w:p w:rsidR="00DE17CE" w:rsidRPr="00DE17CE" w:rsidRDefault="00DE17CE" w:rsidP="00DE17CE">
      <w:pPr>
        <w:pStyle w:val="Paragraphedeliste"/>
        <w:numPr>
          <w:ilvl w:val="0"/>
          <w:numId w:val="2"/>
        </w:numPr>
        <w:spacing w:before="100" w:beforeAutospacing="1" w:after="0" w:line="240" w:lineRule="auto"/>
        <w:jc w:val="both"/>
        <w:rPr>
          <w:rFonts w:ascii="Times New Roman" w:eastAsia="Times New Roman" w:hAnsi="Times New Roman" w:cs="Times New Roman"/>
          <w:color w:val="1B1C1D"/>
          <w:sz w:val="28"/>
          <w:szCs w:val="28"/>
          <w:lang w:eastAsia="fr-FR"/>
        </w:rPr>
      </w:pPr>
      <w:r w:rsidRPr="00DE17CE">
        <w:rPr>
          <w:rFonts w:ascii="Times New Roman" w:eastAsia="Times New Roman" w:hAnsi="Times New Roman" w:cs="Times New Roman"/>
          <w:b/>
          <w:bCs/>
          <w:color w:val="1B1C1D"/>
          <w:sz w:val="28"/>
          <w:szCs w:val="28"/>
          <w:lang w:eastAsia="fr-FR"/>
        </w:rPr>
        <w:t>Développement de l'Associationnisme</w:t>
      </w:r>
      <w:r w:rsidRPr="00DE17CE">
        <w:rPr>
          <w:rFonts w:ascii="Times New Roman" w:eastAsia="Times New Roman" w:hAnsi="Times New Roman" w:cs="Times New Roman"/>
          <w:color w:val="1B1C1D"/>
          <w:sz w:val="28"/>
          <w:szCs w:val="28"/>
          <w:lang w:eastAsia="fr-FR"/>
        </w:rPr>
        <w:t xml:space="preserve"> </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 xml:space="preserve">Au XVIIIe siècle, des penseurs comme David Hume, dans son </w:t>
      </w:r>
      <w:r w:rsidRPr="00DE17CE">
        <w:rPr>
          <w:rFonts w:ascii="Times New Roman" w:eastAsia="Times New Roman" w:hAnsi="Times New Roman" w:cs="Times New Roman"/>
          <w:i/>
          <w:iCs/>
          <w:color w:val="1B1C1D"/>
          <w:sz w:val="28"/>
          <w:szCs w:val="28"/>
          <w:lang w:eastAsia="fr-FR"/>
        </w:rPr>
        <w:t>Traité de la nature humaine</w:t>
      </w:r>
      <w:r w:rsidRPr="00DE17CE">
        <w:rPr>
          <w:rFonts w:ascii="Times New Roman" w:eastAsia="Times New Roman" w:hAnsi="Times New Roman" w:cs="Times New Roman"/>
          <w:color w:val="1B1C1D"/>
          <w:sz w:val="28"/>
          <w:szCs w:val="28"/>
          <w:lang w:eastAsia="fr-FR"/>
        </w:rPr>
        <w:t xml:space="preserve"> (1739-1740), ont approfondi les lois de l'association, identifiant la ressemblance, la contiguïté dans le temps et l'espace, et la relation de cause à effet comme les principaux mécanismes par lesquels nos idées se lient. Hume soutenait que notre compréhension du monde et même nos croyances les plus fondamentales (comme la causalité) résultent de ces associations habituelles établies par l'expérience répétée.</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 xml:space="preserve">Au XIXe siècle, l'associationnisme a trouvé un terrain fertile dans les débuts de la psychologie en tant que discipline scientifique. Des figures comme Thomas Brown et Alexander Bain ont cherché à quantifier et à systématiser les lois de l'association, explorant des facteurs tels que la fréquence, la récence et l'intensité des associations. Bain, dans son ouvrage </w:t>
      </w:r>
      <w:r w:rsidRPr="00DE17CE">
        <w:rPr>
          <w:rFonts w:ascii="Times New Roman" w:eastAsia="Times New Roman" w:hAnsi="Times New Roman" w:cs="Times New Roman"/>
          <w:i/>
          <w:iCs/>
          <w:color w:val="1B1C1D"/>
          <w:sz w:val="28"/>
          <w:szCs w:val="28"/>
          <w:lang w:eastAsia="fr-FR"/>
        </w:rPr>
        <w:t xml:space="preserve">The </w:t>
      </w:r>
      <w:proofErr w:type="spellStart"/>
      <w:r w:rsidRPr="00DE17CE">
        <w:rPr>
          <w:rFonts w:ascii="Times New Roman" w:eastAsia="Times New Roman" w:hAnsi="Times New Roman" w:cs="Times New Roman"/>
          <w:i/>
          <w:iCs/>
          <w:color w:val="1B1C1D"/>
          <w:sz w:val="28"/>
          <w:szCs w:val="28"/>
          <w:lang w:eastAsia="fr-FR"/>
        </w:rPr>
        <w:t>Senses</w:t>
      </w:r>
      <w:proofErr w:type="spellEnd"/>
      <w:r w:rsidRPr="00DE17CE">
        <w:rPr>
          <w:rFonts w:ascii="Times New Roman" w:eastAsia="Times New Roman" w:hAnsi="Times New Roman" w:cs="Times New Roman"/>
          <w:i/>
          <w:iCs/>
          <w:color w:val="1B1C1D"/>
          <w:sz w:val="28"/>
          <w:szCs w:val="28"/>
          <w:lang w:eastAsia="fr-FR"/>
        </w:rPr>
        <w:t xml:space="preserve"> and the Intellect</w:t>
      </w:r>
      <w:r w:rsidRPr="00DE17CE">
        <w:rPr>
          <w:rFonts w:ascii="Times New Roman" w:eastAsia="Times New Roman" w:hAnsi="Times New Roman" w:cs="Times New Roman"/>
          <w:color w:val="1B1C1D"/>
          <w:sz w:val="28"/>
          <w:szCs w:val="28"/>
          <w:lang w:eastAsia="fr-FR"/>
        </w:rPr>
        <w:t xml:space="preserve"> (1855), a notamment tenté d'intégrer les aspects physiologiques du cerveau dans sa théorie associationniste.</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lastRenderedPageBreak/>
        <w:tab/>
      </w:r>
      <w:r w:rsidRPr="00DE17CE">
        <w:rPr>
          <w:rFonts w:ascii="Times New Roman" w:eastAsia="Times New Roman" w:hAnsi="Times New Roman" w:cs="Times New Roman"/>
          <w:color w:val="1B1C1D"/>
          <w:sz w:val="28"/>
          <w:szCs w:val="28"/>
          <w:lang w:eastAsia="fr-FR"/>
        </w:rPr>
        <w:t>L'apogée de l'associationnisme en tant que théorie psychologique s'est produite au début du XXe siècle avec l'émergence du behaviorisme. Des figures emblématiques comme Ivan Pavlov et Edward Thorndike ont transposé les principes de l'association à l'étude de l'apprentissage animal et humain. Pavlov, avec ses expériences sur le conditionnement classique, a montré comment un stimulus neutre pouvait en venir à déclencher une réponse conditionnée par son association répétée avec un stimulus inconditionnel. Thorndike, avec sa loi de l'effet et sa loi de l'exercice, a souligné le rôle des conséquences des comportements (récompenses et punitions) dans le renforcement ou l'affaiblissement des associations stimulus-réponse. Son célèbre dicton "</w:t>
      </w:r>
      <w:r w:rsidRPr="00DE17CE">
        <w:rPr>
          <w:rFonts w:ascii="Times New Roman" w:eastAsia="Times New Roman" w:hAnsi="Times New Roman" w:cs="Times New Roman"/>
          <w:i/>
          <w:iCs/>
          <w:color w:val="1B1C1D"/>
          <w:sz w:val="28"/>
          <w:szCs w:val="28"/>
          <w:lang w:eastAsia="fr-FR"/>
        </w:rPr>
        <w:t xml:space="preserve">practice </w:t>
      </w:r>
      <w:proofErr w:type="spellStart"/>
      <w:r w:rsidRPr="00DE17CE">
        <w:rPr>
          <w:rFonts w:ascii="Times New Roman" w:eastAsia="Times New Roman" w:hAnsi="Times New Roman" w:cs="Times New Roman"/>
          <w:i/>
          <w:iCs/>
          <w:color w:val="1B1C1D"/>
          <w:sz w:val="28"/>
          <w:szCs w:val="28"/>
          <w:lang w:eastAsia="fr-FR"/>
        </w:rPr>
        <w:t>makes</w:t>
      </w:r>
      <w:proofErr w:type="spellEnd"/>
      <w:r w:rsidRPr="00DE17CE">
        <w:rPr>
          <w:rFonts w:ascii="Times New Roman" w:eastAsia="Times New Roman" w:hAnsi="Times New Roman" w:cs="Times New Roman"/>
          <w:i/>
          <w:iCs/>
          <w:color w:val="1B1C1D"/>
          <w:sz w:val="28"/>
          <w:szCs w:val="28"/>
          <w:lang w:eastAsia="fr-FR"/>
        </w:rPr>
        <w:t xml:space="preserve"> </w:t>
      </w:r>
      <w:proofErr w:type="spellStart"/>
      <w:r w:rsidRPr="00DE17CE">
        <w:rPr>
          <w:rFonts w:ascii="Times New Roman" w:eastAsia="Times New Roman" w:hAnsi="Times New Roman" w:cs="Times New Roman"/>
          <w:i/>
          <w:iCs/>
          <w:color w:val="1B1C1D"/>
          <w:sz w:val="28"/>
          <w:szCs w:val="28"/>
          <w:lang w:eastAsia="fr-FR"/>
        </w:rPr>
        <w:t>perfect</w:t>
      </w:r>
      <w:proofErr w:type="spellEnd"/>
      <w:r w:rsidRPr="00DE17CE">
        <w:rPr>
          <w:rFonts w:ascii="Times New Roman" w:eastAsia="Times New Roman" w:hAnsi="Times New Roman" w:cs="Times New Roman"/>
          <w:color w:val="1B1C1D"/>
          <w:sz w:val="28"/>
          <w:szCs w:val="28"/>
          <w:lang w:eastAsia="fr-FR"/>
        </w:rPr>
        <w:t>" reflète l'importance de la répétition (exercice) dans l'établissement de ces associations.</w:t>
      </w:r>
    </w:p>
    <w:p w:rsidR="00DE17CE" w:rsidRPr="00DE17CE" w:rsidRDefault="00DE17CE" w:rsidP="00DE17CE">
      <w:pPr>
        <w:pStyle w:val="Paragraphedeliste"/>
        <w:numPr>
          <w:ilvl w:val="0"/>
          <w:numId w:val="2"/>
        </w:numPr>
        <w:spacing w:before="100" w:beforeAutospacing="1" w:after="0" w:line="240" w:lineRule="auto"/>
        <w:jc w:val="both"/>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t xml:space="preserve">L'Associationnisme et la Didactique </w:t>
      </w:r>
    </w:p>
    <w:p w:rsidR="00DE17CE" w:rsidRPr="00DE17CE" w:rsidRDefault="00DE17CE" w:rsidP="00DE17CE">
      <w:pPr>
        <w:spacing w:before="100" w:beforeAutospacing="1" w:after="54"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L'associationnisme a exercé une influence considérable sur la pensée et les pratiques didactiques, en particulier dans les approches qui mettent l'accent sur la structuration de l'enseignement, la répétition et le rôle des renforcements.</w:t>
      </w:r>
    </w:p>
    <w:p w:rsidR="00DE17CE" w:rsidRPr="00DE17CE" w:rsidRDefault="00DE17CE" w:rsidP="00DE17CE">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DE17CE">
        <w:rPr>
          <w:rFonts w:ascii="Times New Roman" w:eastAsia="Times New Roman" w:hAnsi="Times New Roman" w:cs="Times New Roman"/>
          <w:b/>
          <w:bCs/>
          <w:color w:val="1B1C1D"/>
          <w:sz w:val="28"/>
          <w:szCs w:val="28"/>
          <w:lang w:eastAsia="fr-FR"/>
        </w:rPr>
        <w:t>L'Apprentissage par Répétition et Mémorisation</w:t>
      </w:r>
      <w:r w:rsidRPr="00DE17CE">
        <w:rPr>
          <w:rFonts w:ascii="Times New Roman" w:eastAsia="Times New Roman" w:hAnsi="Times New Roman" w:cs="Times New Roman"/>
          <w:color w:val="1B1C1D"/>
          <w:sz w:val="28"/>
          <w:szCs w:val="28"/>
          <w:lang w:eastAsia="fr-FR"/>
        </w:rPr>
        <w:t xml:space="preserve"> : L'idée que les associations se renforcent par la répétition a conduit à des méthodes d'enseignement qui insistent sur la mémorisation par cœur, la récitation et la pratique répétée d'informations ou de procédures. Cette approche, bien que critiquée pour son caractère parfois mécanique, a longtemps été privilégiée dans l'enseignement de bases factuelles et de compétences procédurales.</w:t>
      </w:r>
    </w:p>
    <w:p w:rsidR="00DE17CE" w:rsidRPr="00DE17CE" w:rsidRDefault="00DE17CE" w:rsidP="00DE17CE">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DE17CE">
        <w:rPr>
          <w:rFonts w:ascii="Times New Roman" w:eastAsia="Times New Roman" w:hAnsi="Times New Roman" w:cs="Times New Roman"/>
          <w:b/>
          <w:bCs/>
          <w:color w:val="1B1C1D"/>
          <w:sz w:val="28"/>
          <w:szCs w:val="28"/>
          <w:lang w:eastAsia="fr-FR"/>
        </w:rPr>
        <w:t>La Structuration Linéaire de l'Enseignement</w:t>
      </w:r>
      <w:r w:rsidRPr="00DE17CE">
        <w:rPr>
          <w:rFonts w:ascii="Times New Roman" w:eastAsia="Times New Roman" w:hAnsi="Times New Roman" w:cs="Times New Roman"/>
          <w:color w:val="1B1C1D"/>
          <w:sz w:val="28"/>
          <w:szCs w:val="28"/>
          <w:lang w:eastAsia="fr-FR"/>
        </w:rPr>
        <w:t xml:space="preserve"> : L'associationnisme a favorisé une vision de l'apprentissage comme une progression linéaire, où de nouvelles connaissances sont construites en s'appuyant sur des associations préalablement établies. Cela s'est traduit par une structuration de l'enseignement en séquences progressives, allant du simple au complexe, où chaque nouvelle étape est associée aux acquis précédents.</w:t>
      </w:r>
    </w:p>
    <w:p w:rsidR="00DE17CE" w:rsidRPr="00DE17CE" w:rsidRDefault="00DE17CE" w:rsidP="00DE17CE">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DE17CE">
        <w:rPr>
          <w:rFonts w:ascii="Times New Roman" w:eastAsia="Times New Roman" w:hAnsi="Times New Roman" w:cs="Times New Roman"/>
          <w:b/>
          <w:bCs/>
          <w:color w:val="1B1C1D"/>
          <w:sz w:val="28"/>
          <w:szCs w:val="28"/>
          <w:lang w:eastAsia="fr-FR"/>
        </w:rPr>
        <w:t>Le Rôle des Stimuli et des Réponses</w:t>
      </w:r>
      <w:r w:rsidRPr="00DE17CE">
        <w:rPr>
          <w:rFonts w:ascii="Times New Roman" w:eastAsia="Times New Roman" w:hAnsi="Times New Roman" w:cs="Times New Roman"/>
          <w:color w:val="1B1C1D"/>
          <w:sz w:val="28"/>
          <w:szCs w:val="28"/>
          <w:lang w:eastAsia="fr-FR"/>
        </w:rPr>
        <w:t xml:space="preserve"> : Dans une perspective behavioriste influencée par l'associationnisme, l'enseignement est souvent conçu comme la présentation de stimuli spécifiques dans le but de provoquer des réponses souhaitées chez les apprenants. Le succès de l'apprentissage est alors mesuré par la fréquence et la précision de ces réponses.</w:t>
      </w:r>
    </w:p>
    <w:p w:rsidR="00DE17CE" w:rsidRDefault="00DE17CE" w:rsidP="00DE17CE">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DE17CE">
        <w:rPr>
          <w:rFonts w:ascii="Times New Roman" w:eastAsia="Times New Roman" w:hAnsi="Times New Roman" w:cs="Times New Roman"/>
          <w:b/>
          <w:bCs/>
          <w:color w:val="1B1C1D"/>
          <w:sz w:val="28"/>
          <w:szCs w:val="28"/>
          <w:lang w:eastAsia="fr-FR"/>
        </w:rPr>
        <w:t>L'Utilisation des Renforcements</w:t>
      </w:r>
      <w:r w:rsidRPr="00DE17CE">
        <w:rPr>
          <w:rFonts w:ascii="Times New Roman" w:eastAsia="Times New Roman" w:hAnsi="Times New Roman" w:cs="Times New Roman"/>
          <w:color w:val="1B1C1D"/>
          <w:sz w:val="28"/>
          <w:szCs w:val="28"/>
          <w:lang w:eastAsia="fr-FR"/>
        </w:rPr>
        <w:t xml:space="preserve"> : La loi de l'effet de Thorndike a eu un impact significatif sur les pratiques d'enseignement, en soulignant l'importance des récompenses et des encouragements (renforcements positifs) pour consolider les associations souhaitées et motiver les apprenants. L'utilisation de notes, de compliments, de privilèges ou d'autres formes de reconnaissance s'inscrit dans cette logique.</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p>
    <w:p w:rsidR="00DE17CE" w:rsidRPr="00DE17CE" w:rsidRDefault="00DE17CE" w:rsidP="00DE17CE">
      <w:pPr>
        <w:pStyle w:val="Paragraphedeliste"/>
        <w:numPr>
          <w:ilvl w:val="0"/>
          <w:numId w:val="2"/>
        </w:numPr>
        <w:spacing w:before="100" w:beforeAutospacing="1" w:after="0" w:line="240" w:lineRule="auto"/>
        <w:jc w:val="both"/>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lastRenderedPageBreak/>
        <w:t xml:space="preserve">Critiques de l'Associationnisme </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 xml:space="preserve">Bien que l'associationnisme ait apporté des contributions importantes à notre compréhension de l'apprentissage, il a également fait l'objet de critiques substantielles, notamment avec l'essor du cognitivisme au milieu du XXe siècle. Des figures comme </w:t>
      </w:r>
      <w:proofErr w:type="spellStart"/>
      <w:r w:rsidRPr="00DE17CE">
        <w:rPr>
          <w:rFonts w:ascii="Times New Roman" w:eastAsia="Times New Roman" w:hAnsi="Times New Roman" w:cs="Times New Roman"/>
          <w:color w:val="1B1C1D"/>
          <w:sz w:val="28"/>
          <w:szCs w:val="28"/>
          <w:lang w:eastAsia="fr-FR"/>
        </w:rPr>
        <w:t>Noam</w:t>
      </w:r>
      <w:proofErr w:type="spellEnd"/>
      <w:r w:rsidRPr="00DE17CE">
        <w:rPr>
          <w:rFonts w:ascii="Times New Roman" w:eastAsia="Times New Roman" w:hAnsi="Times New Roman" w:cs="Times New Roman"/>
          <w:color w:val="1B1C1D"/>
          <w:sz w:val="28"/>
          <w:szCs w:val="28"/>
          <w:lang w:eastAsia="fr-FR"/>
        </w:rPr>
        <w:t xml:space="preserve"> Chomsky, dans sa critique virulente du </w:t>
      </w:r>
      <w:r w:rsidRPr="00DE17CE">
        <w:rPr>
          <w:rFonts w:ascii="Times New Roman" w:eastAsia="Times New Roman" w:hAnsi="Times New Roman" w:cs="Times New Roman"/>
          <w:i/>
          <w:iCs/>
          <w:color w:val="1B1C1D"/>
          <w:sz w:val="28"/>
          <w:szCs w:val="28"/>
          <w:lang w:eastAsia="fr-FR"/>
        </w:rPr>
        <w:t xml:space="preserve">Verbal </w:t>
      </w:r>
      <w:proofErr w:type="spellStart"/>
      <w:r w:rsidRPr="00DE17CE">
        <w:rPr>
          <w:rFonts w:ascii="Times New Roman" w:eastAsia="Times New Roman" w:hAnsi="Times New Roman" w:cs="Times New Roman"/>
          <w:i/>
          <w:iCs/>
          <w:color w:val="1B1C1D"/>
          <w:sz w:val="28"/>
          <w:szCs w:val="28"/>
          <w:lang w:eastAsia="fr-FR"/>
        </w:rPr>
        <w:t>Behavior</w:t>
      </w:r>
      <w:proofErr w:type="spellEnd"/>
      <w:r w:rsidRPr="00DE17CE">
        <w:rPr>
          <w:rFonts w:ascii="Times New Roman" w:eastAsia="Times New Roman" w:hAnsi="Times New Roman" w:cs="Times New Roman"/>
          <w:color w:val="1B1C1D"/>
          <w:sz w:val="28"/>
          <w:szCs w:val="28"/>
          <w:lang w:eastAsia="fr-FR"/>
        </w:rPr>
        <w:t xml:space="preserve"> de Skinner (1959), ont souligné les limites d'une théorie de l'apprentissage linguistique basée uniquement sur l'association stimulus-réponse, en mettant en évidence la complexité et la créativité du langage humain qui ne peuvent être entièrement expliquées par de simples associations.</w:t>
      </w:r>
    </w:p>
    <w:p w:rsidR="00DE17CE" w:rsidRPr="00DE17CE" w:rsidRDefault="00DE17CE" w:rsidP="00DE17CE">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 xml:space="preserve">Le cognitivisme a mis l'accent sur le rôle actif de l'apprenant, les structures cognitives internes, les processus de traitement de l'information et la construction de sens. Des théoriciens comme Jean Piaget ont montré que l'apprentissage implique des processus actifs d'assimilation et d'accommodation, où les nouvelles informations sont intégrées aux schémas cognitifs existants et où ces schémas sont modifiés en fonction des nouvelles expériences. Ulric </w:t>
      </w:r>
      <w:proofErr w:type="spellStart"/>
      <w:r w:rsidRPr="00DE17CE">
        <w:rPr>
          <w:rFonts w:ascii="Times New Roman" w:eastAsia="Times New Roman" w:hAnsi="Times New Roman" w:cs="Times New Roman"/>
          <w:color w:val="1B1C1D"/>
          <w:sz w:val="28"/>
          <w:szCs w:val="28"/>
          <w:lang w:eastAsia="fr-FR"/>
        </w:rPr>
        <w:t>Neisser</w:t>
      </w:r>
      <w:proofErr w:type="spellEnd"/>
      <w:r w:rsidRPr="00DE17CE">
        <w:rPr>
          <w:rFonts w:ascii="Times New Roman" w:eastAsia="Times New Roman" w:hAnsi="Times New Roman" w:cs="Times New Roman"/>
          <w:color w:val="1B1C1D"/>
          <w:sz w:val="28"/>
          <w:szCs w:val="28"/>
          <w:lang w:eastAsia="fr-FR"/>
        </w:rPr>
        <w:t>, considéré comme le père de la psychologie cognitive, a insisté sur l'importance de la manière dont les individus perçoivent, interprètent et organisent l'information.</w:t>
      </w:r>
    </w:p>
    <w:p w:rsidR="00DE17CE" w:rsidRP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Le cognitivisme a ainsi dépassé une vision de l'apprentissage comme une simple formation d'associations passives, en reconnaissant la complexité des processus mentaux qui sous-tendent l'acquisition de connaissances et de compétences. L'apprentissage n'est plus seulement une question de connexions entre des éléments, mais aussi de compréhension, de résolution de problèmes, de pensée critique et de construction de modèles mentaux.</w:t>
      </w:r>
    </w:p>
    <w:p w:rsidR="00DE17CE" w:rsidRPr="00DE17CE" w:rsidRDefault="00DE17CE" w:rsidP="00DE17CE">
      <w:pPr>
        <w:pStyle w:val="Paragraphedeliste"/>
        <w:numPr>
          <w:ilvl w:val="0"/>
          <w:numId w:val="2"/>
        </w:numPr>
        <w:spacing w:before="100" w:beforeAutospacing="1" w:after="0" w:line="240" w:lineRule="auto"/>
        <w:jc w:val="both"/>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t>Associationnisme et Didactique Contemporaine</w:t>
      </w:r>
    </w:p>
    <w:p w:rsidR="00DE17CE" w:rsidRP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Bien que l'associationnisme ne soit plus la théorie dominante de l'apprentissage, son héritage n'est pas entièrement obsolète pour la didactique contemporaine. Les principes d'association restent pertinents pour comprendre certains aspects de l'apprentissage, tels que l'acquisition d'automatismes, la mémorisation de faits isolés ou le développement de réflexes conditionnés.</w:t>
      </w:r>
    </w:p>
    <w:p w:rsidR="00DE17CE" w:rsidRP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DE17CE">
        <w:rPr>
          <w:rFonts w:ascii="Times New Roman" w:eastAsia="Times New Roman" w:hAnsi="Times New Roman" w:cs="Times New Roman"/>
          <w:color w:val="1B1C1D"/>
          <w:sz w:val="28"/>
          <w:szCs w:val="28"/>
          <w:lang w:eastAsia="fr-FR"/>
        </w:rPr>
        <w:t>La didactique actuelle reconnaît l'importance d'un enseignement structuré, de la pratique délibérée et du feedback pour consolider les apprentissages. Cependant, elle met également l'accent sur la compréhension significative, l'engagement actif de l'apprenant, la résolution de problèmes complexes et le développement de la pensée critique, intégrant ainsi les apports du cognitivisme et du constructivisme.</w:t>
      </w:r>
    </w:p>
    <w:p w:rsid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p>
    <w:p w:rsidR="00DE17CE" w:rsidRPr="00DE17CE" w:rsidRDefault="00DE17CE" w:rsidP="00DE17CE">
      <w:pPr>
        <w:spacing w:before="100" w:beforeAutospacing="1" w:after="108" w:line="240" w:lineRule="auto"/>
        <w:jc w:val="both"/>
        <w:rPr>
          <w:rFonts w:ascii="Times New Roman" w:eastAsia="Times New Roman" w:hAnsi="Times New Roman" w:cs="Times New Roman"/>
          <w:b/>
          <w:bCs/>
          <w:color w:val="1B1C1D"/>
          <w:sz w:val="28"/>
          <w:szCs w:val="28"/>
          <w:lang w:eastAsia="fr-FR"/>
        </w:rPr>
      </w:pPr>
      <w:r w:rsidRPr="00DE17CE">
        <w:rPr>
          <w:rFonts w:ascii="Times New Roman" w:eastAsia="Times New Roman" w:hAnsi="Times New Roman" w:cs="Times New Roman"/>
          <w:b/>
          <w:bCs/>
          <w:color w:val="1B1C1D"/>
          <w:sz w:val="28"/>
          <w:szCs w:val="28"/>
          <w:lang w:eastAsia="fr-FR"/>
        </w:rPr>
        <w:lastRenderedPageBreak/>
        <w:t xml:space="preserve">Conclusion  </w:t>
      </w:r>
    </w:p>
    <w:p w:rsidR="00DE17CE" w:rsidRPr="00DE17CE" w:rsidRDefault="00DE17CE" w:rsidP="00DE17CE">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t xml:space="preserve"> L</w:t>
      </w:r>
      <w:r w:rsidRPr="00DE17CE">
        <w:rPr>
          <w:rFonts w:ascii="Times New Roman" w:eastAsia="Times New Roman" w:hAnsi="Times New Roman" w:cs="Times New Roman"/>
          <w:color w:val="1B1C1D"/>
          <w:sz w:val="28"/>
          <w:szCs w:val="28"/>
          <w:lang w:eastAsia="fr-FR"/>
        </w:rPr>
        <w:t xml:space="preserve">'associationnisme, avec son accent sur la formation de liens par </w:t>
      </w:r>
      <w:proofErr w:type="gramStart"/>
      <w:r w:rsidRPr="00DE17CE">
        <w:rPr>
          <w:rFonts w:ascii="Times New Roman" w:eastAsia="Times New Roman" w:hAnsi="Times New Roman" w:cs="Times New Roman"/>
          <w:color w:val="1B1C1D"/>
          <w:sz w:val="28"/>
          <w:szCs w:val="28"/>
          <w:lang w:eastAsia="fr-FR"/>
        </w:rPr>
        <w:t>l'expérience</w:t>
      </w:r>
      <w:proofErr w:type="gramEnd"/>
      <w:r w:rsidRPr="00DE17CE">
        <w:rPr>
          <w:rFonts w:ascii="Times New Roman" w:eastAsia="Times New Roman" w:hAnsi="Times New Roman" w:cs="Times New Roman"/>
          <w:color w:val="1B1C1D"/>
          <w:sz w:val="28"/>
          <w:szCs w:val="28"/>
          <w:lang w:eastAsia="fr-FR"/>
        </w:rPr>
        <w:t>, a constitué une étape cruciale dans l'évolution de notre compréhension de l'apprentissage et a laissé une empreinte durable sur les pratiques didactiques. Bien que dépassé par des théories plus complexes et intégratives, ses principes fondamentaux continuent de nous éclairer sur certains aspects essentiels de la manière dont nous acquérons des connaissances et des compétences. La didactique contemporaine cherche à tirer parti de cet héritage tout en intégrant les avancées des sciences cognitives pour favoriser un apprentissage plus profond et plus significatif.</w:t>
      </w:r>
    </w:p>
    <w:p w:rsidR="00681CF2" w:rsidRDefault="00681CF2" w:rsidP="00DE17CE">
      <w:pPr>
        <w:jc w:val="both"/>
      </w:pPr>
    </w:p>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2A0D"/>
    <w:multiLevelType w:val="hybridMultilevel"/>
    <w:tmpl w:val="6622B558"/>
    <w:lvl w:ilvl="0" w:tplc="8D3484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64220C"/>
    <w:multiLevelType w:val="multilevel"/>
    <w:tmpl w:val="8216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DE17CE"/>
    <w:rsid w:val="002232B4"/>
    <w:rsid w:val="004F77DC"/>
    <w:rsid w:val="00681CF2"/>
    <w:rsid w:val="00DE17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17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E17CE"/>
    <w:rPr>
      <w:b/>
      <w:bCs/>
    </w:rPr>
  </w:style>
  <w:style w:type="character" w:styleId="Accentuation">
    <w:name w:val="Emphasis"/>
    <w:basedOn w:val="Policepardfaut"/>
    <w:uiPriority w:val="20"/>
    <w:qFormat/>
    <w:rsid w:val="00DE17CE"/>
    <w:rPr>
      <w:i/>
      <w:iCs/>
    </w:rPr>
  </w:style>
  <w:style w:type="paragraph" w:styleId="Paragraphedeliste">
    <w:name w:val="List Paragraph"/>
    <w:basedOn w:val="Normal"/>
    <w:uiPriority w:val="34"/>
    <w:qFormat/>
    <w:rsid w:val="00DE17CE"/>
    <w:pPr>
      <w:ind w:left="720"/>
      <w:contextualSpacing/>
    </w:pPr>
  </w:style>
</w:styles>
</file>

<file path=word/webSettings.xml><?xml version="1.0" encoding="utf-8"?>
<w:webSettings xmlns:r="http://schemas.openxmlformats.org/officeDocument/2006/relationships" xmlns:w="http://schemas.openxmlformats.org/wordprocessingml/2006/main">
  <w:divs>
    <w:div w:id="20493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1306</Words>
  <Characters>7184</Characters>
  <Application>Microsoft Office Word</Application>
  <DocSecurity>0</DocSecurity>
  <Lines>59</Lines>
  <Paragraphs>16</Paragraphs>
  <ScaleCrop>false</ScaleCrop>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2025-05-01T07:13:00Z</dcterms:created>
  <dcterms:modified xsi:type="dcterms:W3CDTF">2025-05-01T07:19:00Z</dcterms:modified>
</cp:coreProperties>
</file>