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Default="00203A2B">
      <w:r>
        <w:t>Evaluation</w:t>
      </w:r>
    </w:p>
    <w:p w:rsidR="00203A2B" w:rsidRDefault="00203A2B">
      <w:r>
        <w:t xml:space="preserve">Consigne : </w:t>
      </w:r>
    </w:p>
    <w:p w:rsidR="00203A2B" w:rsidRPr="00203A2B" w:rsidRDefault="00203A2B" w:rsidP="00203A2B">
      <w:pPr>
        <w:spacing w:before="100" w:beforeAutospacing="1" w:after="0" w:line="240" w:lineRule="auto"/>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Texte : L'Héritage Empiriste et les Débats Contemporains sur l'Apprentissage</w:t>
      </w:r>
    </w:p>
    <w:p w:rsidR="00203A2B" w:rsidRPr="00203A2B" w:rsidRDefault="00203A2B" w:rsidP="00203A2B">
      <w:pPr>
        <w:spacing w:before="100" w:beforeAutospacing="1" w:after="108" w:line="240" w:lineRule="auto"/>
        <w:jc w:val="both"/>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L'empirisme, avec sa conviction que l'expérience sensorielle est la source première de toute connaissance, a profondément marqué notre compréhension de l'apprentissage. Pendant longtemps, les approches pédagogiques ont privilégié l'exposition, la pratique et l'observation comme voies royales de l'acquisition du savoir. On pensait que l'esprit, tel un réceptacle vide, se remplissait progressivement au contact du monde. Cette vision a influencé la conception de curricula axés sur la transmission d'informations et le développement d'habitudes par la répétition.</w:t>
      </w:r>
    </w:p>
    <w:p w:rsidR="00203A2B" w:rsidRPr="00203A2B" w:rsidRDefault="00203A2B" w:rsidP="00203A2B">
      <w:pPr>
        <w:spacing w:before="100" w:beforeAutospacing="1" w:after="108" w:line="240" w:lineRule="auto"/>
        <w:jc w:val="both"/>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Cependant, l'émergence des sciences cognitives a apporté un éclairage nouveau, mettant en évidence le rôle actif de l'apprenant dans la construction de sa propre compréhension. Des théories ont souligné l'importance des structures cognitives préexistantes, des processus de traitement de l'information et de la métacognition. Ces perspectives ont remis en question une vision purement passive de l'apprentissage, suggérant que l'esprit n'est pas une simple table rase, mais un système complexe qui interprète, organise et transforme activement les informations issues de l'expérience.</w:t>
      </w:r>
    </w:p>
    <w:p w:rsidR="00203A2B" w:rsidRPr="00203A2B" w:rsidRDefault="00203A2B" w:rsidP="00203A2B">
      <w:pPr>
        <w:spacing w:before="100" w:beforeAutospacing="1" w:after="108" w:line="240" w:lineRule="auto"/>
        <w:jc w:val="both"/>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Dès lors, la didactique contemporaine se trouve face à un défi : comment intégrer l'héritage précieux de l'empirisme – l'importance de l'expérience concrète et de l'engagement actif – avec les découvertes des sciences cognitives qui soulignent le rôle crucial des processus internes ? Une approche équilibrée reconnaît que l'apprentissage n'est ni une simple absorption passive de stimuli externes, ni une construction purement interne déconnectée du monde. Il s'agit d'une interaction dynamique et complexe entre l'apprenant et son environnement, où l'expérience fournit la matière première à la pensée, et où la pensée structure et donne sens à cette expérience. La question n'est donc plus de choisir entre l'expérience et la cognition, mais de comprendre comment elles s'articulent et se nourrissent mutuellement pour favoriser un apprentissage profond et durable.</w:t>
      </w:r>
    </w:p>
    <w:p w:rsidR="00203A2B" w:rsidRPr="00203A2B" w:rsidRDefault="00203A2B" w:rsidP="00203A2B">
      <w:pPr>
        <w:spacing w:before="100" w:beforeAutospacing="1" w:after="0" w:line="240" w:lineRule="auto"/>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b/>
          <w:bCs/>
          <w:color w:val="1B1C1D"/>
          <w:sz w:val="24"/>
          <w:szCs w:val="24"/>
          <w:lang w:eastAsia="fr-FR"/>
        </w:rPr>
        <w:t>Questions d'Analyse et de Critique</w:t>
      </w:r>
      <w:r w:rsidRPr="00203A2B">
        <w:rPr>
          <w:rFonts w:ascii="Times New Roman" w:eastAsia="Times New Roman" w:hAnsi="Times New Roman" w:cs="Times New Roman"/>
          <w:color w:val="1B1C1D"/>
          <w:sz w:val="24"/>
          <w:szCs w:val="24"/>
          <w:lang w:eastAsia="fr-FR"/>
        </w:rPr>
        <w:t xml:space="preserve"> :</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 xml:space="preserve">Selon le texte, quels sont les principes clés de la vision empiriste de l'apprentissage ? Comment cette vision a-t-elle influencé les approches pédagogiques traditionnelles ? Fournissez des exemples concrets si </w:t>
      </w:r>
      <w:proofErr w:type="gramStart"/>
      <w:r w:rsidRPr="00203A2B">
        <w:rPr>
          <w:rFonts w:ascii="Times New Roman" w:eastAsia="Times New Roman" w:hAnsi="Times New Roman" w:cs="Times New Roman"/>
          <w:color w:val="1B1C1D"/>
          <w:sz w:val="24"/>
          <w:szCs w:val="24"/>
          <w:lang w:eastAsia="fr-FR"/>
        </w:rPr>
        <w:t>possible</w:t>
      </w:r>
      <w:proofErr w:type="gramEnd"/>
      <w:r w:rsidRPr="00203A2B">
        <w:rPr>
          <w:rFonts w:ascii="Times New Roman" w:eastAsia="Times New Roman" w:hAnsi="Times New Roman" w:cs="Times New Roman"/>
          <w:color w:val="1B1C1D"/>
          <w:sz w:val="24"/>
          <w:szCs w:val="24"/>
          <w:lang w:eastAsia="fr-FR"/>
        </w:rPr>
        <w:t>.</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Quel a été l'apport majeur des sciences cognitives qui a remis en question la vision purement empiriste de l'apprentissage ? Expliquez les différences fondamentales entre ces deux perspectives.</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Comment le texte décrit-il le défi actuel pour la didactique ? Quelle est la nouvelle question qui émerge de la confrontation entre l'empirisme et les sciences cognitives ?</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Quelles pourraient être les limites d'une approche didactique qui s'appuierait exclusivement sur les principes de l'empirisme, en ignorant les apports des sciences cognitives ? Pensez aux aspects tels que la motivation, la compréhension profonde et le transfert des apprentissages.</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Selon le texte, quelle est la nature de l'apprentissage dans une approche qui intègre l'empirisme et les sciences cognitives ? Quels avantages potentiels cette approche pourrait-elle offrir en termes de pratiques pédagogiques ?</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lastRenderedPageBreak/>
        <w:t>En tant qu'apprenant ou futur praticien de la didactique, comment percevez-vous l'articulation entre l'expérience et la pensée dans votre propre processus d'apprentissage ou dans celui que vous pourriez faciliter ? Donnez des exemples concrets tirés de votre expérience.</w:t>
      </w:r>
    </w:p>
    <w:p w:rsidR="00203A2B" w:rsidRPr="00203A2B" w:rsidRDefault="00203A2B" w:rsidP="00203A2B">
      <w:pPr>
        <w:numPr>
          <w:ilvl w:val="0"/>
          <w:numId w:val="1"/>
        </w:numPr>
        <w:spacing w:before="100" w:beforeAutospacing="1" w:after="0" w:line="240" w:lineRule="auto"/>
        <w:ind w:left="0"/>
        <w:rPr>
          <w:rFonts w:ascii="Times New Roman" w:eastAsia="Times New Roman" w:hAnsi="Times New Roman" w:cs="Times New Roman"/>
          <w:color w:val="1B1C1D"/>
          <w:sz w:val="24"/>
          <w:szCs w:val="24"/>
          <w:lang w:eastAsia="fr-FR"/>
        </w:rPr>
      </w:pPr>
      <w:r w:rsidRPr="00203A2B">
        <w:rPr>
          <w:rFonts w:ascii="Times New Roman" w:eastAsia="Times New Roman" w:hAnsi="Times New Roman" w:cs="Times New Roman"/>
          <w:color w:val="1B1C1D"/>
          <w:sz w:val="24"/>
          <w:szCs w:val="24"/>
          <w:lang w:eastAsia="fr-FR"/>
        </w:rPr>
        <w:t>Le texte propose une vision d'une "interaction dynamique et complexe" entre l'apprenant et son environnement. Quelles autres théories ou perspectives sur l'apprentissage pourraient enrichir cette vision ? Pensez notamment aux aspects sociaux, émotionnels ou culturels de l'apprentissage.</w:t>
      </w:r>
    </w:p>
    <w:p w:rsidR="00203A2B" w:rsidRDefault="00203A2B"/>
    <w:sectPr w:rsidR="00203A2B"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B43CF"/>
    <w:multiLevelType w:val="multilevel"/>
    <w:tmpl w:val="3B04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203A2B"/>
    <w:rsid w:val="00203A2B"/>
    <w:rsid w:val="004F77DC"/>
    <w:rsid w:val="00681CF2"/>
    <w:rsid w:val="00AC2A3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03A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03A2B"/>
    <w:rPr>
      <w:b/>
      <w:bCs/>
    </w:rPr>
  </w:style>
</w:styles>
</file>

<file path=word/webSettings.xml><?xml version="1.0" encoding="utf-8"?>
<w:webSettings xmlns:r="http://schemas.openxmlformats.org/officeDocument/2006/relationships" xmlns:w="http://schemas.openxmlformats.org/wordprocessingml/2006/main">
  <w:divs>
    <w:div w:id="1089279896">
      <w:bodyDiv w:val="1"/>
      <w:marLeft w:val="0"/>
      <w:marRight w:val="0"/>
      <w:marTop w:val="0"/>
      <w:marBottom w:val="0"/>
      <w:divBdr>
        <w:top w:val="none" w:sz="0" w:space="0" w:color="auto"/>
        <w:left w:val="none" w:sz="0" w:space="0" w:color="auto"/>
        <w:bottom w:val="none" w:sz="0" w:space="0" w:color="auto"/>
        <w:right w:val="none" w:sz="0" w:space="0" w:color="auto"/>
      </w:divBdr>
      <w:divsChild>
        <w:div w:id="13549136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3228</Characters>
  <Application>Microsoft Office Word</Application>
  <DocSecurity>0</DocSecurity>
  <Lines>26</Lines>
  <Paragraphs>7</Paragraphs>
  <ScaleCrop>false</ScaleCrop>
  <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2025-05-01T07:04:00Z</dcterms:created>
  <dcterms:modified xsi:type="dcterms:W3CDTF">2025-05-01T07:07:00Z</dcterms:modified>
</cp:coreProperties>
</file>