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22" w:rsidRPr="00531022" w:rsidRDefault="00531022" w:rsidP="00531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Fondements Philosophiques :</w:t>
      </w:r>
    </w:p>
    <w:p w:rsidR="00531022" w:rsidRPr="00531022" w:rsidRDefault="00531022" w:rsidP="005310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Locke, J.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(1690).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Essai sur l'entendement humain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(Nombreuses éditions).</w:t>
      </w:r>
    </w:p>
    <w:p w:rsidR="00531022" w:rsidRPr="00531022" w:rsidRDefault="00531022" w:rsidP="005310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Descartes, R.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(1641).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Méditations métaphysiques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(Nombreuses éditions).</w:t>
      </w:r>
    </w:p>
    <w:p w:rsidR="00531022" w:rsidRPr="00531022" w:rsidRDefault="00531022" w:rsidP="005310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Kant, E.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(1781).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Critique de la raison pure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(Nombreuses éditions).</w:t>
      </w:r>
    </w:p>
    <w:p w:rsidR="00531022" w:rsidRPr="00531022" w:rsidRDefault="00531022" w:rsidP="005310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Dewey, J.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(1938).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Expérience et éducation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Flammarion.</w:t>
      </w:r>
    </w:p>
    <w:p w:rsidR="00531022" w:rsidRPr="00531022" w:rsidRDefault="00531022" w:rsidP="00531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Apports de la Psychologie :</w:t>
      </w:r>
    </w:p>
    <w:p w:rsidR="00531022" w:rsidRPr="00531022" w:rsidRDefault="00531022" w:rsidP="005310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Skinner, B. F.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(1957).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Verbal </w:t>
      </w:r>
      <w:proofErr w:type="spellStart"/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behavior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Appleton-Century-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Crofts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31022" w:rsidRPr="00531022" w:rsidRDefault="00531022" w:rsidP="005310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Piaget, J.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(1937).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construction du réel chez l'enfant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Delachaux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Niestlé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31022" w:rsidRPr="00531022" w:rsidRDefault="00531022" w:rsidP="005310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Bruner, J. S.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(1960).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process of education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Harvard 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31022" w:rsidRPr="00531022" w:rsidRDefault="00531022" w:rsidP="005310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Ausubel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D. P.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(1968).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Educational psychology: A cognitive view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Holt, Rinehart and Winston.</w:t>
      </w:r>
    </w:p>
    <w:p w:rsidR="00531022" w:rsidRPr="00531022" w:rsidRDefault="00531022" w:rsidP="005310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LeDoux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J. E.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(1996).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emotional brain: The mysterious underpinnings of emotional life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Simon &amp; Schuster.</w:t>
      </w:r>
    </w:p>
    <w:p w:rsidR="00531022" w:rsidRPr="00531022" w:rsidRDefault="00531022" w:rsidP="005310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Vygotsky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L. S.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(1978).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Mind in society: The development of higher psychological processes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Harvard 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5310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 xml:space="preserve"> 1 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</w:p>
    <w:p w:rsidR="00531022" w:rsidRPr="00531022" w:rsidRDefault="00531022" w:rsidP="0053102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31022" w:rsidRPr="00531022" w:rsidRDefault="00531022" w:rsidP="00531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Contributions des Sciences de l'Éducation et de la Sociologie :</w:t>
      </w:r>
    </w:p>
    <w:p w:rsidR="00531022" w:rsidRPr="00531022" w:rsidRDefault="00531022" w:rsidP="005310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Bourdieu, P., &amp; </w:t>
      </w: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Passeron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J.-C.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(1964).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héritiers. Les étudiants et la culture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Minuit.</w:t>
      </w:r>
    </w:p>
    <w:p w:rsidR="00531022" w:rsidRPr="00531022" w:rsidRDefault="00531022" w:rsidP="005310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Vygotsky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L. S.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(1934/1985).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Pensée et langage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Messidor/Éditions Sociales.</w:t>
      </w:r>
    </w:p>
    <w:p w:rsidR="00531022" w:rsidRPr="00531022" w:rsidRDefault="00531022" w:rsidP="00531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Liens avec la Didactique :</w:t>
      </w:r>
    </w:p>
    <w:p w:rsidR="00531022" w:rsidRPr="00531022" w:rsidRDefault="00531022" w:rsidP="005310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Chevallard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Y.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(1985).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transposition didactique. Du savoir savant au savoir enseigné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Pensée sauvage éditions.</w:t>
      </w:r>
    </w:p>
    <w:p w:rsidR="00531022" w:rsidRPr="00531022" w:rsidRDefault="00531022" w:rsidP="005310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Brousseau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G.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(1998).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Théorie des situations didactiques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La Pensée Sauvage.</w:t>
      </w:r>
    </w:p>
    <w:p w:rsidR="00531022" w:rsidRPr="00531022" w:rsidRDefault="00531022" w:rsidP="005310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Schön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D. A.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(1983).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reflective practitioner: How professionals think in action</w:t>
      </w:r>
      <w:r w:rsidRPr="00531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Basic Books.</w:t>
      </w:r>
    </w:p>
    <w:p w:rsidR="00531022" w:rsidRPr="00531022" w:rsidRDefault="00531022" w:rsidP="005310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Reuter, Y.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Dir</w:t>
      </w:r>
      <w:proofErr w:type="spellEnd"/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.). (2007).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Dictionnaire des concepts fondamentaux des didactiques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De Boeck.</w:t>
      </w:r>
    </w:p>
    <w:p w:rsidR="00531022" w:rsidRPr="00531022" w:rsidRDefault="00531022" w:rsidP="005310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Sensevy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G., &amp; </w:t>
      </w:r>
      <w:proofErr w:type="spellStart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Chevallard</w:t>
      </w:r>
      <w:proofErr w:type="spellEnd"/>
      <w:r w:rsidRPr="005310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Y.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(2014). </w:t>
      </w:r>
      <w:r w:rsidRPr="0053102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Théorie de l'action didactique</w:t>
      </w:r>
      <w:r w:rsidRPr="00531022">
        <w:rPr>
          <w:rFonts w:ascii="Times New Roman" w:eastAsia="Times New Roman" w:hAnsi="Times New Roman" w:cs="Times New Roman"/>
          <w:sz w:val="24"/>
          <w:szCs w:val="24"/>
          <w:lang w:eastAsia="fr-FR"/>
        </w:rPr>
        <w:t>. Presses Universitaires de Grenoble.</w:t>
      </w:r>
    </w:p>
    <w:p w:rsidR="00681CF2" w:rsidRDefault="00681CF2"/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4A4A"/>
    <w:multiLevelType w:val="multilevel"/>
    <w:tmpl w:val="60C8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30D93"/>
    <w:multiLevelType w:val="multilevel"/>
    <w:tmpl w:val="DE94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45220B"/>
    <w:multiLevelType w:val="multilevel"/>
    <w:tmpl w:val="86A4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B6159"/>
    <w:multiLevelType w:val="multilevel"/>
    <w:tmpl w:val="E2A0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531022"/>
    <w:rsid w:val="004F77DC"/>
    <w:rsid w:val="00531022"/>
    <w:rsid w:val="00681CF2"/>
    <w:rsid w:val="00911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31022"/>
    <w:rPr>
      <w:b/>
      <w:bCs/>
    </w:rPr>
  </w:style>
  <w:style w:type="character" w:styleId="Accentuation">
    <w:name w:val="Emphasis"/>
    <w:basedOn w:val="Policepardfaut"/>
    <w:uiPriority w:val="20"/>
    <w:qFormat/>
    <w:rsid w:val="00531022"/>
    <w:rPr>
      <w:i/>
      <w:iCs/>
    </w:rPr>
  </w:style>
  <w:style w:type="character" w:customStyle="1" w:styleId="citation-0">
    <w:name w:val="citation-0"/>
    <w:basedOn w:val="Policepardfaut"/>
    <w:rsid w:val="00531022"/>
  </w:style>
  <w:style w:type="character" w:customStyle="1" w:styleId="button-container">
    <w:name w:val="button-container"/>
    <w:basedOn w:val="Policepardfaut"/>
    <w:rsid w:val="00531022"/>
  </w:style>
  <w:style w:type="character" w:styleId="Lienhypertexte">
    <w:name w:val="Hyperlink"/>
    <w:basedOn w:val="Policepardfaut"/>
    <w:uiPriority w:val="99"/>
    <w:semiHidden/>
    <w:unhideWhenUsed/>
    <w:rsid w:val="00531022"/>
    <w:rPr>
      <w:color w:val="0000FF"/>
      <w:u w:val="single"/>
    </w:rPr>
  </w:style>
  <w:style w:type="character" w:customStyle="1" w:styleId="source-card-title-index">
    <w:name w:val="source-card-title-index"/>
    <w:basedOn w:val="Policepardfaut"/>
    <w:rsid w:val="00531022"/>
  </w:style>
  <w:style w:type="character" w:customStyle="1" w:styleId="ellipsis">
    <w:name w:val="ellipsis"/>
    <w:basedOn w:val="Policepardfaut"/>
    <w:rsid w:val="00531022"/>
  </w:style>
  <w:style w:type="character" w:customStyle="1" w:styleId="source-card-attribution-text">
    <w:name w:val="source-card-attribution-text"/>
    <w:basedOn w:val="Policepardfaut"/>
    <w:rsid w:val="00531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3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0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31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70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01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2025-05-01T06:41:00Z</dcterms:created>
  <dcterms:modified xsi:type="dcterms:W3CDTF">2025-05-01T06:42:00Z</dcterms:modified>
</cp:coreProperties>
</file>