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4F" w:rsidRPr="00767256" w:rsidRDefault="00767256" w:rsidP="00767256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76725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Linguistique 2 </w:t>
      </w:r>
      <w:r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</w:t>
      </w:r>
      <w:r w:rsidRPr="0076725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COURS</w:t>
      </w:r>
      <w:r w:rsidR="00BC007B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 5</w:t>
      </w:r>
      <w:r w:rsidRPr="0076725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 xml:space="preserve"> /</w:t>
      </w:r>
      <w:r w:rsidR="00963A4F" w:rsidRPr="00767256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Les mots et leurs contextes</w:t>
      </w:r>
      <w:r w:rsidR="00963A4F" w:rsidRPr="00767256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:rsidR="00963A4F" w:rsidRPr="00381FDF" w:rsidRDefault="00963A4F" w:rsidP="00381FDF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>Les parties du discours</w:t>
      </w:r>
    </w:p>
    <w:p w:rsidR="00963A4F" w:rsidRPr="00381FDF" w:rsidRDefault="00963A4F" w:rsidP="00381FDF">
      <w:pPr>
        <w:spacing w:line="360" w:lineRule="auto"/>
        <w:jc w:val="both"/>
        <w:rPr>
          <w:color w:val="000000"/>
          <w:sz w:val="24"/>
          <w:szCs w:val="24"/>
        </w:rPr>
      </w:pPr>
      <w:r w:rsidRPr="00381FDF">
        <w:rPr>
          <w:rStyle w:val="fontstyle31"/>
          <w:sz w:val="24"/>
          <w:szCs w:val="24"/>
        </w:rPr>
        <w:t>Il est essentiel de remarquer qu’au niveau même de la langue les mots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sont prédisposées au rôle qu’ils jouent dans les énoncés par le simple fait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qu’ils se répartissent en catégories grammaticales appelées parties du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discours, dont les plus importantes sont :Le substantif, L’adjectif, Le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verbe, L’adverbe.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 xml:space="preserve">G. Guillaume définit les parties du discours par des </w:t>
      </w:r>
      <w:r w:rsidRPr="00381FDF">
        <w:rPr>
          <w:rStyle w:val="fontstyle21"/>
          <w:sz w:val="24"/>
          <w:szCs w:val="24"/>
        </w:rPr>
        <w:t xml:space="preserve">formes vectrices </w:t>
      </w:r>
      <w:r w:rsidRPr="00381FDF">
        <w:rPr>
          <w:rStyle w:val="fontstyle31"/>
          <w:sz w:val="24"/>
          <w:szCs w:val="24"/>
        </w:rPr>
        <w:t>:</w:t>
      </w:r>
      <w:r w:rsidRPr="00381FDF">
        <w:rPr>
          <w:color w:val="000000"/>
          <w:sz w:val="24"/>
          <w:szCs w:val="24"/>
        </w:rPr>
        <w:t xml:space="preserve"> </w:t>
      </w:r>
    </w:p>
    <w:p w:rsidR="00963A4F" w:rsidRPr="00381FDF" w:rsidRDefault="00963A4F" w:rsidP="00381FDF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fontstyle31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La personne : </w:t>
      </w:r>
      <w:r w:rsidRPr="00381FDF">
        <w:rPr>
          <w:rStyle w:val="fontstyle31"/>
          <w:sz w:val="24"/>
          <w:szCs w:val="24"/>
        </w:rPr>
        <w:t>le verbe (en dehors de l’infinitif et du participe)</w:t>
      </w:r>
      <w:r w:rsidRPr="00381FDF">
        <w:rPr>
          <w:color w:val="000000"/>
          <w:sz w:val="24"/>
          <w:szCs w:val="24"/>
        </w:rPr>
        <w:br/>
      </w:r>
      <w:r w:rsidRPr="00381FDF">
        <w:rPr>
          <w:rStyle w:val="fontstyle31"/>
          <w:sz w:val="24"/>
          <w:szCs w:val="24"/>
        </w:rPr>
        <w:t>exprime obligatoirement les deux personnes de l’interlocution et</w:t>
      </w:r>
      <w:r w:rsidR="00381FDF">
        <w:rPr>
          <w:rFonts w:ascii="Calibri" w:hAnsi="Calibri"/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une troisième personne propre à ce dont parlent les ; interlocuteurs.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Le substantif ne connaît que la troisième personne. L’adjectif est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indéterminé sur le plan de la personne et adopte celle de son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support (on peut dire : je suis pauvre, tu es pauvre, il est pauvre).</w:t>
      </w:r>
    </w:p>
    <w:p w:rsidR="00963A4F" w:rsidRPr="00381FDF" w:rsidRDefault="00963A4F" w:rsidP="00381FDF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2. Le nombre : </w:t>
      </w:r>
      <w:r w:rsidRPr="00381FDF">
        <w:rPr>
          <w:rStyle w:val="fontstyle31"/>
          <w:sz w:val="24"/>
          <w:szCs w:val="24"/>
        </w:rPr>
        <w:t>étroitement lié à la personne et que le substantif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impose à l’adjectif.</w:t>
      </w:r>
      <w:r w:rsidRPr="00381FDF">
        <w:rPr>
          <w:color w:val="000000"/>
          <w:sz w:val="24"/>
          <w:szCs w:val="24"/>
        </w:rPr>
        <w:t xml:space="preserve"> </w:t>
      </w:r>
    </w:p>
    <w:p w:rsidR="00963A4F" w:rsidRPr="00381FDF" w:rsidRDefault="00963A4F" w:rsidP="00381FDF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3. Le genre : </w:t>
      </w:r>
      <w:r w:rsidRPr="00381FDF">
        <w:rPr>
          <w:rStyle w:val="fontstyle31"/>
          <w:sz w:val="24"/>
          <w:szCs w:val="24"/>
        </w:rPr>
        <w:t>ignoré du verbe et propre au substantif qui l’impose à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l’adjectif.</w:t>
      </w:r>
      <w:r w:rsidRPr="00381FDF">
        <w:rPr>
          <w:color w:val="000000"/>
          <w:sz w:val="24"/>
          <w:szCs w:val="24"/>
        </w:rPr>
        <w:t xml:space="preserve"> </w:t>
      </w:r>
    </w:p>
    <w:p w:rsidR="00963A4F" w:rsidRPr="00381FDF" w:rsidRDefault="00963A4F" w:rsidP="00381FDF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4. Le temps : </w:t>
      </w:r>
      <w:r w:rsidRPr="00381FDF">
        <w:rPr>
          <w:rStyle w:val="fontstyle31"/>
          <w:sz w:val="24"/>
          <w:szCs w:val="24"/>
        </w:rPr>
        <w:t>le verbe exprime son contenu sémantique dans sa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forme la plus élaborée : l’indicatif ; en le situant par rapport au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moment où parle le locuteur. Au contraire, le substantif est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normalement incapable de situer le moment de la parole, mais se</w:t>
      </w:r>
      <w:r w:rsidRPr="00381FDF">
        <w:rPr>
          <w:color w:val="000000"/>
          <w:sz w:val="24"/>
          <w:szCs w:val="24"/>
        </w:rPr>
        <w:br/>
      </w:r>
      <w:r w:rsidRPr="00381FDF">
        <w:rPr>
          <w:rStyle w:val="fontstyle31"/>
          <w:sz w:val="24"/>
          <w:szCs w:val="24"/>
        </w:rPr>
        <w:t>prête à la dénotation de classes d’êtres concrets, localisés dans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l’espace.</w:t>
      </w:r>
      <w:r w:rsidRPr="00381FDF">
        <w:rPr>
          <w:color w:val="000000"/>
          <w:sz w:val="24"/>
          <w:szCs w:val="24"/>
        </w:rPr>
        <w:t xml:space="preserve"> </w:t>
      </w:r>
    </w:p>
    <w:p w:rsidR="00963A4F" w:rsidRPr="00381FDF" w:rsidRDefault="00963A4F" w:rsidP="00381FDF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5. La notion d’incidence : </w:t>
      </w:r>
      <w:r w:rsidRPr="00381FDF">
        <w:rPr>
          <w:rStyle w:val="fontstyle31"/>
          <w:sz w:val="24"/>
          <w:szCs w:val="24"/>
        </w:rPr>
        <w:t>tout mot est un apport de signification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qui, pour fonctionner, a besoin d’un support. Le cas le plus claire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 xml:space="preserve">est celui de l’adjectif. Exemple : </w:t>
      </w:r>
      <w:r w:rsidRPr="00381FDF">
        <w:rPr>
          <w:rStyle w:val="fontstyle51"/>
          <w:sz w:val="24"/>
          <w:szCs w:val="24"/>
        </w:rPr>
        <w:t>Pierre est beau</w:t>
      </w:r>
      <w:r w:rsidRPr="00381FDF">
        <w:rPr>
          <w:rStyle w:val="fontstyle31"/>
          <w:sz w:val="24"/>
          <w:szCs w:val="24"/>
        </w:rPr>
        <w:t xml:space="preserve">, autrement dit </w:t>
      </w:r>
      <w:r w:rsidRPr="00381FDF">
        <w:rPr>
          <w:rStyle w:val="fontstyle51"/>
          <w:sz w:val="24"/>
          <w:szCs w:val="24"/>
        </w:rPr>
        <w:t>A</w:t>
      </w:r>
      <w:r w:rsidR="00381FDF">
        <w:rPr>
          <w:i/>
          <w:iCs/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 xml:space="preserve">est </w:t>
      </w:r>
      <w:r w:rsidRPr="00381FDF">
        <w:rPr>
          <w:rStyle w:val="fontstyle51"/>
          <w:sz w:val="24"/>
          <w:szCs w:val="24"/>
        </w:rPr>
        <w:t>B</w:t>
      </w:r>
      <w:r w:rsidRPr="00381FDF">
        <w:rPr>
          <w:rStyle w:val="fontstyle31"/>
          <w:sz w:val="24"/>
          <w:szCs w:val="24"/>
        </w:rPr>
        <w:t xml:space="preserve">. L’adjectif </w:t>
      </w:r>
      <w:r w:rsidRPr="00381FDF">
        <w:rPr>
          <w:rStyle w:val="fontstyle51"/>
          <w:sz w:val="24"/>
          <w:szCs w:val="24"/>
        </w:rPr>
        <w:t xml:space="preserve">beau </w:t>
      </w:r>
      <w:r w:rsidRPr="00381FDF">
        <w:rPr>
          <w:rStyle w:val="fontstyle31"/>
          <w:sz w:val="24"/>
          <w:szCs w:val="24"/>
        </w:rPr>
        <w:t>parle de la beauté (</w:t>
      </w:r>
      <w:r w:rsidRPr="00381FDF">
        <w:rPr>
          <w:rStyle w:val="fontstyle21"/>
          <w:sz w:val="24"/>
          <w:szCs w:val="24"/>
        </w:rPr>
        <w:t>incidence interne</w:t>
      </w:r>
      <w:r w:rsidRPr="00381FDF">
        <w:rPr>
          <w:rStyle w:val="fontstyle31"/>
          <w:sz w:val="24"/>
          <w:szCs w:val="24"/>
        </w:rPr>
        <w:t>) mais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 xml:space="preserve">uniquement pour la mettre en relation avec </w:t>
      </w:r>
      <w:r w:rsidRPr="00381FDF">
        <w:rPr>
          <w:rStyle w:val="fontstyle51"/>
          <w:sz w:val="24"/>
          <w:szCs w:val="24"/>
        </w:rPr>
        <w:t xml:space="preserve">Pierre </w:t>
      </w:r>
      <w:r w:rsidRPr="00381FDF">
        <w:rPr>
          <w:rStyle w:val="fontstyle31"/>
          <w:sz w:val="24"/>
          <w:szCs w:val="24"/>
        </w:rPr>
        <w:t>(</w:t>
      </w:r>
      <w:r w:rsidRPr="00381FDF">
        <w:rPr>
          <w:rStyle w:val="fontstyle21"/>
          <w:sz w:val="24"/>
          <w:szCs w:val="24"/>
        </w:rPr>
        <w:t>incidence</w:t>
      </w:r>
      <w:r w:rsidR="00381FDF">
        <w:rPr>
          <w:b/>
          <w:bCs/>
          <w:color w:val="000000"/>
          <w:sz w:val="24"/>
          <w:szCs w:val="24"/>
        </w:rPr>
        <w:t xml:space="preserve"> </w:t>
      </w:r>
      <w:r w:rsidRPr="00381FDF">
        <w:rPr>
          <w:rStyle w:val="fontstyle21"/>
          <w:sz w:val="24"/>
          <w:szCs w:val="24"/>
        </w:rPr>
        <w:t>externe</w:t>
      </w:r>
      <w:r w:rsidRPr="00381FDF">
        <w:rPr>
          <w:rStyle w:val="fontstyle31"/>
          <w:sz w:val="24"/>
          <w:szCs w:val="24"/>
        </w:rPr>
        <w:t xml:space="preserve">) ; </w:t>
      </w:r>
      <w:r w:rsidRPr="00381FDF">
        <w:rPr>
          <w:rStyle w:val="fontstyle51"/>
          <w:sz w:val="24"/>
          <w:szCs w:val="24"/>
        </w:rPr>
        <w:t xml:space="preserve">beau </w:t>
      </w:r>
      <w:r w:rsidRPr="00381FDF">
        <w:rPr>
          <w:rStyle w:val="fontstyle31"/>
          <w:sz w:val="24"/>
          <w:szCs w:val="24"/>
        </w:rPr>
        <w:t xml:space="preserve">dit quelque chose de </w:t>
      </w:r>
      <w:r w:rsidRPr="00381FDF">
        <w:rPr>
          <w:rStyle w:val="fontstyle51"/>
          <w:sz w:val="24"/>
          <w:szCs w:val="24"/>
        </w:rPr>
        <w:t>Pierre</w:t>
      </w:r>
      <w:r w:rsidRPr="00381FDF">
        <w:rPr>
          <w:rStyle w:val="fontstyle31"/>
          <w:sz w:val="24"/>
          <w:szCs w:val="24"/>
        </w:rPr>
        <w:t>, l’adjectif parle du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substantif, il lui est incident, l’incidence pouvant être définie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comme la relation de l’apport au support. Mais de quoi parle</w:t>
      </w:r>
      <w:r w:rsidR="00381FDF">
        <w:rPr>
          <w:color w:val="000000"/>
          <w:sz w:val="24"/>
          <w:szCs w:val="24"/>
        </w:rPr>
        <w:t xml:space="preserve"> </w:t>
      </w:r>
      <w:r w:rsidR="00381FDF">
        <w:rPr>
          <w:rStyle w:val="fontstyle31"/>
          <w:sz w:val="24"/>
          <w:szCs w:val="24"/>
        </w:rPr>
        <w:t xml:space="preserve">Pierre ? de rien </w:t>
      </w:r>
      <w:r w:rsidRPr="00381FDF">
        <w:rPr>
          <w:rStyle w:val="fontstyle31"/>
          <w:sz w:val="24"/>
          <w:szCs w:val="24"/>
        </w:rPr>
        <w:t>d’autre que du concept « Pierre », il ne connait que</w:t>
      </w:r>
      <w:r w:rsidR="00381FDF">
        <w:rPr>
          <w:rFonts w:ascii="Calibri" w:hAnsi="Calibri"/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l’incidence interne, celle du signifiant au signifié ; il ne parle que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de lui-même. L’énonciation de tout substantif suppose le principe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 xml:space="preserve">d’identité </w:t>
      </w:r>
      <w:r w:rsidRPr="00381FDF">
        <w:rPr>
          <w:rStyle w:val="fontstyle51"/>
          <w:sz w:val="24"/>
          <w:szCs w:val="24"/>
        </w:rPr>
        <w:t xml:space="preserve">A </w:t>
      </w:r>
      <w:r w:rsidRPr="00381FDF">
        <w:rPr>
          <w:rStyle w:val="fontstyle31"/>
          <w:sz w:val="24"/>
          <w:szCs w:val="24"/>
        </w:rPr>
        <w:t xml:space="preserve">est </w:t>
      </w:r>
      <w:r w:rsidRPr="00381FDF">
        <w:rPr>
          <w:rStyle w:val="fontstyle51"/>
          <w:sz w:val="24"/>
          <w:szCs w:val="24"/>
        </w:rPr>
        <w:t>A</w:t>
      </w:r>
      <w:r w:rsidRPr="00381FDF">
        <w:rPr>
          <w:rStyle w:val="fontstyle31"/>
          <w:sz w:val="24"/>
          <w:szCs w:val="24"/>
        </w:rPr>
        <w:t>.</w:t>
      </w:r>
    </w:p>
    <w:p w:rsidR="00963A4F" w:rsidRPr="00381FDF" w:rsidRDefault="00963A4F" w:rsidP="00381FDF">
      <w:pPr>
        <w:spacing w:line="360" w:lineRule="auto"/>
        <w:ind w:left="360"/>
        <w:jc w:val="both"/>
        <w:rPr>
          <w:b/>
          <w:bCs/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>Le champ sémantique</w:t>
      </w:r>
    </w:p>
    <w:p w:rsidR="00963A4F" w:rsidRPr="00381FDF" w:rsidRDefault="00963A4F" w:rsidP="00381FDF">
      <w:pPr>
        <w:spacing w:line="360" w:lineRule="auto"/>
        <w:ind w:left="360"/>
        <w:jc w:val="both"/>
        <w:rPr>
          <w:color w:val="000000"/>
          <w:sz w:val="24"/>
          <w:szCs w:val="24"/>
        </w:rPr>
      </w:pPr>
      <w:r w:rsidRPr="00381FDF">
        <w:rPr>
          <w:rStyle w:val="fontstyle31"/>
          <w:sz w:val="24"/>
          <w:szCs w:val="24"/>
        </w:rPr>
        <w:t>Généralement, la sémantique est définie par rapports à ses deux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disciplines voisines :</w:t>
      </w:r>
    </w:p>
    <w:p w:rsidR="00963A4F" w:rsidRPr="00381FDF" w:rsidRDefault="00963A4F" w:rsidP="00381FDF">
      <w:pPr>
        <w:pStyle w:val="Paragraphedeliste"/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lastRenderedPageBreak/>
        <w:t xml:space="preserve">La syntaxe : </w:t>
      </w:r>
      <w:r w:rsidRPr="00381FDF">
        <w:rPr>
          <w:rStyle w:val="fontstyle31"/>
          <w:sz w:val="24"/>
          <w:szCs w:val="24"/>
        </w:rPr>
        <w:t>s’intéresse à la manière dont les phrases sont formées à partir des mots, elle ne prend en considération que l’ordre des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éléments dans la phrase. La séparation entre la syntaxe et la</w:t>
      </w:r>
      <w:r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sémantique mène à une distinction entre deux groupes de phrases :</w:t>
      </w:r>
    </w:p>
    <w:p w:rsidR="00381FDF" w:rsidRPr="00381FDF" w:rsidRDefault="00963A4F" w:rsidP="00381FDF">
      <w:pPr>
        <w:pStyle w:val="Paragraphedeliste"/>
        <w:spacing w:line="360" w:lineRule="auto"/>
        <w:ind w:left="780"/>
        <w:jc w:val="both"/>
        <w:rPr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a. </w:t>
      </w:r>
      <w:r w:rsidRPr="00381FDF">
        <w:rPr>
          <w:rStyle w:val="fontstyle31"/>
          <w:sz w:val="24"/>
          <w:szCs w:val="24"/>
        </w:rPr>
        <w:t>Phrases grammaticales (syntaxiquement acceptables)</w:t>
      </w:r>
    </w:p>
    <w:p w:rsidR="00963A4F" w:rsidRPr="00381FDF" w:rsidRDefault="00963A4F" w:rsidP="00381FDF">
      <w:pPr>
        <w:pStyle w:val="Paragraphedeliste"/>
        <w:spacing w:line="360" w:lineRule="auto"/>
        <w:ind w:left="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b. </w:t>
      </w:r>
      <w:r w:rsidRPr="00381FDF">
        <w:rPr>
          <w:rStyle w:val="fontstyle31"/>
          <w:sz w:val="24"/>
          <w:szCs w:val="24"/>
        </w:rPr>
        <w:t>Phrases agrammaticales mais sémantiquement interprétables :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venues de locuteurs non-natifs d’une langue étrangère, ou de</w:t>
      </w:r>
      <w:r w:rsidRPr="00381FDF">
        <w:rPr>
          <w:color w:val="000000"/>
          <w:sz w:val="24"/>
          <w:szCs w:val="24"/>
        </w:rPr>
        <w:t xml:space="preserve"> </w:t>
      </w:r>
      <w:r w:rsidR="00381FDF" w:rsidRPr="00381FDF">
        <w:rPr>
          <w:rStyle w:val="fontstyle31"/>
          <w:sz w:val="24"/>
          <w:szCs w:val="24"/>
        </w:rPr>
        <w:t xml:space="preserve">jeunes </w:t>
      </w:r>
      <w:r w:rsidRPr="00381FDF">
        <w:rPr>
          <w:rStyle w:val="fontstyle31"/>
          <w:sz w:val="24"/>
          <w:szCs w:val="24"/>
        </w:rPr>
        <w:t>enfants. Par exemple :</w:t>
      </w:r>
    </w:p>
    <w:p w:rsidR="00381FDF" w:rsidRPr="00381FDF" w:rsidRDefault="00963A4F" w:rsidP="00381FDF">
      <w:pPr>
        <w:pStyle w:val="Paragraphedeliste"/>
        <w:spacing w:line="360" w:lineRule="auto"/>
        <w:ind w:left="780"/>
        <w:jc w:val="both"/>
        <w:rPr>
          <w:rStyle w:val="fontstyle31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- </w:t>
      </w:r>
      <w:r w:rsidRPr="00381FDF">
        <w:rPr>
          <w:rStyle w:val="fontstyle31"/>
          <w:sz w:val="24"/>
          <w:szCs w:val="24"/>
        </w:rPr>
        <w:t>Les souriantes montres invertéb</w:t>
      </w:r>
      <w:r w:rsidR="00381FDF" w:rsidRPr="00381FDF">
        <w:rPr>
          <w:rStyle w:val="fontstyle31"/>
          <w:sz w:val="24"/>
          <w:szCs w:val="24"/>
        </w:rPr>
        <w:t>rées dorment méchamment sous le</w:t>
      </w:r>
      <w:r w:rsidR="00381FDF">
        <w:rPr>
          <w:rStyle w:val="fontstyle31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pauvre concept jaune. (grammaticale/non interprétable).</w:t>
      </w:r>
    </w:p>
    <w:p w:rsidR="00963A4F" w:rsidRPr="00381FDF" w:rsidRDefault="00963A4F" w:rsidP="00381FDF">
      <w:pPr>
        <w:pStyle w:val="Paragraphedeliste"/>
        <w:spacing w:line="360" w:lineRule="auto"/>
        <w:ind w:left="780"/>
        <w:jc w:val="both"/>
        <w:rPr>
          <w:rStyle w:val="fontstyle31"/>
          <w:rFonts w:asciiTheme="minorHAnsi" w:hAnsiTheme="minorHAnsi" w:cstheme="minorBidi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- </w:t>
      </w:r>
      <w:r w:rsidRPr="00381FDF">
        <w:rPr>
          <w:rStyle w:val="fontstyle31"/>
          <w:sz w:val="24"/>
          <w:szCs w:val="24"/>
        </w:rPr>
        <w:t>Moi tarzan, toi Marie. (agrammaticale/ interprétable).</w:t>
      </w:r>
    </w:p>
    <w:p w:rsidR="00963A4F" w:rsidRPr="00381FDF" w:rsidRDefault="00963A4F" w:rsidP="00381FDF">
      <w:pPr>
        <w:pStyle w:val="Paragraphedeliste"/>
        <w:spacing w:line="360" w:lineRule="auto"/>
        <w:ind w:left="780"/>
        <w:jc w:val="both"/>
        <w:rPr>
          <w:rStyle w:val="fontstyle31"/>
          <w:rFonts w:asciiTheme="minorHAnsi" w:hAnsiTheme="minorHAnsi" w:cstheme="minorBidi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- </w:t>
      </w:r>
      <w:r w:rsidRPr="00381FDF">
        <w:rPr>
          <w:rStyle w:val="fontstyle31"/>
          <w:sz w:val="24"/>
          <w:szCs w:val="24"/>
        </w:rPr>
        <w:t>Jean donne une pomme à sa cousine Marie.</w:t>
      </w:r>
      <w:r w:rsidR="00381FDF">
        <w:rPr>
          <w:rStyle w:val="fontstyle31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(grammaticale/interprétable).</w:t>
      </w:r>
    </w:p>
    <w:p w:rsidR="00381FDF" w:rsidRPr="00381FDF" w:rsidRDefault="00963A4F" w:rsidP="00381FD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381FDF">
        <w:rPr>
          <w:rStyle w:val="fontstyle21"/>
          <w:sz w:val="24"/>
          <w:szCs w:val="24"/>
        </w:rPr>
        <w:t xml:space="preserve">La pragmatique : </w:t>
      </w:r>
      <w:r w:rsidRPr="00381FDF">
        <w:rPr>
          <w:rStyle w:val="fontstyle31"/>
          <w:sz w:val="24"/>
          <w:szCs w:val="24"/>
        </w:rPr>
        <w:t>tandis que la sémantique étudie le sens et la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signification, la pragmatique s’intéresse à l’emploi des unités</w:t>
      </w:r>
      <w:r w:rsidR="00381FDF" w:rsidRPr="00381FDF">
        <w:rPr>
          <w:rStyle w:val="fontstyle31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significativ</w:t>
      </w:r>
      <w:r w:rsidR="00381FDF">
        <w:rPr>
          <w:rStyle w:val="fontstyle31"/>
          <w:sz w:val="24"/>
          <w:szCs w:val="24"/>
        </w:rPr>
        <w:t xml:space="preserve">es dans les contextes de </w:t>
      </w:r>
      <w:r w:rsidRPr="00381FDF">
        <w:rPr>
          <w:rStyle w:val="fontstyle31"/>
          <w:sz w:val="24"/>
          <w:szCs w:val="24"/>
        </w:rPr>
        <w:t>communications linguistiques.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La notion du contexte situationnel ne joue qu’un rôle marginal</w:t>
      </w:r>
      <w:r w:rsidR="00381FDF" w:rsidRPr="00381FDF">
        <w:rPr>
          <w:rStyle w:val="fontstyle31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dans la sémantique alors qu’elle est centrale dans la pragmatique.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Le contexte peut comprendre l’historique de la conversation (les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énoncés précédents), le temps, l’espace, les participants à la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conversation et la nature de leur relation (degré de familiarité,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statut social, etc.) prenons les deux exemples suivants :</w:t>
      </w:r>
    </w:p>
    <w:p w:rsidR="00381FDF" w:rsidRDefault="00963A4F" w:rsidP="00381FDF">
      <w:pPr>
        <w:pStyle w:val="Paragraphedeliste"/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 w:rsidRPr="00381FDF">
        <w:rPr>
          <w:rStyle w:val="fontstyle31"/>
          <w:sz w:val="24"/>
          <w:szCs w:val="24"/>
        </w:rPr>
        <w:t xml:space="preserve">Un énoncé tel que </w:t>
      </w:r>
      <w:r w:rsidRPr="00381FDF">
        <w:rPr>
          <w:rStyle w:val="fontstyle51"/>
          <w:sz w:val="24"/>
          <w:szCs w:val="24"/>
        </w:rPr>
        <w:t>Le dernier patient était gravement atteint</w:t>
      </w:r>
      <w:r w:rsidR="00381FDF">
        <w:rPr>
          <w:i/>
          <w:iCs/>
          <w:color w:val="000000"/>
          <w:sz w:val="24"/>
          <w:szCs w:val="24"/>
        </w:rPr>
        <w:t xml:space="preserve"> </w:t>
      </w:r>
      <w:r w:rsidRPr="00381FDF">
        <w:rPr>
          <w:rStyle w:val="fontstyle51"/>
          <w:sz w:val="24"/>
          <w:szCs w:val="24"/>
        </w:rPr>
        <w:t xml:space="preserve">d’une fièvre </w:t>
      </w:r>
      <w:r w:rsidRPr="00381FDF">
        <w:rPr>
          <w:rStyle w:val="fontstyle31"/>
          <w:sz w:val="24"/>
          <w:szCs w:val="24"/>
        </w:rPr>
        <w:t>ne peut être compris qu’à un moment précis (le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dernier maintenant n’est peut pas le même patient que tout à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l’heure).</w:t>
      </w:r>
    </w:p>
    <w:p w:rsidR="00865142" w:rsidRPr="00381FDF" w:rsidRDefault="00963A4F" w:rsidP="00381FDF">
      <w:pPr>
        <w:pStyle w:val="Paragraphedeliste"/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 w:rsidRPr="00381FDF">
        <w:rPr>
          <w:rStyle w:val="fontstyle31"/>
          <w:sz w:val="24"/>
          <w:szCs w:val="24"/>
        </w:rPr>
        <w:t xml:space="preserve">Un énoncé comme </w:t>
      </w:r>
      <w:r w:rsidRPr="00381FDF">
        <w:rPr>
          <w:rStyle w:val="fontstyle51"/>
          <w:sz w:val="24"/>
          <w:szCs w:val="24"/>
        </w:rPr>
        <w:t xml:space="preserve">Passe-moi le sel s’il te plaît </w:t>
      </w:r>
      <w:r w:rsidRPr="00381FDF">
        <w:rPr>
          <w:rStyle w:val="fontstyle31"/>
          <w:sz w:val="24"/>
          <w:szCs w:val="24"/>
        </w:rPr>
        <w:t>ne peut être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compris que dans un contexte donné et avec une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connaissance des personnes présentes dans le contexte de la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conversation. Par exemple ; si les deux interlocuteurs sont à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table cela peut vouloir dire que le repas n’est pas</w:t>
      </w:r>
      <w:r w:rsidR="00381FDF" w:rsidRPr="00381FDF">
        <w:rPr>
          <w:rStyle w:val="fontstyle31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suffisamment salé ou que le demandeur est une personne qui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aime beaucoup le sel. Il peut être également une tentative</w:t>
      </w:r>
      <w:r w:rsidR="00381FDF" w:rsidRP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d’interruption de l’interlocuteur qui pose une question</w:t>
      </w:r>
      <w:r w:rsidR="00381FDF">
        <w:rPr>
          <w:color w:val="000000"/>
          <w:sz w:val="24"/>
          <w:szCs w:val="24"/>
        </w:rPr>
        <w:t xml:space="preserve"> </w:t>
      </w:r>
      <w:r w:rsidRPr="00381FDF">
        <w:rPr>
          <w:rStyle w:val="fontstyle31"/>
          <w:sz w:val="24"/>
          <w:szCs w:val="24"/>
        </w:rPr>
        <w:t>embarrassante ou de changement du sujet de la conversation</w:t>
      </w:r>
    </w:p>
    <w:sectPr w:rsidR="00865142" w:rsidRPr="00381FDF" w:rsidSect="008651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55D" w:rsidRDefault="009A355D" w:rsidP="00381FDF">
      <w:pPr>
        <w:spacing w:after="0" w:line="240" w:lineRule="auto"/>
      </w:pPr>
      <w:r>
        <w:separator/>
      </w:r>
    </w:p>
  </w:endnote>
  <w:endnote w:type="continuationSeparator" w:id="1">
    <w:p w:rsidR="009A355D" w:rsidRDefault="009A355D" w:rsidP="0038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4987"/>
      <w:docPartObj>
        <w:docPartGallery w:val="Page Numbers (Bottom of Page)"/>
        <w:docPartUnique/>
      </w:docPartObj>
    </w:sdtPr>
    <w:sdtContent>
      <w:p w:rsidR="00381FDF" w:rsidRDefault="00FA697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3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3">
                <w:txbxContent>
                  <w:p w:rsidR="00381FDF" w:rsidRDefault="00FA6973">
                    <w:pPr>
                      <w:jc w:val="center"/>
                    </w:pPr>
                    <w:fldSimple w:instr=" PAGE    \* MERGEFORMAT ">
                      <w:r w:rsidR="00BC007B" w:rsidRPr="00BC007B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55D" w:rsidRDefault="009A355D" w:rsidP="00381FDF">
      <w:pPr>
        <w:spacing w:after="0" w:line="240" w:lineRule="auto"/>
      </w:pPr>
      <w:r>
        <w:separator/>
      </w:r>
    </w:p>
  </w:footnote>
  <w:footnote w:type="continuationSeparator" w:id="1">
    <w:p w:rsidR="009A355D" w:rsidRDefault="009A355D" w:rsidP="00381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74AD"/>
    <w:multiLevelType w:val="hybridMultilevel"/>
    <w:tmpl w:val="C0F6276E"/>
    <w:lvl w:ilvl="0" w:tplc="B890F6F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B7679"/>
    <w:multiLevelType w:val="hybridMultilevel"/>
    <w:tmpl w:val="5DA6424E"/>
    <w:lvl w:ilvl="0" w:tplc="D0D05DBC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70792"/>
    <w:multiLevelType w:val="hybridMultilevel"/>
    <w:tmpl w:val="6F8CD958"/>
    <w:lvl w:ilvl="0" w:tplc="3AA069E2">
      <w:start w:val="1"/>
      <w:numFmt w:val="lowerLetter"/>
      <w:lvlText w:val="%1."/>
      <w:lvlJc w:val="left"/>
      <w:pPr>
        <w:ind w:left="1200" w:hanging="42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63A4F"/>
    <w:rsid w:val="00327297"/>
    <w:rsid w:val="00381FDF"/>
    <w:rsid w:val="0062305F"/>
    <w:rsid w:val="006C5DC2"/>
    <w:rsid w:val="00767256"/>
    <w:rsid w:val="00865142"/>
    <w:rsid w:val="00963A4F"/>
    <w:rsid w:val="009A355D"/>
    <w:rsid w:val="00A83B38"/>
    <w:rsid w:val="00BC007B"/>
    <w:rsid w:val="00CC5F1F"/>
    <w:rsid w:val="00FA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963A4F"/>
    <w:rPr>
      <w:rFonts w:ascii="Algerian" w:hAnsi="Algerian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Policepardfaut"/>
    <w:rsid w:val="00963A4F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Policepardfaut"/>
    <w:rsid w:val="00963A4F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963A4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Policepardfaut"/>
    <w:rsid w:val="00963A4F"/>
    <w:rPr>
      <w:rFonts w:ascii="Times New Roman" w:hAnsi="Times New Roman" w:cs="Times New Roman" w:hint="default"/>
      <w:b w:val="0"/>
      <w:bCs w:val="0"/>
      <w:i/>
      <w:iCs/>
      <w:color w:val="00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63A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1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1FDF"/>
  </w:style>
  <w:style w:type="paragraph" w:styleId="Pieddepage">
    <w:name w:val="footer"/>
    <w:basedOn w:val="Normal"/>
    <w:link w:val="PieddepageCar"/>
    <w:uiPriority w:val="99"/>
    <w:semiHidden/>
    <w:unhideWhenUsed/>
    <w:rsid w:val="00381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1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InfoSoft</dc:creator>
  <cp:lastModifiedBy>InfoSoft</cp:lastModifiedBy>
  <cp:revision>6</cp:revision>
  <dcterms:created xsi:type="dcterms:W3CDTF">2025-04-05T15:10:00Z</dcterms:created>
  <dcterms:modified xsi:type="dcterms:W3CDTF">2025-05-01T17:57:00Z</dcterms:modified>
</cp:coreProperties>
</file>