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BFE" w:rsidRPr="007C3F9B" w:rsidRDefault="00005BFE" w:rsidP="007C3F9B">
      <w:pPr>
        <w:pStyle w:val="Paragraphedeliste"/>
        <w:numPr>
          <w:ilvl w:val="0"/>
          <w:numId w:val="15"/>
        </w:numPr>
        <w:jc w:val="both"/>
        <w:rPr>
          <w:b/>
          <w:bCs/>
        </w:rPr>
      </w:pPr>
      <w:r w:rsidRPr="007C3F9B">
        <w:rPr>
          <w:b/>
          <w:bCs/>
        </w:rPr>
        <w:t xml:space="preserve">  L'acquisition de nouvelles connaissances </w:t>
      </w:r>
    </w:p>
    <w:p w:rsidR="00005BFE" w:rsidRPr="005716E7" w:rsidRDefault="00005BFE" w:rsidP="005716E7">
      <w:pPr>
        <w:spacing w:before="100" w:beforeAutospacing="1" w:after="100" w:afterAutospacing="1"/>
        <w:jc w:val="both"/>
        <w:rPr>
          <w:rFonts w:eastAsia="Times New Roman"/>
          <w:color w:val="111111"/>
          <w:lang w:eastAsia="fr-FR"/>
        </w:rPr>
      </w:pPr>
      <w:r>
        <w:t xml:space="preserve">        Pour le mécanisme du stockage d'une nouvelle information, le</w:t>
      </w:r>
      <w:r w:rsidR="006F494E">
        <w:t>s cognitivistes s’interrog</w:t>
      </w:r>
      <w:r w:rsidR="00A006E5">
        <w:t>ent</w:t>
      </w:r>
      <w:r w:rsidR="006F494E">
        <w:t xml:space="preserve"> du</w:t>
      </w:r>
      <w:r w:rsidR="00A006E5">
        <w:t xml:space="preserve"> </w:t>
      </w:r>
      <w:r>
        <w:t xml:space="preserve"> problème qui se présente ici </w:t>
      </w:r>
      <w:r w:rsidR="006F494E">
        <w:t xml:space="preserve">et qui </w:t>
      </w:r>
      <w:r>
        <w:t>sera </w:t>
      </w:r>
      <w:r w:rsidR="00A006E5">
        <w:t xml:space="preserve">évoqué à travers la question suivante </w:t>
      </w:r>
      <w:r>
        <w:t>: quel</w:t>
      </w:r>
      <w:r w:rsidR="0089410E">
        <w:t>s sont</w:t>
      </w:r>
      <w:r>
        <w:t xml:space="preserve"> le</w:t>
      </w:r>
      <w:r w:rsidR="0089410E">
        <w:t>s</w:t>
      </w:r>
      <w:r>
        <w:t xml:space="preserve"> mode</w:t>
      </w:r>
      <w:r w:rsidR="0089410E">
        <w:t>s</w:t>
      </w:r>
      <w:r>
        <w:t xml:space="preserve"> de stockage</w:t>
      </w:r>
      <w:r w:rsidR="0089410E">
        <w:t xml:space="preserve"> d’informations nouvelles</w:t>
      </w:r>
      <w:r>
        <w:t xml:space="preserve"> et </w:t>
      </w:r>
      <w:r w:rsidR="0089410E">
        <w:t xml:space="preserve">quelles sont </w:t>
      </w:r>
      <w:r>
        <w:t>le</w:t>
      </w:r>
      <w:r w:rsidR="0089410E">
        <w:t>urs relations avec les anciennes</w:t>
      </w:r>
      <w:r>
        <w:t xml:space="preserve"> connaissances ? En fait, </w:t>
      </w:r>
      <w:r w:rsidR="007A1AF4">
        <w:t>les chercheurs en psychologie cognitive déclarent qu’aucune information n’est vraiment nouvelle, car pour formuler u</w:t>
      </w:r>
      <w:r>
        <w:t>n nouveau mot</w:t>
      </w:r>
      <w:r w:rsidR="007A1AF4">
        <w:t>, le locuteur utili</w:t>
      </w:r>
      <w:r>
        <w:t>sera de</w:t>
      </w:r>
      <w:r w:rsidR="007A1AF4">
        <w:t>s</w:t>
      </w:r>
      <w:r>
        <w:t xml:space="preserve"> lettres qu'</w:t>
      </w:r>
      <w:r w:rsidR="007A1AF4">
        <w:t>il</w:t>
      </w:r>
      <w:r>
        <w:t xml:space="preserve"> </w:t>
      </w:r>
      <w:r w:rsidR="007A1AF4">
        <w:t>connaissait auparavant</w:t>
      </w:r>
      <w:r>
        <w:t xml:space="preserve">. </w:t>
      </w:r>
      <w:r w:rsidR="007A1AF4">
        <w:t>Apercevoir un nouvel objet</w:t>
      </w:r>
      <w:r>
        <w:t xml:space="preserve"> dans un environnement composé d'objets qu'on </w:t>
      </w:r>
      <w:r w:rsidR="00B65775">
        <w:t>connaissait</w:t>
      </w:r>
      <w:r w:rsidR="007A1AF4">
        <w:t>, facilitera la connaissance de cet objet nouveau</w:t>
      </w:r>
      <w:r>
        <w:t xml:space="preserve">. </w:t>
      </w:r>
      <w:r w:rsidR="007A1AF4">
        <w:t>Donc, l</w:t>
      </w:r>
      <w:r>
        <w:t>'</w:t>
      </w:r>
      <w:r w:rsidRPr="005716E7">
        <w:t>encodage</w:t>
      </w:r>
      <w:r>
        <w:t xml:space="preserve"> </w:t>
      </w:r>
      <w:r w:rsidR="005716E7">
        <w:t>(</w:t>
      </w:r>
      <w:r w:rsidR="005716E7" w:rsidRPr="001F3ABD">
        <w:rPr>
          <w:rFonts w:eastAsia="Times New Roman"/>
          <w:color w:val="111111"/>
          <w:lang w:eastAsia="fr-FR"/>
        </w:rPr>
        <w:t>acquisition et transformatio</w:t>
      </w:r>
      <w:r w:rsidR="005716E7">
        <w:rPr>
          <w:rFonts w:eastAsia="Times New Roman"/>
          <w:color w:val="111111"/>
          <w:lang w:eastAsia="fr-FR"/>
        </w:rPr>
        <w:t>n)</w:t>
      </w:r>
      <w:r w:rsidR="005716E7">
        <w:t xml:space="preserve"> </w:t>
      </w:r>
      <w:r>
        <w:t>d'une nouvelle information peut utilis</w:t>
      </w:r>
      <w:r w:rsidR="007A1AF4">
        <w:t xml:space="preserve">er les connaissances déjà existantes pour </w:t>
      </w:r>
      <w:r w:rsidR="007A1AF4" w:rsidRPr="005716E7">
        <w:t>stocker</w:t>
      </w:r>
      <w:r>
        <w:t xml:space="preserve"> </w:t>
      </w:r>
      <w:r w:rsidR="005716E7">
        <w:rPr>
          <w:rFonts w:eastAsia="Times New Roman"/>
          <w:color w:val="111111"/>
          <w:lang w:eastAsia="fr-FR"/>
        </w:rPr>
        <w:t>durablement</w:t>
      </w:r>
      <w:r w:rsidR="005716E7">
        <w:t xml:space="preserve"> </w:t>
      </w:r>
      <w:r>
        <w:t>cette information en mémoire.</w:t>
      </w:r>
      <w:r w:rsidR="007A1AF4">
        <w:t xml:space="preserve"> </w:t>
      </w:r>
      <w:r>
        <w:t xml:space="preserve"> </w:t>
      </w:r>
      <w:r w:rsidR="00432D67">
        <w:t>Les psychologues cognitivistes ci</w:t>
      </w:r>
      <w:r w:rsidR="005716E7">
        <w:t>tent quelques modes d’acquisitions</w:t>
      </w:r>
      <w:r w:rsidR="00432D67">
        <w:t xml:space="preserve"> d’information :</w:t>
      </w:r>
    </w:p>
    <w:p w:rsidR="00005BFE" w:rsidRPr="00D35EF1" w:rsidRDefault="007C3F9B" w:rsidP="007C3F9B">
      <w:pPr>
        <w:pStyle w:val="Paragraphedeliste"/>
        <w:numPr>
          <w:ilvl w:val="1"/>
          <w:numId w:val="15"/>
        </w:numPr>
        <w:jc w:val="both"/>
      </w:pPr>
      <w:r>
        <w:rPr>
          <w:b/>
          <w:bCs/>
        </w:rPr>
        <w:t xml:space="preserve"> </w:t>
      </w:r>
      <w:r w:rsidR="00005BFE" w:rsidRPr="007C3F9B">
        <w:rPr>
          <w:b/>
          <w:bCs/>
        </w:rPr>
        <w:t xml:space="preserve">L'amélioration du recouvrement des connaissances </w:t>
      </w:r>
    </w:p>
    <w:p w:rsidR="00005BFE" w:rsidRDefault="00005BFE" w:rsidP="00BC2349">
      <w:pPr>
        <w:jc w:val="both"/>
      </w:pPr>
      <w:r>
        <w:t xml:space="preserve">      Acquérir une nouvelle connaissance en la rattachant aux contenus de la mémoire peut poser des problèmes de recouvrement. Les concepts « arc » et « corde » peuvent être appris associés à « tir à l'arc », « sport », « robin des bois », « film d'aventure » dans certains contextes et associés à « géométrie », « cercle », « devoir », « école » dans d'autres contextes, sans qu'on ait conscience qu'il s'agit du même </w:t>
      </w:r>
      <w:r w:rsidR="005716E7">
        <w:t>concept. Lorsque</w:t>
      </w:r>
      <w:r>
        <w:t xml:space="preserve"> la relation </w:t>
      </w:r>
      <w:r w:rsidR="00BC2349">
        <w:t xml:space="preserve">sera difficilement comprise </w:t>
      </w:r>
      <w:r>
        <w:t xml:space="preserve">entre </w:t>
      </w:r>
      <w:r w:rsidR="00BC2349">
        <w:t xml:space="preserve">ces deux expressions : </w:t>
      </w:r>
      <w:r>
        <w:t>« arc pour tirer des flèches » et « arc de cercle »</w:t>
      </w:r>
      <w:r w:rsidR="005716E7">
        <w:t>.</w:t>
      </w:r>
      <w:r w:rsidR="00BC2349">
        <w:t xml:space="preserve"> La phrase suivante peut éclaircir cette relation</w:t>
      </w:r>
      <w:r>
        <w:t xml:space="preserve"> « Tiens, nous allons nous amuser à tirer à l'arc, on va utiliser la géométrie pour construire un arc avec sa corde. » L'amélioration du recouvrement concerne la pertinence des liens entre concepts. </w:t>
      </w:r>
    </w:p>
    <w:p w:rsidR="00005BFE" w:rsidRPr="007C3F9B" w:rsidRDefault="00005BFE" w:rsidP="007C3F9B">
      <w:pPr>
        <w:pStyle w:val="Paragraphedeliste"/>
        <w:numPr>
          <w:ilvl w:val="1"/>
          <w:numId w:val="15"/>
        </w:numPr>
        <w:jc w:val="both"/>
        <w:rPr>
          <w:b/>
          <w:bCs/>
        </w:rPr>
      </w:pPr>
      <w:r w:rsidRPr="007C3F9B">
        <w:rPr>
          <w:b/>
          <w:bCs/>
        </w:rPr>
        <w:t xml:space="preserve">  L'automatisation </w:t>
      </w:r>
    </w:p>
    <w:p w:rsidR="00005BFE" w:rsidRDefault="00005BFE" w:rsidP="00005BFE">
      <w:pPr>
        <w:jc w:val="both"/>
      </w:pPr>
      <w:r>
        <w:t xml:space="preserve">       L'automatisation s'acquiert avec la répétition. L’accès aux connaissances est direct, la réponse produite sans effort</w:t>
      </w:r>
      <w:r w:rsidR="0089410E">
        <w:t>,</w:t>
      </w:r>
      <w:r w:rsidR="00BC2349">
        <w:t xml:space="preserve"> autrement-dit,</w:t>
      </w:r>
      <w:r w:rsidR="0089410E">
        <w:t xml:space="preserve"> il n'y a</w:t>
      </w:r>
      <w:r w:rsidR="00BC2349">
        <w:t>ura</w:t>
      </w:r>
      <w:r w:rsidR="0089410E">
        <w:t xml:space="preserve"> pas </w:t>
      </w:r>
      <w:r w:rsidR="00BC2349">
        <w:t xml:space="preserve">besoin de contrôle </w:t>
      </w:r>
      <w:r>
        <w:t>attention</w:t>
      </w:r>
      <w:r w:rsidR="00BC2349">
        <w:t>nel</w:t>
      </w:r>
      <w:r>
        <w:t>. L</w:t>
      </w:r>
      <w:r w:rsidR="0089410E">
        <w:t>es exemples ci-après concrétisent l’automatisation d’exécution</w:t>
      </w:r>
      <w:r w:rsidR="00BC2349">
        <w:t xml:space="preserve"> des tâches</w:t>
      </w:r>
      <w:r w:rsidR="0089410E">
        <w:t> :</w:t>
      </w:r>
      <w:r>
        <w:t xml:space="preserve"> </w:t>
      </w:r>
      <w:r w:rsidR="0089410E">
        <w:t xml:space="preserve">la </w:t>
      </w:r>
      <w:r>
        <w:t xml:space="preserve">lecture, la conduite </w:t>
      </w:r>
      <w:r w:rsidR="0089410E">
        <w:t>d’</w:t>
      </w:r>
      <w:r>
        <w:t xml:space="preserve">automobile, l'exécution de </w:t>
      </w:r>
      <w:r w:rsidR="0089410E">
        <w:t>simples opérations de calcul..</w:t>
      </w:r>
      <w:r w:rsidR="00BC2349">
        <w:t>. C</w:t>
      </w:r>
      <w:r>
        <w:t xml:space="preserve">es activités automatisées ne </w:t>
      </w:r>
      <w:r w:rsidR="00947576">
        <w:t>nécessi</w:t>
      </w:r>
      <w:r w:rsidR="00BC2349">
        <w:t>tent</w:t>
      </w:r>
      <w:r>
        <w:t xml:space="preserve"> pas de charge</w:t>
      </w:r>
      <w:r w:rsidR="00947576">
        <w:t xml:space="preserve"> énergétique</w:t>
      </w:r>
      <w:r>
        <w:t xml:space="preserve"> mentale</w:t>
      </w:r>
      <w:r>
        <w:rPr>
          <w:b/>
          <w:bCs/>
          <w:sz w:val="28"/>
          <w:szCs w:val="28"/>
        </w:rPr>
        <w:t xml:space="preserve"> </w:t>
      </w:r>
      <w:r w:rsidR="00947576">
        <w:t>importante, ce qui explique</w:t>
      </w:r>
      <w:r w:rsidR="0089410E">
        <w:t xml:space="preserve"> qu'on puisse</w:t>
      </w:r>
      <w:r>
        <w:t xml:space="preserve"> réaliser simultanément une autre tâche si celle-ci n'interfère pas avec la tâche automatisée (exemple : conduire la voiture en discutant avec un ami.)</w:t>
      </w:r>
    </w:p>
    <w:p w:rsidR="00005BFE" w:rsidRPr="00D35EF1" w:rsidRDefault="00005BFE" w:rsidP="007C3F9B">
      <w:pPr>
        <w:pStyle w:val="Paragraphedeliste"/>
        <w:numPr>
          <w:ilvl w:val="1"/>
          <w:numId w:val="15"/>
        </w:numPr>
        <w:jc w:val="both"/>
        <w:rPr>
          <w:b/>
          <w:bCs/>
        </w:rPr>
      </w:pPr>
      <w:r>
        <w:rPr>
          <w:b/>
          <w:bCs/>
        </w:rPr>
        <w:t xml:space="preserve"> </w:t>
      </w:r>
      <w:r w:rsidRPr="00D35EF1">
        <w:rPr>
          <w:b/>
          <w:bCs/>
        </w:rPr>
        <w:t xml:space="preserve"> La concaténation</w:t>
      </w:r>
    </w:p>
    <w:p w:rsidR="00005BFE" w:rsidRDefault="00005BFE" w:rsidP="00005BFE">
      <w:pPr>
        <w:jc w:val="both"/>
      </w:pPr>
      <w:r>
        <w:lastRenderedPageBreak/>
        <w:t xml:space="preserve">       La concaténation accompagne souvent l'automatisation. C'est la capacité d'associer et de regrouper des éléments disjoints (unités) qui forment désormais un groupe (chunk</w:t>
      </w:r>
      <w:r w:rsidR="00947576">
        <w:t>/morceau</w:t>
      </w:r>
      <w:r>
        <w:t xml:space="preserve"> ou bloc). L’attention, le recouvrement, le traitement et la réponse ne concernent plus les unités, mais le groupe tout entier qui est considéré comme une unité. La position des éléments dans le chunk</w:t>
      </w:r>
      <w:r w:rsidR="00947576">
        <w:t>(morceau)</w:t>
      </w:r>
      <w:r>
        <w:t xml:space="preserve"> et l'ordre sp</w:t>
      </w:r>
      <w:r w:rsidR="00947576">
        <w:t xml:space="preserve">atial ou temporel des éléments </w:t>
      </w:r>
      <w:r>
        <w:t>s</w:t>
      </w:r>
      <w:r w:rsidR="00947576">
        <w:t>ont déterminants</w:t>
      </w:r>
      <w:r>
        <w:t xml:space="preserve">. Ainsi, on peut souvent réciter l'alphabet sans effort de A à Z. Dans l'ordre inverse, de Z à A, la tâche est plus difficile. Il en est de même pour les chiffres de 1 à 26. Il devient carrément impossible de réciter sans erreur l'alphabet en sens inverse en insérant un chiffre décroissant entre deux lettres. Ce qui donne ~ «Z, 26, Y, 25, X, 24, W, 23,..., etc. On explique l'acquisition de la lecture rapide par l'automatisation et la constitution de chunks de taille de plus en plus grande. </w:t>
      </w:r>
    </w:p>
    <w:p w:rsidR="00005BFE" w:rsidRPr="00D35EF1" w:rsidRDefault="00005BFE" w:rsidP="007C3F9B">
      <w:pPr>
        <w:pStyle w:val="Paragraphedeliste"/>
        <w:numPr>
          <w:ilvl w:val="1"/>
          <w:numId w:val="15"/>
        </w:numPr>
        <w:jc w:val="both"/>
        <w:rPr>
          <w:b/>
          <w:bCs/>
        </w:rPr>
      </w:pPr>
      <w:r>
        <w:rPr>
          <w:b/>
          <w:bCs/>
        </w:rPr>
        <w:t xml:space="preserve"> </w:t>
      </w:r>
      <w:r w:rsidRPr="00D35EF1">
        <w:rPr>
          <w:b/>
          <w:bCs/>
        </w:rPr>
        <w:t xml:space="preserve"> Création/élimination de liens entre connaissances </w:t>
      </w:r>
    </w:p>
    <w:p w:rsidR="00005BFE" w:rsidRDefault="00005BFE" w:rsidP="00005BFE">
      <w:pPr>
        <w:jc w:val="both"/>
      </w:pPr>
      <w:r>
        <w:t xml:space="preserve">       D'une certaine manière, il peut y avoir acquisition de nouvelles connaissances par réflexion. C'est le cas lorsqu'il y a production d'inférences mentales. Si je sais que la baleine allaite ses petits, je peux faire l'inférence qu'il s'agit d'un mammifère et cesser de la considérer comme un poisson. C'est le cas, plus généralement, lorsque de nouveaux liens se créent entre connaissances. Le concept « arc de Robin des Bois » peut se retrouver associé à « arc de cercle » parce qu'on m'aura dit: « Tiens, nous allons nous amuser à tirer à l'arc, on va utiliser la géométrie pour construire un arc avec sa corde. » </w:t>
      </w:r>
    </w:p>
    <w:p w:rsidR="00005BFE" w:rsidRDefault="00005BFE" w:rsidP="00005BFE">
      <w:pPr>
        <w:jc w:val="both"/>
      </w:pPr>
      <w:r>
        <w:t xml:space="preserve">        En outre, les études menées sur les problèmes rencontrés lors d’apprentissage ont conduis à la découverte du rôle de la mémoire procédurale dans l’apprentissage.</w:t>
      </w:r>
    </w:p>
    <w:p w:rsidR="007C3F9B" w:rsidRPr="00C44CEE" w:rsidRDefault="007C3F9B" w:rsidP="007C3F9B">
      <w:pPr>
        <w:pStyle w:val="Paragraphedeliste"/>
        <w:numPr>
          <w:ilvl w:val="0"/>
          <w:numId w:val="16"/>
        </w:numPr>
        <w:jc w:val="both"/>
        <w:rPr>
          <w:rFonts w:asciiTheme="majorBidi" w:hAnsiTheme="majorBidi" w:cstheme="majorBidi"/>
          <w:b/>
          <w:bCs/>
        </w:rPr>
      </w:pPr>
      <w:r w:rsidRPr="00C44CEE">
        <w:rPr>
          <w:rFonts w:asciiTheme="majorBidi" w:hAnsiTheme="majorBidi" w:cstheme="majorBidi"/>
          <w:b/>
          <w:bCs/>
        </w:rPr>
        <w:t xml:space="preserve">La science cognitive </w:t>
      </w:r>
    </w:p>
    <w:p w:rsidR="007C3F9B" w:rsidRDefault="007C3F9B" w:rsidP="007C3F9B">
      <w:pPr>
        <w:jc w:val="both"/>
        <w:rPr>
          <w:rFonts w:asciiTheme="majorBidi" w:hAnsiTheme="majorBidi" w:cstheme="majorBidi"/>
        </w:rPr>
      </w:pPr>
      <w:r>
        <w:rPr>
          <w:rFonts w:asciiTheme="majorBidi" w:hAnsiTheme="majorBidi" w:cstheme="majorBidi"/>
        </w:rPr>
        <w:t xml:space="preserve">      </w:t>
      </w:r>
      <w:r w:rsidRPr="001E1091">
        <w:rPr>
          <w:rFonts w:asciiTheme="majorBidi" w:hAnsiTheme="majorBidi" w:cstheme="majorBidi"/>
        </w:rPr>
        <w:t xml:space="preserve">Avant de terminer </w:t>
      </w:r>
      <w:r>
        <w:rPr>
          <w:rFonts w:asciiTheme="majorBidi" w:hAnsiTheme="majorBidi" w:cstheme="majorBidi"/>
        </w:rPr>
        <w:t>ce cours</w:t>
      </w:r>
      <w:r w:rsidRPr="001E1091">
        <w:rPr>
          <w:rFonts w:asciiTheme="majorBidi" w:hAnsiTheme="majorBidi" w:cstheme="majorBidi"/>
        </w:rPr>
        <w:t>, il est important de situer la psychologie cogn</w:t>
      </w:r>
      <w:r>
        <w:rPr>
          <w:rFonts w:asciiTheme="majorBidi" w:hAnsiTheme="majorBidi" w:cstheme="majorBidi"/>
        </w:rPr>
        <w:t>itive dans le secteur</w:t>
      </w:r>
      <w:r w:rsidRPr="001E1091">
        <w:rPr>
          <w:rFonts w:asciiTheme="majorBidi" w:hAnsiTheme="majorBidi" w:cstheme="majorBidi"/>
        </w:rPr>
        <w:t xml:space="preserve"> de la science cognitive. Ce bref détour devrait permettre de prendre conscience des fondements très rigoureux de la psychologie cognitive, de ses nom</w:t>
      </w:r>
      <w:r>
        <w:rPr>
          <w:rFonts w:asciiTheme="majorBidi" w:hAnsiTheme="majorBidi" w:cstheme="majorBidi"/>
        </w:rPr>
        <w:t>breuses sources d’approvisionne</w:t>
      </w:r>
      <w:r w:rsidRPr="001E1091">
        <w:rPr>
          <w:rFonts w:asciiTheme="majorBidi" w:hAnsiTheme="majorBidi" w:cstheme="majorBidi"/>
        </w:rPr>
        <w:t xml:space="preserve">ment et de sa portée dans l’acquisition des connaissances. </w:t>
      </w:r>
    </w:p>
    <w:p w:rsidR="007C3F9B" w:rsidRDefault="007C3F9B" w:rsidP="007C3F9B">
      <w:pPr>
        <w:jc w:val="both"/>
        <w:rPr>
          <w:rFonts w:asciiTheme="majorBidi" w:hAnsiTheme="majorBidi" w:cstheme="majorBidi"/>
        </w:rPr>
      </w:pPr>
      <w:r>
        <w:rPr>
          <w:rFonts w:asciiTheme="majorBidi" w:hAnsiTheme="majorBidi" w:cstheme="majorBidi"/>
        </w:rPr>
        <w:t xml:space="preserve">      </w:t>
      </w:r>
      <w:r w:rsidRPr="001E1091">
        <w:rPr>
          <w:rFonts w:asciiTheme="majorBidi" w:hAnsiTheme="majorBidi" w:cstheme="majorBidi"/>
        </w:rPr>
        <w:t>Les nombreuses recherches, menées depuis environ deux décennies, sur le fonctionnement de la pensée humaine ont donné naissance à un champ interdisciplinaire de connaissances</w:t>
      </w:r>
      <w:r>
        <w:rPr>
          <w:rFonts w:asciiTheme="majorBidi" w:hAnsiTheme="majorBidi" w:cstheme="majorBidi"/>
        </w:rPr>
        <w:t xml:space="preserve"> </w:t>
      </w:r>
      <w:r w:rsidRPr="001E1091">
        <w:rPr>
          <w:rFonts w:asciiTheme="majorBidi" w:hAnsiTheme="majorBidi" w:cstheme="majorBidi"/>
        </w:rPr>
        <w:t xml:space="preserve">: la science cognitive. C’est en effet en 1979 que des chercheurs en psychologie cognitive, en intelligence artificielle, en linguistique et en philosophie se réunirent à San Diego, en Californie, pour marquer </w:t>
      </w:r>
      <w:r w:rsidRPr="001E1091">
        <w:rPr>
          <w:rFonts w:asciiTheme="majorBidi" w:hAnsiTheme="majorBidi" w:cstheme="majorBidi"/>
        </w:rPr>
        <w:lastRenderedPageBreak/>
        <w:t>l’existence d’une nouvelle science, la science cognitive. Selon celle</w:t>
      </w:r>
      <w:r w:rsidR="00947576">
        <w:rPr>
          <w:rFonts w:asciiTheme="majorBidi" w:hAnsiTheme="majorBidi" w:cstheme="majorBidi"/>
        </w:rPr>
        <w:t>-</w:t>
      </w:r>
      <w:r w:rsidRPr="001E1091">
        <w:rPr>
          <w:rFonts w:asciiTheme="majorBidi" w:hAnsiTheme="majorBidi" w:cstheme="majorBidi"/>
        </w:rPr>
        <w:t xml:space="preserve">ci, la pensée humaine est un système complexe qui reçoit, emmagasine, transforme, retire et transmet de l’information. </w:t>
      </w:r>
    </w:p>
    <w:p w:rsidR="007C3F9B" w:rsidRDefault="007C3F9B" w:rsidP="007C3F9B">
      <w:pPr>
        <w:jc w:val="both"/>
        <w:rPr>
          <w:rFonts w:asciiTheme="majorBidi" w:hAnsiTheme="majorBidi" w:cstheme="majorBidi"/>
        </w:rPr>
      </w:pPr>
      <w:r>
        <w:rPr>
          <w:rFonts w:asciiTheme="majorBidi" w:hAnsiTheme="majorBidi" w:cstheme="majorBidi"/>
        </w:rPr>
        <w:t xml:space="preserve">      </w:t>
      </w:r>
      <w:r w:rsidRPr="001E1091">
        <w:rPr>
          <w:rFonts w:asciiTheme="majorBidi" w:hAnsiTheme="majorBidi" w:cstheme="majorBidi"/>
        </w:rPr>
        <w:t xml:space="preserve">D’après Stillings, Feinstein, Garfield, Rissland, Rosenbaum, Weisler et Baker-Ward (1987), la science cognitive essaie de découvrir les principes fondamentaux et les lois générales qui permettraient d’expliquer et de comprendre les mécanismes du traitement de l’information chez l’humain. Il faut reconnaître que l’information peut être soit cognitive, soit affective, soit sociale, soit sensorielle, soit une combinaison des quatre. </w:t>
      </w:r>
    </w:p>
    <w:p w:rsidR="007C3F9B" w:rsidRDefault="007C3F9B" w:rsidP="007C3F9B">
      <w:pPr>
        <w:jc w:val="both"/>
        <w:rPr>
          <w:rFonts w:asciiTheme="majorBidi" w:hAnsiTheme="majorBidi" w:cstheme="majorBidi"/>
        </w:rPr>
      </w:pPr>
      <w:r>
        <w:rPr>
          <w:rFonts w:asciiTheme="majorBidi" w:hAnsiTheme="majorBidi" w:cstheme="majorBidi"/>
        </w:rPr>
        <w:t xml:space="preserve">      </w:t>
      </w:r>
      <w:r w:rsidRPr="001E1091">
        <w:rPr>
          <w:rFonts w:asciiTheme="majorBidi" w:hAnsiTheme="majorBidi" w:cstheme="majorBidi"/>
        </w:rPr>
        <w:t>La science cognitive touche à tous ces types d’informations. En accord avec Miller et Gazzaniga (1984), il serait exact d’envisager que la science cognitive est essentiellement axée sur les processus de traitement de l’information et les structures neurologiques qui en permettent l’actualisation. La science cognitive est née de la convergence des questions et des problématiques d’un ensemble de recherches qui relèvent de cinq disciplines distinctes. Ces disciplines poursuivent, avec des méthodes d’investigation</w:t>
      </w:r>
      <w:r>
        <w:rPr>
          <w:rFonts w:asciiTheme="majorBidi" w:hAnsiTheme="majorBidi" w:cstheme="majorBidi"/>
        </w:rPr>
        <w:t>s</w:t>
      </w:r>
      <w:r w:rsidRPr="001E1091">
        <w:rPr>
          <w:rFonts w:asciiTheme="majorBidi" w:hAnsiTheme="majorBidi" w:cstheme="majorBidi"/>
        </w:rPr>
        <w:t xml:space="preserve"> fortes différentes et à partir de plusieurs points de vue, des objectifs très semblables pour comprendre les phénomènes mentaux. La psychologie, la philosophie, la linguistique, l’intelligence artificielle et les neurosciences s’attardent d’une façon tout à fait spéciale à l’étude des processus cognitifs et des structures cognitives. </w:t>
      </w:r>
    </w:p>
    <w:p w:rsidR="007C3F9B" w:rsidRDefault="007C3F9B" w:rsidP="00005BFE">
      <w:pPr>
        <w:jc w:val="both"/>
      </w:pPr>
    </w:p>
    <w:p w:rsidR="007C3F9B" w:rsidRDefault="007C3F9B" w:rsidP="00005BFE">
      <w:pPr>
        <w:jc w:val="both"/>
      </w:pPr>
    </w:p>
    <w:p w:rsidR="007C3F9B" w:rsidRDefault="007C3F9B" w:rsidP="00005BFE">
      <w:pPr>
        <w:jc w:val="both"/>
      </w:pPr>
    </w:p>
    <w:p w:rsidR="007C3F9B" w:rsidRDefault="007C3F9B" w:rsidP="00005BFE">
      <w:pPr>
        <w:jc w:val="both"/>
      </w:pPr>
    </w:p>
    <w:p w:rsidR="007C3F9B" w:rsidRDefault="007C3F9B" w:rsidP="00005BFE">
      <w:pPr>
        <w:jc w:val="both"/>
      </w:pPr>
    </w:p>
    <w:p w:rsidR="007C3F9B" w:rsidRPr="006B76AB" w:rsidRDefault="007C3F9B" w:rsidP="00005BFE">
      <w:pPr>
        <w:jc w:val="both"/>
      </w:pPr>
    </w:p>
    <w:p w:rsidR="00005BFE" w:rsidRPr="009D3F89" w:rsidRDefault="00005BFE" w:rsidP="00005BFE">
      <w:pPr>
        <w:jc w:val="right"/>
        <w:rPr>
          <w:b/>
          <w:bCs/>
          <w:sz w:val="40"/>
          <w:szCs w:val="40"/>
        </w:rPr>
      </w:pPr>
      <w:r w:rsidRPr="009D3F89">
        <w:rPr>
          <w:rFonts w:asciiTheme="majorBidi" w:hAnsiTheme="majorBidi" w:cstheme="majorBidi"/>
          <w:b/>
          <w:bCs/>
          <w:sz w:val="40"/>
          <w:szCs w:val="40"/>
        </w:rPr>
        <w:t>…/…</w:t>
      </w:r>
    </w:p>
    <w:p w:rsidR="002E52B7" w:rsidRPr="007D6534" w:rsidRDefault="002E52B7" w:rsidP="007D6534">
      <w:pPr>
        <w:rPr>
          <w:szCs w:val="40"/>
        </w:rPr>
      </w:pPr>
    </w:p>
    <w:sectPr w:rsidR="002E52B7" w:rsidRPr="007D6534" w:rsidSect="003D5B6A">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8E2" w:rsidRDefault="003E38E2" w:rsidP="000748D4">
      <w:pPr>
        <w:spacing w:after="0" w:line="240" w:lineRule="auto"/>
      </w:pPr>
      <w:r>
        <w:separator/>
      </w:r>
    </w:p>
  </w:endnote>
  <w:endnote w:type="continuationSeparator" w:id="1">
    <w:p w:rsidR="003E38E2" w:rsidRDefault="003E38E2" w:rsidP="00074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CEA" w:rsidRDefault="00984CEA" w:rsidP="00984CEA">
    <w:pPr>
      <w:pStyle w:val="Pieddepage"/>
      <w:jc w:val="right"/>
    </w:pPr>
    <w:r>
      <w:t>Enseignant : MOHAMADI Smail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8E2" w:rsidRDefault="003E38E2" w:rsidP="000748D4">
      <w:pPr>
        <w:spacing w:after="0" w:line="240" w:lineRule="auto"/>
      </w:pPr>
      <w:r>
        <w:separator/>
      </w:r>
    </w:p>
  </w:footnote>
  <w:footnote w:type="continuationSeparator" w:id="1">
    <w:p w:rsidR="003E38E2" w:rsidRDefault="003E38E2" w:rsidP="000748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8D4" w:rsidRDefault="00E6132F" w:rsidP="000748D4">
    <w:pPr>
      <w:pStyle w:val="En-tte"/>
      <w:pBdr>
        <w:between w:val="single" w:sz="4" w:space="1" w:color="4F81BD" w:themeColor="accent1"/>
      </w:pBdr>
      <w:spacing w:line="276" w:lineRule="auto"/>
      <w:jc w:val="center"/>
    </w:pPr>
    <w:sdt>
      <w:sdtPr>
        <w:alias w:val="Titre"/>
        <w:id w:val="77547040"/>
        <w:placeholder>
          <w:docPart w:val="EB1134B595304704BB39613E66E824CD"/>
        </w:placeholder>
        <w:dataBinding w:prefixMappings="xmlns:ns0='http://schemas.openxmlformats.org/package/2006/metadata/core-properties' xmlns:ns1='http://purl.org/dc/elements/1.1/'" w:xpath="/ns0:coreProperties[1]/ns1:title[1]" w:storeItemID="{6C3C8BC8-F283-45AE-878A-BAB7291924A1}"/>
        <w:text/>
      </w:sdtPr>
      <w:sdtContent>
        <w:r w:rsidR="000748D4">
          <w:t>Psychologie cognitive (Introduction)</w:t>
        </w:r>
        <w:r w:rsidR="004B00ED">
          <w:t xml:space="preserve"> S2</w:t>
        </w:r>
      </w:sdtContent>
    </w:sdt>
  </w:p>
  <w:sdt>
    <w:sdtPr>
      <w:alias w:val="Date"/>
      <w:id w:val="77547044"/>
      <w:placeholder>
        <w:docPart w:val="E03D49FC485F4EC8BBDB317F068830AA"/>
      </w:placeholder>
      <w:dataBinding w:prefixMappings="xmlns:ns0='http://schemas.microsoft.com/office/2006/coverPageProps'" w:xpath="/ns0:CoverPageProperties[1]/ns0:PublishDate[1]" w:storeItemID="{55AF091B-3C7A-41E3-B477-F2FDAA23CFDA}"/>
      <w:date>
        <w:dateFormat w:val="d MMMM yyyy"/>
        <w:lid w:val="fr-FR"/>
        <w:storeMappedDataAs w:val="dateTime"/>
        <w:calendar w:val="gregorian"/>
      </w:date>
    </w:sdtPr>
    <w:sdtContent>
      <w:p w:rsidR="000748D4" w:rsidRDefault="004B00ED" w:rsidP="004B00ED">
        <w:pPr>
          <w:pStyle w:val="En-tte"/>
          <w:pBdr>
            <w:between w:val="single" w:sz="4" w:space="1" w:color="4F81BD" w:themeColor="accent1"/>
          </w:pBdr>
          <w:spacing w:line="276" w:lineRule="auto"/>
          <w:jc w:val="center"/>
        </w:pPr>
        <w:r>
          <w:t>Cours n  7</w:t>
        </w:r>
      </w:p>
    </w:sdtContent>
  </w:sdt>
  <w:p w:rsidR="000748D4" w:rsidRDefault="000748D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5F4"/>
    <w:multiLevelType w:val="multilevel"/>
    <w:tmpl w:val="4FF0255C"/>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05523B0C"/>
    <w:multiLevelType w:val="hybridMultilevel"/>
    <w:tmpl w:val="0CF8CFA2"/>
    <w:lvl w:ilvl="0" w:tplc="040C000F">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C00742B"/>
    <w:multiLevelType w:val="hybridMultilevel"/>
    <w:tmpl w:val="5218C2E6"/>
    <w:lvl w:ilvl="0" w:tplc="6682F8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CC13FC5"/>
    <w:multiLevelType w:val="hybridMultilevel"/>
    <w:tmpl w:val="ACB08910"/>
    <w:lvl w:ilvl="0" w:tplc="560C83B2">
      <w:start w:val="1"/>
      <w:numFmt w:val="lowerLetter"/>
      <w:lvlText w:val="%1-"/>
      <w:lvlJc w:val="left"/>
      <w:pPr>
        <w:ind w:left="1113" w:hanging="360"/>
      </w:pPr>
      <w:rPr>
        <w:rFonts w:hint="default"/>
      </w:rPr>
    </w:lvl>
    <w:lvl w:ilvl="1" w:tplc="040C0019" w:tentative="1">
      <w:start w:val="1"/>
      <w:numFmt w:val="lowerLetter"/>
      <w:lvlText w:val="%2."/>
      <w:lvlJc w:val="left"/>
      <w:pPr>
        <w:ind w:left="1833" w:hanging="360"/>
      </w:pPr>
    </w:lvl>
    <w:lvl w:ilvl="2" w:tplc="040C001B" w:tentative="1">
      <w:start w:val="1"/>
      <w:numFmt w:val="lowerRoman"/>
      <w:lvlText w:val="%3."/>
      <w:lvlJc w:val="right"/>
      <w:pPr>
        <w:ind w:left="2553" w:hanging="180"/>
      </w:pPr>
    </w:lvl>
    <w:lvl w:ilvl="3" w:tplc="040C000F" w:tentative="1">
      <w:start w:val="1"/>
      <w:numFmt w:val="decimal"/>
      <w:lvlText w:val="%4."/>
      <w:lvlJc w:val="left"/>
      <w:pPr>
        <w:ind w:left="3273" w:hanging="360"/>
      </w:pPr>
    </w:lvl>
    <w:lvl w:ilvl="4" w:tplc="040C0019" w:tentative="1">
      <w:start w:val="1"/>
      <w:numFmt w:val="lowerLetter"/>
      <w:lvlText w:val="%5."/>
      <w:lvlJc w:val="left"/>
      <w:pPr>
        <w:ind w:left="3993" w:hanging="360"/>
      </w:pPr>
    </w:lvl>
    <w:lvl w:ilvl="5" w:tplc="040C001B" w:tentative="1">
      <w:start w:val="1"/>
      <w:numFmt w:val="lowerRoman"/>
      <w:lvlText w:val="%6."/>
      <w:lvlJc w:val="right"/>
      <w:pPr>
        <w:ind w:left="4713" w:hanging="180"/>
      </w:pPr>
    </w:lvl>
    <w:lvl w:ilvl="6" w:tplc="040C000F" w:tentative="1">
      <w:start w:val="1"/>
      <w:numFmt w:val="decimal"/>
      <w:lvlText w:val="%7."/>
      <w:lvlJc w:val="left"/>
      <w:pPr>
        <w:ind w:left="5433" w:hanging="360"/>
      </w:pPr>
    </w:lvl>
    <w:lvl w:ilvl="7" w:tplc="040C0019" w:tentative="1">
      <w:start w:val="1"/>
      <w:numFmt w:val="lowerLetter"/>
      <w:lvlText w:val="%8."/>
      <w:lvlJc w:val="left"/>
      <w:pPr>
        <w:ind w:left="6153" w:hanging="360"/>
      </w:pPr>
    </w:lvl>
    <w:lvl w:ilvl="8" w:tplc="040C001B" w:tentative="1">
      <w:start w:val="1"/>
      <w:numFmt w:val="lowerRoman"/>
      <w:lvlText w:val="%9."/>
      <w:lvlJc w:val="right"/>
      <w:pPr>
        <w:ind w:left="6873" w:hanging="180"/>
      </w:pPr>
    </w:lvl>
  </w:abstractNum>
  <w:abstractNum w:abstractNumId="4">
    <w:nsid w:val="1E321B12"/>
    <w:multiLevelType w:val="hybridMultilevel"/>
    <w:tmpl w:val="782EF894"/>
    <w:lvl w:ilvl="0" w:tplc="50089F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7DD1321"/>
    <w:multiLevelType w:val="hybridMultilevel"/>
    <w:tmpl w:val="0156A62A"/>
    <w:lvl w:ilvl="0" w:tplc="0576E926">
      <w:start w:val="1"/>
      <w:numFmt w:val="lowerLetter"/>
      <w:lvlText w:val="%1-"/>
      <w:lvlJc w:val="left"/>
      <w:pPr>
        <w:ind w:left="1890" w:hanging="360"/>
      </w:pPr>
      <w:rPr>
        <w:rFonts w:hint="default"/>
      </w:rPr>
    </w:lvl>
    <w:lvl w:ilvl="1" w:tplc="040C0019" w:tentative="1">
      <w:start w:val="1"/>
      <w:numFmt w:val="lowerLetter"/>
      <w:lvlText w:val="%2."/>
      <w:lvlJc w:val="left"/>
      <w:pPr>
        <w:ind w:left="2610" w:hanging="360"/>
      </w:pPr>
    </w:lvl>
    <w:lvl w:ilvl="2" w:tplc="040C001B" w:tentative="1">
      <w:start w:val="1"/>
      <w:numFmt w:val="lowerRoman"/>
      <w:lvlText w:val="%3."/>
      <w:lvlJc w:val="right"/>
      <w:pPr>
        <w:ind w:left="3330" w:hanging="180"/>
      </w:pPr>
    </w:lvl>
    <w:lvl w:ilvl="3" w:tplc="040C000F" w:tentative="1">
      <w:start w:val="1"/>
      <w:numFmt w:val="decimal"/>
      <w:lvlText w:val="%4."/>
      <w:lvlJc w:val="left"/>
      <w:pPr>
        <w:ind w:left="4050" w:hanging="360"/>
      </w:pPr>
    </w:lvl>
    <w:lvl w:ilvl="4" w:tplc="040C0019" w:tentative="1">
      <w:start w:val="1"/>
      <w:numFmt w:val="lowerLetter"/>
      <w:lvlText w:val="%5."/>
      <w:lvlJc w:val="left"/>
      <w:pPr>
        <w:ind w:left="4770" w:hanging="360"/>
      </w:pPr>
    </w:lvl>
    <w:lvl w:ilvl="5" w:tplc="040C001B" w:tentative="1">
      <w:start w:val="1"/>
      <w:numFmt w:val="lowerRoman"/>
      <w:lvlText w:val="%6."/>
      <w:lvlJc w:val="right"/>
      <w:pPr>
        <w:ind w:left="5490" w:hanging="180"/>
      </w:pPr>
    </w:lvl>
    <w:lvl w:ilvl="6" w:tplc="040C000F" w:tentative="1">
      <w:start w:val="1"/>
      <w:numFmt w:val="decimal"/>
      <w:lvlText w:val="%7."/>
      <w:lvlJc w:val="left"/>
      <w:pPr>
        <w:ind w:left="6210" w:hanging="360"/>
      </w:pPr>
    </w:lvl>
    <w:lvl w:ilvl="7" w:tplc="040C0019" w:tentative="1">
      <w:start w:val="1"/>
      <w:numFmt w:val="lowerLetter"/>
      <w:lvlText w:val="%8."/>
      <w:lvlJc w:val="left"/>
      <w:pPr>
        <w:ind w:left="6930" w:hanging="360"/>
      </w:pPr>
    </w:lvl>
    <w:lvl w:ilvl="8" w:tplc="040C001B" w:tentative="1">
      <w:start w:val="1"/>
      <w:numFmt w:val="lowerRoman"/>
      <w:lvlText w:val="%9."/>
      <w:lvlJc w:val="right"/>
      <w:pPr>
        <w:ind w:left="7650" w:hanging="180"/>
      </w:pPr>
    </w:lvl>
  </w:abstractNum>
  <w:abstractNum w:abstractNumId="6">
    <w:nsid w:val="32C318E8"/>
    <w:multiLevelType w:val="multilevel"/>
    <w:tmpl w:val="40F43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C93FC0"/>
    <w:multiLevelType w:val="hybridMultilevel"/>
    <w:tmpl w:val="DB922BAC"/>
    <w:lvl w:ilvl="0" w:tplc="6682F8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B467F8D"/>
    <w:multiLevelType w:val="hybridMultilevel"/>
    <w:tmpl w:val="DB922BAC"/>
    <w:lvl w:ilvl="0" w:tplc="6682F8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DA3394C"/>
    <w:multiLevelType w:val="hybridMultilevel"/>
    <w:tmpl w:val="6FBACED0"/>
    <w:lvl w:ilvl="0" w:tplc="CC36C1E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E067812"/>
    <w:multiLevelType w:val="hybridMultilevel"/>
    <w:tmpl w:val="963039A0"/>
    <w:lvl w:ilvl="0" w:tplc="B7467456">
      <w:start w:val="3"/>
      <w:numFmt w:val="bullet"/>
      <w:lvlText w:val="-"/>
      <w:lvlJc w:val="left"/>
      <w:pPr>
        <w:ind w:left="76" w:hanging="360"/>
      </w:pPr>
      <w:rPr>
        <w:rFonts w:ascii="Times New Roman" w:eastAsiaTheme="minorHAnsi" w:hAnsi="Times New Roman" w:cs="Times New Roman" w:hint="default"/>
        <w:b w:val="0"/>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11">
    <w:nsid w:val="632B2933"/>
    <w:multiLevelType w:val="multilevel"/>
    <w:tmpl w:val="D9AA049A"/>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D151BF0"/>
    <w:multiLevelType w:val="hybridMultilevel"/>
    <w:tmpl w:val="CBD2F136"/>
    <w:lvl w:ilvl="0" w:tplc="844A76D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nsid w:val="730F56C4"/>
    <w:multiLevelType w:val="hybridMultilevel"/>
    <w:tmpl w:val="A0567980"/>
    <w:lvl w:ilvl="0" w:tplc="A6E298F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4F94DFB"/>
    <w:multiLevelType w:val="hybridMultilevel"/>
    <w:tmpl w:val="B41E90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D9353A8"/>
    <w:multiLevelType w:val="hybridMultilevel"/>
    <w:tmpl w:val="5636C0A4"/>
    <w:lvl w:ilvl="0" w:tplc="CCA0B1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6"/>
  </w:num>
  <w:num w:numId="5">
    <w:abstractNumId w:val="9"/>
  </w:num>
  <w:num w:numId="6">
    <w:abstractNumId w:val="14"/>
  </w:num>
  <w:num w:numId="7">
    <w:abstractNumId w:val="4"/>
  </w:num>
  <w:num w:numId="8">
    <w:abstractNumId w:val="15"/>
  </w:num>
  <w:num w:numId="9">
    <w:abstractNumId w:val="12"/>
  </w:num>
  <w:num w:numId="10">
    <w:abstractNumId w:val="3"/>
  </w:num>
  <w:num w:numId="11">
    <w:abstractNumId w:val="5"/>
  </w:num>
  <w:num w:numId="12">
    <w:abstractNumId w:val="13"/>
  </w:num>
  <w:num w:numId="13">
    <w:abstractNumId w:val="10"/>
  </w:num>
  <w:num w:numId="14">
    <w:abstractNumId w:val="11"/>
  </w:num>
  <w:num w:numId="15">
    <w:abstractNumId w:val="0"/>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0E0EB7"/>
    <w:rsid w:val="00000321"/>
    <w:rsid w:val="00005BFE"/>
    <w:rsid w:val="0001302A"/>
    <w:rsid w:val="00017F9D"/>
    <w:rsid w:val="000234ED"/>
    <w:rsid w:val="00055CCE"/>
    <w:rsid w:val="00057A8A"/>
    <w:rsid w:val="000620D8"/>
    <w:rsid w:val="000655B7"/>
    <w:rsid w:val="000748D4"/>
    <w:rsid w:val="000C20BE"/>
    <w:rsid w:val="000E0EB7"/>
    <w:rsid w:val="00101912"/>
    <w:rsid w:val="001105B2"/>
    <w:rsid w:val="0015194C"/>
    <w:rsid w:val="00166765"/>
    <w:rsid w:val="001A528E"/>
    <w:rsid w:val="001B21CB"/>
    <w:rsid w:val="001B3600"/>
    <w:rsid w:val="001B7B54"/>
    <w:rsid w:val="001D536C"/>
    <w:rsid w:val="001D548C"/>
    <w:rsid w:val="001E718E"/>
    <w:rsid w:val="001F4AFC"/>
    <w:rsid w:val="00224D9B"/>
    <w:rsid w:val="00231E3B"/>
    <w:rsid w:val="002608D9"/>
    <w:rsid w:val="00264D74"/>
    <w:rsid w:val="0027023B"/>
    <w:rsid w:val="00272426"/>
    <w:rsid w:val="002B5487"/>
    <w:rsid w:val="002E0F42"/>
    <w:rsid w:val="002E4D2D"/>
    <w:rsid w:val="002E52B7"/>
    <w:rsid w:val="00324726"/>
    <w:rsid w:val="0034247A"/>
    <w:rsid w:val="00374592"/>
    <w:rsid w:val="00374869"/>
    <w:rsid w:val="0038420D"/>
    <w:rsid w:val="003C1F9A"/>
    <w:rsid w:val="003D5B6A"/>
    <w:rsid w:val="003E38E2"/>
    <w:rsid w:val="00406CF3"/>
    <w:rsid w:val="004310B6"/>
    <w:rsid w:val="00432D67"/>
    <w:rsid w:val="004425EB"/>
    <w:rsid w:val="00444D4C"/>
    <w:rsid w:val="00465044"/>
    <w:rsid w:val="00473482"/>
    <w:rsid w:val="00492B5B"/>
    <w:rsid w:val="004A0818"/>
    <w:rsid w:val="004B00ED"/>
    <w:rsid w:val="004E3A3D"/>
    <w:rsid w:val="004F79E3"/>
    <w:rsid w:val="00506296"/>
    <w:rsid w:val="005716E7"/>
    <w:rsid w:val="00580BF9"/>
    <w:rsid w:val="005C7CFD"/>
    <w:rsid w:val="005F659B"/>
    <w:rsid w:val="00610C88"/>
    <w:rsid w:val="00637D86"/>
    <w:rsid w:val="00640511"/>
    <w:rsid w:val="00642B0F"/>
    <w:rsid w:val="006627A7"/>
    <w:rsid w:val="006963CC"/>
    <w:rsid w:val="006A5C9C"/>
    <w:rsid w:val="006B2F80"/>
    <w:rsid w:val="006B5BC0"/>
    <w:rsid w:val="006D07EE"/>
    <w:rsid w:val="006E44C8"/>
    <w:rsid w:val="006F494E"/>
    <w:rsid w:val="00705111"/>
    <w:rsid w:val="007329ED"/>
    <w:rsid w:val="0076188F"/>
    <w:rsid w:val="00767A80"/>
    <w:rsid w:val="00790616"/>
    <w:rsid w:val="007A1AF4"/>
    <w:rsid w:val="007A2B9B"/>
    <w:rsid w:val="007B6E1D"/>
    <w:rsid w:val="007C3F9B"/>
    <w:rsid w:val="007C6CC9"/>
    <w:rsid w:val="007D6534"/>
    <w:rsid w:val="007E5D64"/>
    <w:rsid w:val="00800218"/>
    <w:rsid w:val="00850873"/>
    <w:rsid w:val="008560D0"/>
    <w:rsid w:val="00875CBF"/>
    <w:rsid w:val="00877067"/>
    <w:rsid w:val="00887FDB"/>
    <w:rsid w:val="0089410E"/>
    <w:rsid w:val="008962F5"/>
    <w:rsid w:val="009219E9"/>
    <w:rsid w:val="00922659"/>
    <w:rsid w:val="00924843"/>
    <w:rsid w:val="009271BA"/>
    <w:rsid w:val="00932D88"/>
    <w:rsid w:val="009458D1"/>
    <w:rsid w:val="00947576"/>
    <w:rsid w:val="00967B28"/>
    <w:rsid w:val="00975713"/>
    <w:rsid w:val="00984CEA"/>
    <w:rsid w:val="00995838"/>
    <w:rsid w:val="00996BB4"/>
    <w:rsid w:val="009B684C"/>
    <w:rsid w:val="009B7452"/>
    <w:rsid w:val="009C6AFE"/>
    <w:rsid w:val="009D3F89"/>
    <w:rsid w:val="009E6ADC"/>
    <w:rsid w:val="009E6CCA"/>
    <w:rsid w:val="00A006E5"/>
    <w:rsid w:val="00A139FA"/>
    <w:rsid w:val="00A3146A"/>
    <w:rsid w:val="00A63ADA"/>
    <w:rsid w:val="00A71E62"/>
    <w:rsid w:val="00A81B5A"/>
    <w:rsid w:val="00A82C70"/>
    <w:rsid w:val="00AB367B"/>
    <w:rsid w:val="00AC205A"/>
    <w:rsid w:val="00B31D8E"/>
    <w:rsid w:val="00B52E12"/>
    <w:rsid w:val="00B65775"/>
    <w:rsid w:val="00BA59BB"/>
    <w:rsid w:val="00BB6AE5"/>
    <w:rsid w:val="00BC2349"/>
    <w:rsid w:val="00BC2DE5"/>
    <w:rsid w:val="00BF18A5"/>
    <w:rsid w:val="00C12A0C"/>
    <w:rsid w:val="00C22B50"/>
    <w:rsid w:val="00C34647"/>
    <w:rsid w:val="00C663F5"/>
    <w:rsid w:val="00C873C8"/>
    <w:rsid w:val="00C97B90"/>
    <w:rsid w:val="00CB4E98"/>
    <w:rsid w:val="00CD0A5D"/>
    <w:rsid w:val="00CE0EBE"/>
    <w:rsid w:val="00CE74F2"/>
    <w:rsid w:val="00CF3AFF"/>
    <w:rsid w:val="00D06599"/>
    <w:rsid w:val="00D30C46"/>
    <w:rsid w:val="00D42CBA"/>
    <w:rsid w:val="00D66A09"/>
    <w:rsid w:val="00D7052C"/>
    <w:rsid w:val="00D924C0"/>
    <w:rsid w:val="00DB3401"/>
    <w:rsid w:val="00DC2DBA"/>
    <w:rsid w:val="00DC6B5C"/>
    <w:rsid w:val="00DC7411"/>
    <w:rsid w:val="00DE58D1"/>
    <w:rsid w:val="00DF549C"/>
    <w:rsid w:val="00E0119A"/>
    <w:rsid w:val="00E02EA7"/>
    <w:rsid w:val="00E1680E"/>
    <w:rsid w:val="00E32071"/>
    <w:rsid w:val="00E3437A"/>
    <w:rsid w:val="00E35C80"/>
    <w:rsid w:val="00E4280F"/>
    <w:rsid w:val="00E474A8"/>
    <w:rsid w:val="00E6132F"/>
    <w:rsid w:val="00E6706B"/>
    <w:rsid w:val="00E823F8"/>
    <w:rsid w:val="00EB01D5"/>
    <w:rsid w:val="00ED426E"/>
    <w:rsid w:val="00EE6362"/>
    <w:rsid w:val="00F014D9"/>
    <w:rsid w:val="00F20650"/>
    <w:rsid w:val="00F650C0"/>
    <w:rsid w:val="00F7319A"/>
    <w:rsid w:val="00F82117"/>
    <w:rsid w:val="00FD10F8"/>
    <w:rsid w:val="00FF314E"/>
    <w:rsid w:val="00FF7BD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EB7"/>
    <w:pPr>
      <w:spacing w:line="36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0EB7"/>
    <w:pPr>
      <w:ind w:left="720"/>
      <w:contextualSpacing/>
    </w:pPr>
  </w:style>
  <w:style w:type="paragraph" w:styleId="Textedebulles">
    <w:name w:val="Balloon Text"/>
    <w:basedOn w:val="Normal"/>
    <w:link w:val="TextedebullesCar"/>
    <w:uiPriority w:val="99"/>
    <w:semiHidden/>
    <w:unhideWhenUsed/>
    <w:rsid w:val="001D53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536C"/>
    <w:rPr>
      <w:rFonts w:ascii="Tahoma" w:hAnsi="Tahoma" w:cs="Tahoma"/>
      <w:sz w:val="16"/>
      <w:szCs w:val="16"/>
    </w:rPr>
  </w:style>
  <w:style w:type="character" w:styleId="Lienhypertexte">
    <w:name w:val="Hyperlink"/>
    <w:basedOn w:val="Policepardfaut"/>
    <w:uiPriority w:val="99"/>
    <w:unhideWhenUsed/>
    <w:rsid w:val="00EE6362"/>
    <w:rPr>
      <w:color w:val="0000FF" w:themeColor="hyperlink"/>
      <w:u w:val="single"/>
    </w:rPr>
  </w:style>
  <w:style w:type="paragraph" w:styleId="NormalWeb">
    <w:name w:val="Normal (Web)"/>
    <w:basedOn w:val="Normal"/>
    <w:uiPriority w:val="99"/>
    <w:semiHidden/>
    <w:unhideWhenUsed/>
    <w:rsid w:val="004425EB"/>
    <w:pPr>
      <w:spacing w:before="100" w:beforeAutospacing="1" w:after="100" w:afterAutospacing="1" w:line="240" w:lineRule="auto"/>
    </w:pPr>
    <w:rPr>
      <w:rFonts w:eastAsia="Times New Roman"/>
      <w:lang w:eastAsia="fr-FR"/>
    </w:rPr>
  </w:style>
  <w:style w:type="paragraph" w:styleId="En-tte">
    <w:name w:val="header"/>
    <w:basedOn w:val="Normal"/>
    <w:link w:val="En-tteCar"/>
    <w:uiPriority w:val="99"/>
    <w:unhideWhenUsed/>
    <w:rsid w:val="000748D4"/>
    <w:pPr>
      <w:tabs>
        <w:tab w:val="center" w:pos="4153"/>
        <w:tab w:val="right" w:pos="8306"/>
      </w:tabs>
      <w:spacing w:after="0" w:line="240" w:lineRule="auto"/>
    </w:pPr>
  </w:style>
  <w:style w:type="character" w:customStyle="1" w:styleId="En-tteCar">
    <w:name w:val="En-tête Car"/>
    <w:basedOn w:val="Policepardfaut"/>
    <w:link w:val="En-tte"/>
    <w:uiPriority w:val="99"/>
    <w:rsid w:val="000748D4"/>
    <w:rPr>
      <w:rFonts w:ascii="Times New Roman" w:hAnsi="Times New Roman" w:cs="Times New Roman"/>
      <w:sz w:val="24"/>
      <w:szCs w:val="24"/>
    </w:rPr>
  </w:style>
  <w:style w:type="paragraph" w:styleId="Pieddepage">
    <w:name w:val="footer"/>
    <w:basedOn w:val="Normal"/>
    <w:link w:val="PieddepageCar"/>
    <w:uiPriority w:val="99"/>
    <w:semiHidden/>
    <w:unhideWhenUsed/>
    <w:rsid w:val="000748D4"/>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0748D4"/>
    <w:rPr>
      <w:rFonts w:ascii="Times New Roman" w:hAnsi="Times New Roman" w:cs="Times New Roman"/>
      <w:sz w:val="24"/>
      <w:szCs w:val="24"/>
    </w:rPr>
  </w:style>
  <w:style w:type="table" w:styleId="Grilledutableau">
    <w:name w:val="Table Grid"/>
    <w:basedOn w:val="TableauNormal"/>
    <w:uiPriority w:val="59"/>
    <w:rsid w:val="00406C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7704931">
      <w:bodyDiv w:val="1"/>
      <w:marLeft w:val="0"/>
      <w:marRight w:val="0"/>
      <w:marTop w:val="0"/>
      <w:marBottom w:val="0"/>
      <w:divBdr>
        <w:top w:val="none" w:sz="0" w:space="0" w:color="auto"/>
        <w:left w:val="none" w:sz="0" w:space="0" w:color="auto"/>
        <w:bottom w:val="none" w:sz="0" w:space="0" w:color="auto"/>
        <w:right w:val="none" w:sz="0" w:space="0" w:color="auto"/>
      </w:divBdr>
    </w:div>
    <w:div w:id="112709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B1134B595304704BB39613E66E824CD"/>
        <w:category>
          <w:name w:val="Général"/>
          <w:gallery w:val="placeholder"/>
        </w:category>
        <w:types>
          <w:type w:val="bbPlcHdr"/>
        </w:types>
        <w:behaviors>
          <w:behavior w:val="content"/>
        </w:behaviors>
        <w:guid w:val="{03D617BA-9BF5-4D08-9660-72B24ED6B2A4}"/>
      </w:docPartPr>
      <w:docPartBody>
        <w:p w:rsidR="00757338" w:rsidRDefault="00917CDE" w:rsidP="00917CDE">
          <w:pPr>
            <w:pStyle w:val="EB1134B595304704BB39613E66E824CD"/>
          </w:pPr>
          <w:r>
            <w:t>[Tapez le titre du document]</w:t>
          </w:r>
        </w:p>
      </w:docPartBody>
    </w:docPart>
    <w:docPart>
      <w:docPartPr>
        <w:name w:val="E03D49FC485F4EC8BBDB317F068830AA"/>
        <w:category>
          <w:name w:val="Général"/>
          <w:gallery w:val="placeholder"/>
        </w:category>
        <w:types>
          <w:type w:val="bbPlcHdr"/>
        </w:types>
        <w:behaviors>
          <w:behavior w:val="content"/>
        </w:behaviors>
        <w:guid w:val="{01806668-9D2D-4FFB-813B-2425DA61D0F1}"/>
      </w:docPartPr>
      <w:docPartBody>
        <w:p w:rsidR="00757338" w:rsidRDefault="00917CDE" w:rsidP="00917CDE">
          <w:pPr>
            <w:pStyle w:val="E03D49FC485F4EC8BBDB317F068830AA"/>
          </w:pPr>
          <w:r>
            <w:t>[Sélectionnez la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F4081"/>
    <w:rsid w:val="000D6A36"/>
    <w:rsid w:val="000E05B2"/>
    <w:rsid w:val="000F4081"/>
    <w:rsid w:val="00165288"/>
    <w:rsid w:val="001D0901"/>
    <w:rsid w:val="00370AAF"/>
    <w:rsid w:val="00461B0E"/>
    <w:rsid w:val="004709BC"/>
    <w:rsid w:val="004F11FC"/>
    <w:rsid w:val="00527768"/>
    <w:rsid w:val="00570A97"/>
    <w:rsid w:val="00737BBF"/>
    <w:rsid w:val="00757338"/>
    <w:rsid w:val="007E296B"/>
    <w:rsid w:val="007F4086"/>
    <w:rsid w:val="00917CDE"/>
    <w:rsid w:val="00950483"/>
    <w:rsid w:val="00B3767E"/>
    <w:rsid w:val="00B75798"/>
    <w:rsid w:val="00BD27BC"/>
    <w:rsid w:val="00C76F07"/>
    <w:rsid w:val="00D45510"/>
    <w:rsid w:val="00E940E7"/>
    <w:rsid w:val="00EF783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B0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EA285F7EB64436EA6CD31D41B4D5C38">
    <w:name w:val="5EA285F7EB64436EA6CD31D41B4D5C38"/>
    <w:rsid w:val="000F4081"/>
  </w:style>
  <w:style w:type="paragraph" w:customStyle="1" w:styleId="C92CB69A83E941AAB5AE455F775EA544">
    <w:name w:val="C92CB69A83E941AAB5AE455F775EA544"/>
    <w:rsid w:val="000F4081"/>
  </w:style>
  <w:style w:type="paragraph" w:customStyle="1" w:styleId="2EB5827B4B0B47209DB32D5C6AC04B5F">
    <w:name w:val="2EB5827B4B0B47209DB32D5C6AC04B5F"/>
    <w:rsid w:val="000F4081"/>
  </w:style>
  <w:style w:type="paragraph" w:customStyle="1" w:styleId="3E6A06D4321A4AC58AE06F7B60AB0732">
    <w:name w:val="3E6A06D4321A4AC58AE06F7B60AB0732"/>
    <w:rsid w:val="000F4081"/>
  </w:style>
  <w:style w:type="paragraph" w:customStyle="1" w:styleId="22E1752FB32A420998E268302C5745E9">
    <w:name w:val="22E1752FB32A420998E268302C5745E9"/>
    <w:rsid w:val="00B3767E"/>
  </w:style>
  <w:style w:type="paragraph" w:customStyle="1" w:styleId="031422EA944A45749EE040EC670B07E1">
    <w:name w:val="031422EA944A45749EE040EC670B07E1"/>
    <w:rsid w:val="00B3767E"/>
  </w:style>
  <w:style w:type="paragraph" w:customStyle="1" w:styleId="DFF67BB3E1954B2FBB60C21AE6877136">
    <w:name w:val="DFF67BB3E1954B2FBB60C21AE6877136"/>
    <w:rsid w:val="00B75798"/>
  </w:style>
  <w:style w:type="paragraph" w:customStyle="1" w:styleId="4DD86AF8368E4AEBB20A92CBDBFEEDDA">
    <w:name w:val="4DD86AF8368E4AEBB20A92CBDBFEEDDA"/>
    <w:rsid w:val="00B75798"/>
  </w:style>
  <w:style w:type="paragraph" w:customStyle="1" w:styleId="EB1134B595304704BB39613E66E824CD">
    <w:name w:val="EB1134B595304704BB39613E66E824CD"/>
    <w:rsid w:val="00917CDE"/>
  </w:style>
  <w:style w:type="paragraph" w:customStyle="1" w:styleId="E03D49FC485F4EC8BBDB317F068830AA">
    <w:name w:val="E03D49FC485F4EC8BBDB317F068830AA"/>
    <w:rsid w:val="00917CD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Cours n  7</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1572</TotalTime>
  <Pages>1</Pages>
  <Words>1003</Words>
  <Characters>5522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Psychologie cognitive (Introduction) S2</vt:lpstr>
    </vt:vector>
  </TitlesOfParts>
  <Company/>
  <LinksUpToDate>false</LinksUpToDate>
  <CharactersWithSpaces>6512</CharactersWithSpaces>
  <SharedDoc>false</SharedDoc>
  <HLinks>
    <vt:vector size="30" baseType="variant">
      <vt:variant>
        <vt:i4>4784214</vt:i4>
      </vt:variant>
      <vt:variant>
        <vt:i4>12</vt:i4>
      </vt:variant>
      <vt:variant>
        <vt:i4>0</vt:i4>
      </vt:variant>
      <vt:variant>
        <vt:i4>5</vt:i4>
      </vt:variant>
      <vt:variant>
        <vt:lpwstr>https://www.ch-carcassonne.fr/imgfr/files/cours ifsi psycho cogn etudiant.pdf</vt:lpwstr>
      </vt:variant>
      <vt:variant>
        <vt:lpwstr/>
      </vt:variant>
      <vt:variant>
        <vt:i4>3407935</vt:i4>
      </vt:variant>
      <vt:variant>
        <vt:i4>9</vt:i4>
      </vt:variant>
      <vt:variant>
        <vt:i4>0</vt:i4>
      </vt:variant>
      <vt:variant>
        <vt:i4>5</vt:i4>
      </vt:variant>
      <vt:variant>
        <vt:lpwstr>https://www.psychologue.net/therapie-comportementale-et-cognitive/articles</vt:lpwstr>
      </vt:variant>
      <vt:variant>
        <vt:lpwstr/>
      </vt:variant>
      <vt:variant>
        <vt:i4>2752601</vt:i4>
      </vt:variant>
      <vt:variant>
        <vt:i4>6</vt:i4>
      </vt:variant>
      <vt:variant>
        <vt:i4>0</vt:i4>
      </vt:variant>
      <vt:variant>
        <vt:i4>5</vt:i4>
      </vt:variant>
      <vt:variant>
        <vt:lpwstr>http://cyrille.chagnon.free.fr/Psychologie/Annexe_SciencesCognitives.htm</vt:lpwstr>
      </vt:variant>
      <vt:variant>
        <vt:lpwstr/>
      </vt:variant>
      <vt:variant>
        <vt:i4>1966174</vt:i4>
      </vt:variant>
      <vt:variant>
        <vt:i4>3</vt:i4>
      </vt:variant>
      <vt:variant>
        <vt:i4>0</vt:i4>
      </vt:variant>
      <vt:variant>
        <vt:i4>5</vt:i4>
      </vt:variant>
      <vt:variant>
        <vt:lpwstr>https://www.psychologue.net/psychologie-cognitive</vt:lpwstr>
      </vt:variant>
      <vt:variant>
        <vt:lpwstr/>
      </vt:variant>
      <vt:variant>
        <vt:i4>5832729</vt:i4>
      </vt:variant>
      <vt:variant>
        <vt:i4>0</vt:i4>
      </vt:variant>
      <vt:variant>
        <vt:i4>0</vt:i4>
      </vt:variant>
      <vt:variant>
        <vt:i4>5</vt:i4>
      </vt:variant>
      <vt:variant>
        <vt:lpwstr>http://www.sfpsy.org/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Psychologie cognitive (Introduction) S2</dc:title>
  <dc:creator>Magic touch</dc:creator>
  <cp:lastModifiedBy>Magic touch</cp:lastModifiedBy>
  <cp:revision>30</cp:revision>
  <dcterms:created xsi:type="dcterms:W3CDTF">2022-10-14T13:06:00Z</dcterms:created>
  <dcterms:modified xsi:type="dcterms:W3CDTF">2025-02-21T20:20:00Z</dcterms:modified>
</cp:coreProperties>
</file>