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14B2" w:rsidRPr="006B76AB" w:rsidRDefault="002B14B2" w:rsidP="002B14B2">
      <w:pPr>
        <w:pStyle w:val="Paragraphedeliste"/>
        <w:numPr>
          <w:ilvl w:val="1"/>
          <w:numId w:val="7"/>
        </w:numPr>
        <w:jc w:val="both"/>
      </w:pPr>
      <w:r>
        <w:t xml:space="preserve">  </w:t>
      </w:r>
      <w:r w:rsidRPr="006B76AB">
        <w:rPr>
          <w:rFonts w:asciiTheme="majorBidi" w:hAnsiTheme="majorBidi" w:cstheme="majorBidi"/>
          <w:b/>
          <w:bCs/>
          <w:sz w:val="28"/>
          <w:szCs w:val="28"/>
        </w:rPr>
        <w:t xml:space="preserve">La mémoire à long terme (permanente) : le modèle de Tulving </w:t>
      </w:r>
    </w:p>
    <w:p w:rsidR="009108A9" w:rsidRDefault="002B14B2" w:rsidP="002B14B2">
      <w:pPr>
        <w:jc w:val="both"/>
        <w:rPr>
          <w:rFonts w:asciiTheme="majorBidi" w:hAnsiTheme="majorBidi" w:cstheme="majorBidi"/>
        </w:rPr>
      </w:pPr>
      <w:r>
        <w:rPr>
          <w:rFonts w:asciiTheme="majorBidi" w:hAnsiTheme="majorBidi" w:cstheme="majorBidi"/>
        </w:rPr>
        <w:t xml:space="preserve">      </w:t>
      </w:r>
      <w:r w:rsidRPr="006F2D32">
        <w:rPr>
          <w:rFonts w:asciiTheme="majorBidi" w:hAnsiTheme="majorBidi" w:cstheme="majorBidi"/>
        </w:rPr>
        <w:t xml:space="preserve">La mémoire permanente recouvre l'ensemble des descriptions théoriques permettant de rendre compte des capacités de stockage quasi permanent mises en évidence a travers nos comportements quotidiens a l'égard du monde qui nous entoure ; manipulation d'instruments, reconnaissance de notre environnement, utilisation du langage (oral ou écrit), etc. </w:t>
      </w:r>
    </w:p>
    <w:p w:rsidR="002B14B2" w:rsidRDefault="009108A9" w:rsidP="002B14B2">
      <w:pPr>
        <w:jc w:val="both"/>
        <w:rPr>
          <w:rFonts w:asciiTheme="majorBidi" w:hAnsiTheme="majorBidi" w:cstheme="majorBidi"/>
        </w:rPr>
      </w:pPr>
      <w:r>
        <w:rPr>
          <w:rFonts w:asciiTheme="majorBidi" w:hAnsiTheme="majorBidi" w:cstheme="majorBidi"/>
        </w:rPr>
        <w:t xml:space="preserve">       </w:t>
      </w:r>
      <w:r w:rsidR="002B14B2" w:rsidRPr="006F2D32">
        <w:rPr>
          <w:rFonts w:asciiTheme="majorBidi" w:hAnsiTheme="majorBidi" w:cstheme="majorBidi"/>
        </w:rPr>
        <w:t>Ainsi</w:t>
      </w:r>
      <w:r>
        <w:rPr>
          <w:rFonts w:asciiTheme="majorBidi" w:hAnsiTheme="majorBidi" w:cstheme="majorBidi"/>
        </w:rPr>
        <w:t>,</w:t>
      </w:r>
      <w:r w:rsidR="002B14B2" w:rsidRPr="006F2D32">
        <w:rPr>
          <w:rFonts w:asciiTheme="majorBidi" w:hAnsiTheme="majorBidi" w:cstheme="majorBidi"/>
        </w:rPr>
        <w:t xml:space="preserve"> le fait de lire ce texte implique la récupération et 1'utilisation d'informations linguistiques et sémantiques (entre autres) pour décoder et comprendre ce qui est écrit. </w:t>
      </w:r>
      <w:r w:rsidR="002B14B2">
        <w:rPr>
          <w:rFonts w:asciiTheme="majorBidi" w:hAnsiTheme="majorBidi" w:cstheme="majorBidi"/>
        </w:rPr>
        <w:t>De même, l</w:t>
      </w:r>
      <w:r w:rsidR="002B14B2" w:rsidRPr="006F2D32">
        <w:rPr>
          <w:rFonts w:asciiTheme="majorBidi" w:hAnsiTheme="majorBidi" w:cstheme="majorBidi"/>
        </w:rPr>
        <w:t>ors d'un examen, vous utilisez une partie des informations nouvelle</w:t>
      </w:r>
      <w:r>
        <w:rPr>
          <w:rFonts w:asciiTheme="majorBidi" w:hAnsiTheme="majorBidi" w:cstheme="majorBidi"/>
        </w:rPr>
        <w:t>ment stockées</w:t>
      </w:r>
      <w:r w:rsidR="002B14B2" w:rsidRPr="006F2D32">
        <w:rPr>
          <w:rFonts w:asciiTheme="majorBidi" w:hAnsiTheme="majorBidi" w:cstheme="majorBidi"/>
        </w:rPr>
        <w:t xml:space="preserve"> </w:t>
      </w:r>
      <w:r>
        <w:rPr>
          <w:rFonts w:asciiTheme="majorBidi" w:hAnsiTheme="majorBidi" w:cstheme="majorBidi"/>
        </w:rPr>
        <w:t>sur votre</w:t>
      </w:r>
      <w:r w:rsidR="002B14B2">
        <w:rPr>
          <w:rFonts w:asciiTheme="majorBidi" w:hAnsiTheme="majorBidi" w:cstheme="majorBidi"/>
        </w:rPr>
        <w:t xml:space="preserve"> mémoire </w:t>
      </w:r>
      <w:r>
        <w:rPr>
          <w:rFonts w:asciiTheme="majorBidi" w:hAnsiTheme="majorBidi" w:cstheme="majorBidi"/>
        </w:rPr>
        <w:t xml:space="preserve">à long terme, </w:t>
      </w:r>
      <w:r w:rsidR="002B14B2" w:rsidRPr="006F2D32">
        <w:rPr>
          <w:rFonts w:asciiTheme="majorBidi" w:hAnsiTheme="majorBidi" w:cstheme="majorBidi"/>
        </w:rPr>
        <w:t>que vous trouverez dans ce texte, vous fer</w:t>
      </w:r>
      <w:r>
        <w:rPr>
          <w:rFonts w:asciiTheme="majorBidi" w:hAnsiTheme="majorBidi" w:cstheme="majorBidi"/>
        </w:rPr>
        <w:t>i</w:t>
      </w:r>
      <w:r w:rsidR="002B14B2" w:rsidRPr="006F2D32">
        <w:rPr>
          <w:rFonts w:asciiTheme="majorBidi" w:hAnsiTheme="majorBidi" w:cstheme="majorBidi"/>
        </w:rPr>
        <w:t xml:space="preserve">ez appel </w:t>
      </w:r>
      <w:r w:rsidR="002B14B2">
        <w:rPr>
          <w:rFonts w:asciiTheme="majorBidi" w:hAnsiTheme="majorBidi" w:cstheme="majorBidi"/>
        </w:rPr>
        <w:t>à</w:t>
      </w:r>
      <w:r w:rsidR="002B14B2" w:rsidRPr="006F2D32">
        <w:rPr>
          <w:rFonts w:asciiTheme="majorBidi" w:hAnsiTheme="majorBidi" w:cstheme="majorBidi"/>
        </w:rPr>
        <w:t xml:space="preserve"> votre mémoire permanente. </w:t>
      </w:r>
    </w:p>
    <w:p w:rsidR="002B14B2" w:rsidRDefault="002B14B2" w:rsidP="006206CB">
      <w:pPr>
        <w:jc w:val="both"/>
        <w:rPr>
          <w:rFonts w:asciiTheme="majorBidi" w:hAnsiTheme="majorBidi" w:cstheme="majorBidi"/>
        </w:rPr>
      </w:pPr>
      <w:r>
        <w:rPr>
          <w:rFonts w:asciiTheme="majorBidi" w:hAnsiTheme="majorBidi" w:cstheme="majorBidi"/>
        </w:rPr>
        <w:t xml:space="preserve">    </w:t>
      </w:r>
      <w:r w:rsidR="009108A9">
        <w:rPr>
          <w:rFonts w:asciiTheme="majorBidi" w:hAnsiTheme="majorBidi" w:cstheme="majorBidi"/>
        </w:rPr>
        <w:t xml:space="preserve">   </w:t>
      </w:r>
      <w:r w:rsidR="00502AB7">
        <w:rPr>
          <w:rFonts w:asciiTheme="majorBidi" w:hAnsiTheme="majorBidi" w:cstheme="majorBidi"/>
        </w:rPr>
        <w:t>ENDEL</w:t>
      </w:r>
      <w:r>
        <w:rPr>
          <w:rFonts w:asciiTheme="majorBidi" w:hAnsiTheme="majorBidi" w:cstheme="majorBidi"/>
        </w:rPr>
        <w:t xml:space="preserve"> Tulving s'est intéressé</w:t>
      </w:r>
      <w:r w:rsidRPr="006F2D32">
        <w:rPr>
          <w:rFonts w:asciiTheme="majorBidi" w:hAnsiTheme="majorBidi" w:cstheme="majorBidi"/>
        </w:rPr>
        <w:t xml:space="preserve"> à la mémoire permanente des les années 70 et après de nombreuses évolutions, a</w:t>
      </w:r>
      <w:r>
        <w:rPr>
          <w:rFonts w:asciiTheme="majorBidi" w:hAnsiTheme="majorBidi" w:cstheme="majorBidi"/>
        </w:rPr>
        <w:t>vait</w:t>
      </w:r>
      <w:r w:rsidRPr="006F2D32">
        <w:rPr>
          <w:rFonts w:asciiTheme="majorBidi" w:hAnsiTheme="majorBidi" w:cstheme="majorBidi"/>
        </w:rPr>
        <w:t xml:space="preserve"> proposé en 1995 un modèle d'organisation de la mémoire en 5 systèmes qui collaborent pour remplir les 3 fonctions de la mémoire : </w:t>
      </w:r>
      <w:r w:rsidR="006206CB">
        <w:rPr>
          <w:rFonts w:asciiTheme="majorBidi" w:hAnsiTheme="majorBidi" w:cstheme="majorBidi"/>
        </w:rPr>
        <w:t>E</w:t>
      </w:r>
      <w:r w:rsidRPr="006F2D32">
        <w:rPr>
          <w:rFonts w:asciiTheme="majorBidi" w:hAnsiTheme="majorBidi" w:cstheme="majorBidi"/>
        </w:rPr>
        <w:t xml:space="preserve">nregistrer les informations nouvelles, </w:t>
      </w:r>
      <w:r w:rsidR="006206CB" w:rsidRPr="006206CB">
        <w:rPr>
          <w:rFonts w:asciiTheme="majorBidi" w:hAnsiTheme="majorBidi" w:cstheme="majorBidi"/>
        </w:rPr>
        <w:sym w:font="Wingdings" w:char="F0E8"/>
      </w:r>
      <w:r>
        <w:rPr>
          <w:rFonts w:asciiTheme="majorBidi" w:hAnsiTheme="majorBidi" w:cstheme="majorBidi"/>
        </w:rPr>
        <w:t xml:space="preserve"> </w:t>
      </w:r>
      <w:r w:rsidRPr="006F2D32">
        <w:rPr>
          <w:rFonts w:asciiTheme="majorBidi" w:hAnsiTheme="majorBidi" w:cstheme="majorBidi"/>
        </w:rPr>
        <w:t xml:space="preserve">les conserver </w:t>
      </w:r>
      <w:r w:rsidR="006206CB" w:rsidRPr="006206CB">
        <w:rPr>
          <w:rFonts w:asciiTheme="majorBidi" w:hAnsiTheme="majorBidi" w:cstheme="majorBidi"/>
        </w:rPr>
        <w:sym w:font="Wingdings" w:char="F0E8"/>
      </w:r>
      <w:r w:rsidR="006206CB">
        <w:rPr>
          <w:rFonts w:asciiTheme="majorBidi" w:hAnsiTheme="majorBidi" w:cstheme="majorBidi"/>
        </w:rPr>
        <w:t xml:space="preserve"> et</w:t>
      </w:r>
      <w:r>
        <w:rPr>
          <w:rFonts w:asciiTheme="majorBidi" w:hAnsiTheme="majorBidi" w:cstheme="majorBidi"/>
        </w:rPr>
        <w:t xml:space="preserve"> </w:t>
      </w:r>
      <w:r w:rsidRPr="006F2D32">
        <w:rPr>
          <w:rFonts w:asciiTheme="majorBidi" w:hAnsiTheme="majorBidi" w:cstheme="majorBidi"/>
        </w:rPr>
        <w:t xml:space="preserve">les récupérer. </w:t>
      </w:r>
    </w:p>
    <w:p w:rsidR="002B14B2" w:rsidRPr="001A0C6E" w:rsidRDefault="002B14B2" w:rsidP="002B14B2">
      <w:pPr>
        <w:pStyle w:val="Paragraphedeliste"/>
        <w:numPr>
          <w:ilvl w:val="0"/>
          <w:numId w:val="5"/>
        </w:numPr>
        <w:jc w:val="both"/>
        <w:rPr>
          <w:rFonts w:asciiTheme="majorBidi" w:hAnsiTheme="majorBidi" w:cstheme="majorBidi"/>
        </w:rPr>
      </w:pPr>
      <w:r w:rsidRPr="001A0C6E">
        <w:rPr>
          <w:rFonts w:asciiTheme="majorBidi" w:hAnsiTheme="majorBidi" w:cstheme="majorBidi"/>
          <w:b/>
          <w:bCs/>
        </w:rPr>
        <w:t>La mémoire déclarative (consciente)</w:t>
      </w:r>
      <w:r w:rsidRPr="001A0C6E">
        <w:rPr>
          <w:rFonts w:asciiTheme="majorBidi" w:hAnsiTheme="majorBidi" w:cstheme="majorBidi"/>
        </w:rPr>
        <w:t xml:space="preserve">         </w:t>
      </w:r>
    </w:p>
    <w:p w:rsidR="002B14B2" w:rsidRDefault="00636123" w:rsidP="00296329">
      <w:pPr>
        <w:ind w:right="142"/>
        <w:jc w:val="both"/>
        <w:rPr>
          <w:rFonts w:asciiTheme="majorBidi" w:hAnsiTheme="majorBidi" w:cstheme="majorBidi"/>
        </w:rPr>
      </w:pPr>
      <w:r w:rsidRPr="00636123">
        <w:rPr>
          <w:rFonts w:asciiTheme="majorBidi" w:hAnsiTheme="majorBidi" w:cstheme="majorBidi"/>
        </w:rPr>
        <w:t>La mémoire déclarative (c’est la mémoire au sens courant)</w:t>
      </w:r>
      <w:r w:rsidR="00296329">
        <w:rPr>
          <w:rFonts w:asciiTheme="majorBidi" w:hAnsiTheme="majorBidi" w:cstheme="majorBidi"/>
        </w:rPr>
        <w:t>, elle</w:t>
      </w:r>
      <w:r w:rsidRPr="00636123">
        <w:rPr>
          <w:rFonts w:asciiTheme="majorBidi" w:hAnsiTheme="majorBidi" w:cstheme="majorBidi"/>
        </w:rPr>
        <w:t xml:space="preserve"> comprend le rappel et la reconnaissance consciente de faits ou d’événements</w:t>
      </w:r>
      <w:r w:rsidR="00296329">
        <w:rPr>
          <w:rFonts w:asciiTheme="majorBidi" w:hAnsiTheme="majorBidi" w:cstheme="majorBidi"/>
        </w:rPr>
        <w:t>,</w:t>
      </w:r>
      <w:r>
        <w:rPr>
          <w:rFonts w:asciiTheme="majorBidi" w:hAnsiTheme="majorBidi" w:cstheme="majorBidi"/>
        </w:rPr>
        <w:t xml:space="preserve"> </w:t>
      </w:r>
      <w:r w:rsidR="00296329">
        <w:rPr>
          <w:rFonts w:asciiTheme="majorBidi" w:hAnsiTheme="majorBidi" w:cstheme="majorBidi"/>
        </w:rPr>
        <w:t>elle</w:t>
      </w:r>
      <w:r w:rsidRPr="00636123">
        <w:rPr>
          <w:rFonts w:asciiTheme="majorBidi" w:hAnsiTheme="majorBidi" w:cstheme="majorBidi"/>
          <w:b/>
          <w:bCs/>
        </w:rPr>
        <w:t xml:space="preserve"> </w:t>
      </w:r>
      <w:r w:rsidR="00296329">
        <w:rPr>
          <w:rFonts w:asciiTheme="majorBidi" w:hAnsiTheme="majorBidi" w:cstheme="majorBidi"/>
        </w:rPr>
        <w:t>correspond</w:t>
      </w:r>
      <w:r w:rsidR="00296329" w:rsidRPr="006F2D32">
        <w:rPr>
          <w:rFonts w:asciiTheme="majorBidi" w:hAnsiTheme="majorBidi" w:cstheme="majorBidi"/>
        </w:rPr>
        <w:t xml:space="preserve"> à l'ensemble des « savoirs », </w:t>
      </w:r>
      <w:r w:rsidR="00296329">
        <w:rPr>
          <w:rFonts w:asciiTheme="majorBidi" w:hAnsiTheme="majorBidi" w:cstheme="majorBidi"/>
        </w:rPr>
        <w:t xml:space="preserve">c’est </w:t>
      </w:r>
      <w:r w:rsidR="00296329" w:rsidRPr="006F2D32">
        <w:rPr>
          <w:rFonts w:asciiTheme="majorBidi" w:hAnsiTheme="majorBidi" w:cstheme="majorBidi"/>
        </w:rPr>
        <w:t>la mémoire concernée par les faits et les événements du monde physique</w:t>
      </w:r>
      <w:r w:rsidR="00296329">
        <w:rPr>
          <w:rFonts w:asciiTheme="majorBidi" w:hAnsiTheme="majorBidi" w:cstheme="majorBidi"/>
        </w:rPr>
        <w:t xml:space="preserve">. Elle englobe </w:t>
      </w:r>
      <w:r w:rsidR="00296329" w:rsidRPr="006F2D32">
        <w:rPr>
          <w:rFonts w:asciiTheme="majorBidi" w:hAnsiTheme="majorBidi" w:cstheme="majorBidi"/>
        </w:rPr>
        <w:t>deux sous-systèmes</w:t>
      </w:r>
      <w:r w:rsidR="00296329">
        <w:rPr>
          <w:rFonts w:asciiTheme="majorBidi" w:hAnsiTheme="majorBidi" w:cstheme="majorBidi"/>
        </w:rPr>
        <w:t> : l</w:t>
      </w:r>
      <w:r w:rsidR="00296329" w:rsidRPr="006F2D32">
        <w:rPr>
          <w:rFonts w:asciiTheme="majorBidi" w:hAnsiTheme="majorBidi" w:cstheme="majorBidi"/>
        </w:rPr>
        <w:t>a mémoire sémantique et la mémoire épisodique</w:t>
      </w:r>
      <w:r w:rsidR="00296329">
        <w:rPr>
          <w:rFonts w:asciiTheme="majorBidi" w:hAnsiTheme="majorBidi" w:cstheme="majorBidi"/>
        </w:rPr>
        <w:t xml:space="preserve">. </w:t>
      </w:r>
      <w:r w:rsidR="002B14B2" w:rsidRPr="006F2D32">
        <w:rPr>
          <w:rFonts w:asciiTheme="majorBidi" w:hAnsiTheme="majorBidi" w:cstheme="majorBidi"/>
        </w:rPr>
        <w:t xml:space="preserve">Tulving </w:t>
      </w:r>
      <w:r w:rsidR="00296329">
        <w:rPr>
          <w:rFonts w:asciiTheme="majorBidi" w:hAnsiTheme="majorBidi" w:cstheme="majorBidi"/>
        </w:rPr>
        <w:t>(</w:t>
      </w:r>
      <w:r w:rsidR="00296329" w:rsidRPr="006F2D32">
        <w:rPr>
          <w:rFonts w:asciiTheme="majorBidi" w:hAnsiTheme="majorBidi" w:cstheme="majorBidi"/>
        </w:rPr>
        <w:t>1995</w:t>
      </w:r>
      <w:r w:rsidR="00296329">
        <w:rPr>
          <w:rFonts w:asciiTheme="majorBidi" w:hAnsiTheme="majorBidi" w:cstheme="majorBidi"/>
        </w:rPr>
        <w:t xml:space="preserve">) </w:t>
      </w:r>
      <w:r w:rsidR="002B14B2" w:rsidRPr="006F2D32">
        <w:rPr>
          <w:rFonts w:asciiTheme="majorBidi" w:hAnsiTheme="majorBidi" w:cstheme="majorBidi"/>
        </w:rPr>
        <w:t>propose de défin</w:t>
      </w:r>
      <w:r w:rsidR="002B14B2">
        <w:rPr>
          <w:rFonts w:asciiTheme="majorBidi" w:hAnsiTheme="majorBidi" w:cstheme="majorBidi"/>
        </w:rPr>
        <w:t>ir la mémoire déclarative com</w:t>
      </w:r>
      <w:r w:rsidR="002B14B2" w:rsidRPr="006F2D32">
        <w:rPr>
          <w:rFonts w:asciiTheme="majorBidi" w:hAnsiTheme="majorBidi" w:cstheme="majorBidi"/>
        </w:rPr>
        <w:t xml:space="preserve">me </w:t>
      </w:r>
      <w:r w:rsidR="002B14B2">
        <w:rPr>
          <w:rFonts w:asciiTheme="majorBidi" w:hAnsiTheme="majorBidi" w:cstheme="majorBidi"/>
        </w:rPr>
        <w:t>« </w:t>
      </w:r>
      <w:r w:rsidR="002B14B2" w:rsidRPr="006F2D32">
        <w:rPr>
          <w:rFonts w:asciiTheme="majorBidi" w:hAnsiTheme="majorBidi" w:cstheme="majorBidi"/>
        </w:rPr>
        <w:t>des propriétés et caractéristiques communes à la mémoire épisodique et la mémoire sémantique</w:t>
      </w:r>
      <w:r w:rsidR="002B14B2">
        <w:rPr>
          <w:rFonts w:asciiTheme="majorBidi" w:hAnsiTheme="majorBidi" w:cstheme="majorBidi"/>
        </w:rPr>
        <w:t> »</w:t>
      </w:r>
      <w:r w:rsidR="002B14B2" w:rsidRPr="006F2D32">
        <w:rPr>
          <w:rFonts w:asciiTheme="majorBidi" w:hAnsiTheme="majorBidi" w:cstheme="majorBidi"/>
        </w:rPr>
        <w:t xml:space="preserve">. </w:t>
      </w:r>
    </w:p>
    <w:p w:rsidR="002B14B2" w:rsidRDefault="002B14B2" w:rsidP="002B14B2">
      <w:pPr>
        <w:jc w:val="both"/>
        <w:rPr>
          <w:rFonts w:asciiTheme="majorBidi" w:hAnsiTheme="majorBidi" w:cstheme="majorBidi"/>
        </w:rPr>
      </w:pPr>
      <w:r>
        <w:rPr>
          <w:rFonts w:asciiTheme="majorBidi" w:hAnsiTheme="majorBidi" w:cstheme="majorBidi"/>
        </w:rPr>
        <w:t xml:space="preserve">      </w:t>
      </w:r>
      <w:r w:rsidRPr="006F2D32">
        <w:rPr>
          <w:rFonts w:asciiTheme="majorBidi" w:hAnsiTheme="majorBidi" w:cstheme="majorBidi"/>
        </w:rPr>
        <w:t>La mémoire sémantique contient toutes nos connaissances générales et abs</w:t>
      </w:r>
      <w:r>
        <w:rPr>
          <w:rFonts w:asciiTheme="majorBidi" w:hAnsiTheme="majorBidi" w:cstheme="majorBidi"/>
        </w:rPr>
        <w:t>traites, les connaissances que l</w:t>
      </w:r>
      <w:r w:rsidRPr="006F2D32">
        <w:rPr>
          <w:rFonts w:asciiTheme="majorBidi" w:hAnsiTheme="majorBidi" w:cstheme="majorBidi"/>
        </w:rPr>
        <w:t xml:space="preserve">'individu possède sur le monde qui 1'entoure. Il s'agit des informations relatives </w:t>
      </w:r>
      <w:r>
        <w:rPr>
          <w:rFonts w:asciiTheme="majorBidi" w:hAnsiTheme="majorBidi" w:cstheme="majorBidi"/>
        </w:rPr>
        <w:t>aux</w:t>
      </w:r>
      <w:r w:rsidRPr="006F2D32">
        <w:rPr>
          <w:rFonts w:asciiTheme="majorBidi" w:hAnsiTheme="majorBidi" w:cstheme="majorBidi"/>
        </w:rPr>
        <w:t xml:space="preserve"> signification</w:t>
      </w:r>
      <w:r>
        <w:rPr>
          <w:rFonts w:asciiTheme="majorBidi" w:hAnsiTheme="majorBidi" w:cstheme="majorBidi"/>
        </w:rPr>
        <w:t>s</w:t>
      </w:r>
      <w:r w:rsidRPr="006F2D32">
        <w:rPr>
          <w:rFonts w:asciiTheme="majorBidi" w:hAnsiTheme="majorBidi" w:cstheme="majorBidi"/>
        </w:rPr>
        <w:t xml:space="preserve"> des con</w:t>
      </w:r>
      <w:r w:rsidR="009108A9">
        <w:rPr>
          <w:rFonts w:asciiTheme="majorBidi" w:hAnsiTheme="majorBidi" w:cstheme="majorBidi"/>
        </w:rPr>
        <w:t>cepts qu'on a accumulées tout au</w:t>
      </w:r>
      <w:r w:rsidRPr="006F2D32">
        <w:rPr>
          <w:rFonts w:asciiTheme="majorBidi" w:hAnsiTheme="majorBidi" w:cstheme="majorBidi"/>
        </w:rPr>
        <w:t xml:space="preserve"> long de notre vie. Cela va de nos connaissances sur les pommes et les chiens, en passant par la </w:t>
      </w:r>
      <w:r w:rsidR="00423A93">
        <w:rPr>
          <w:rFonts w:asciiTheme="majorBidi" w:hAnsiTheme="majorBidi" w:cstheme="majorBidi"/>
        </w:rPr>
        <w:t>formule de la surface d'un carré</w:t>
      </w:r>
      <w:r w:rsidRPr="006F2D32">
        <w:rPr>
          <w:rFonts w:asciiTheme="majorBidi" w:hAnsiTheme="majorBidi" w:cstheme="majorBidi"/>
        </w:rPr>
        <w:t xml:space="preserve"> ou le prénom de nos frères et sœurs. C'est la mémoire sémantique qui permet de donner une signification aux objets en les comparant aux connaissances stockées antérieurement. Les travaux sur la mémoire </w:t>
      </w:r>
      <w:r w:rsidRPr="006F2D32">
        <w:rPr>
          <w:rFonts w:asciiTheme="majorBidi" w:hAnsiTheme="majorBidi" w:cstheme="majorBidi"/>
        </w:rPr>
        <w:lastRenderedPageBreak/>
        <w:t>sémantique mettent 1'accent sur la notion de représentation de 1'information, c'est-à-dire 1'</w:t>
      </w:r>
      <w:r w:rsidR="00423A93">
        <w:rPr>
          <w:rFonts w:asciiTheme="majorBidi" w:hAnsiTheme="majorBidi" w:cstheme="majorBidi"/>
        </w:rPr>
        <w:t>organisation de 1'information. D</w:t>
      </w:r>
      <w:r w:rsidRPr="006F2D32">
        <w:rPr>
          <w:rFonts w:asciiTheme="majorBidi" w:hAnsiTheme="majorBidi" w:cstheme="majorBidi"/>
        </w:rPr>
        <w:t>ifférents modèles ont été proposés pour rendre compte de cette organisation.</w:t>
      </w:r>
    </w:p>
    <w:p w:rsidR="00636123" w:rsidRDefault="002B14B2" w:rsidP="002B14B2">
      <w:pPr>
        <w:jc w:val="both"/>
        <w:rPr>
          <w:rFonts w:asciiTheme="majorBidi" w:hAnsiTheme="majorBidi" w:cstheme="majorBidi"/>
        </w:rPr>
      </w:pPr>
      <w:r>
        <w:rPr>
          <w:rFonts w:asciiTheme="majorBidi" w:hAnsiTheme="majorBidi" w:cstheme="majorBidi"/>
        </w:rPr>
        <w:t xml:space="preserve">        </w:t>
      </w:r>
      <w:r w:rsidRPr="006F2D32">
        <w:rPr>
          <w:rFonts w:asciiTheme="majorBidi" w:hAnsiTheme="majorBidi" w:cstheme="majorBidi"/>
        </w:rPr>
        <w:t xml:space="preserve"> La mémoire épisodique a été définie initialement par Tulving en 1972</w:t>
      </w:r>
      <w:r>
        <w:rPr>
          <w:rFonts w:asciiTheme="majorBidi" w:hAnsiTheme="majorBidi" w:cstheme="majorBidi"/>
        </w:rPr>
        <w:t xml:space="preserve">. </w:t>
      </w:r>
      <w:r w:rsidRPr="006F2D32">
        <w:rPr>
          <w:rFonts w:asciiTheme="majorBidi" w:hAnsiTheme="majorBidi" w:cstheme="majorBidi"/>
        </w:rPr>
        <w:t xml:space="preserve">II faisait alors référence </w:t>
      </w:r>
      <w:r>
        <w:rPr>
          <w:rFonts w:asciiTheme="majorBidi" w:hAnsiTheme="majorBidi" w:cstheme="majorBidi"/>
        </w:rPr>
        <w:t>à</w:t>
      </w:r>
      <w:r w:rsidRPr="006F2D32">
        <w:rPr>
          <w:rFonts w:asciiTheme="majorBidi" w:hAnsiTheme="majorBidi" w:cstheme="majorBidi"/>
        </w:rPr>
        <w:t xml:space="preserve"> un système mnésique qui reçoit et stocke des informations spécifiques, portant sur des expériences concrètes vécues </w:t>
      </w:r>
      <w:r>
        <w:rPr>
          <w:rFonts w:asciiTheme="majorBidi" w:hAnsiTheme="majorBidi" w:cstheme="majorBidi"/>
        </w:rPr>
        <w:t>à</w:t>
      </w:r>
      <w:r w:rsidRPr="006F2D32">
        <w:rPr>
          <w:rFonts w:asciiTheme="majorBidi" w:hAnsiTheme="majorBidi" w:cstheme="majorBidi"/>
        </w:rPr>
        <w:t xml:space="preserve"> des lieux et à des moments particuliers. Pour Tulving, il faut considérer la mémoire épisodique comme une extension de la mémoire sémantique, définie par les caractéristiques supplémentaires que la mémoire sémantique n'a pas. Elle inclut, mais va </w:t>
      </w:r>
      <w:r w:rsidR="00423A93" w:rsidRPr="006F2D32">
        <w:rPr>
          <w:rFonts w:asciiTheme="majorBidi" w:hAnsiTheme="majorBidi" w:cstheme="majorBidi"/>
        </w:rPr>
        <w:t>au-delà</w:t>
      </w:r>
      <w:r w:rsidRPr="006F2D32">
        <w:rPr>
          <w:rFonts w:asciiTheme="majorBidi" w:hAnsiTheme="majorBidi" w:cstheme="majorBidi"/>
        </w:rPr>
        <w:t xml:space="preserve"> des connaissances sur le monde. Cette forme de mémoire se développerait après la mémoire sémantique chez 1'enfant, et c'est celle qui se dégraderait en premier avec 1'âge et la pathologie. Elle pourrait également être spécifique à l’h</w:t>
      </w:r>
      <w:r w:rsidR="00423A93">
        <w:rPr>
          <w:rFonts w:asciiTheme="majorBidi" w:hAnsiTheme="majorBidi" w:cstheme="majorBidi"/>
        </w:rPr>
        <w:t>umain. Cette mémoire est charg</w:t>
      </w:r>
      <w:r w:rsidR="00636123">
        <w:rPr>
          <w:rFonts w:asciiTheme="majorBidi" w:hAnsiTheme="majorBidi" w:cstheme="majorBidi"/>
        </w:rPr>
        <w:t>ée de</w:t>
      </w:r>
      <w:r w:rsidRPr="006F2D32">
        <w:rPr>
          <w:rFonts w:asciiTheme="majorBidi" w:hAnsiTheme="majorBidi" w:cstheme="majorBidi"/>
        </w:rPr>
        <w:t xml:space="preserve"> mémo</w:t>
      </w:r>
      <w:r w:rsidR="00636123">
        <w:rPr>
          <w:rFonts w:asciiTheme="majorBidi" w:hAnsiTheme="majorBidi" w:cstheme="majorBidi"/>
        </w:rPr>
        <w:t>ris</w:t>
      </w:r>
      <w:r w:rsidRPr="006F2D32">
        <w:rPr>
          <w:rFonts w:asciiTheme="majorBidi" w:hAnsiTheme="majorBidi" w:cstheme="majorBidi"/>
        </w:rPr>
        <w:t>e</w:t>
      </w:r>
      <w:r w:rsidR="00636123">
        <w:rPr>
          <w:rFonts w:asciiTheme="majorBidi" w:hAnsiTheme="majorBidi" w:cstheme="majorBidi"/>
        </w:rPr>
        <w:t>r</w:t>
      </w:r>
      <w:r w:rsidRPr="006F2D32">
        <w:rPr>
          <w:rFonts w:asciiTheme="majorBidi" w:hAnsiTheme="majorBidi" w:cstheme="majorBidi"/>
        </w:rPr>
        <w:t xml:space="preserve"> des expériences passées en tant que telles. C’est la seule mémoire orientée vers le passée, alors que toute</w:t>
      </w:r>
      <w:r>
        <w:rPr>
          <w:rFonts w:asciiTheme="majorBidi" w:hAnsiTheme="majorBidi" w:cstheme="majorBidi"/>
        </w:rPr>
        <w:t>s</w:t>
      </w:r>
      <w:r w:rsidRPr="006F2D32">
        <w:rPr>
          <w:rFonts w:asciiTheme="majorBidi" w:hAnsiTheme="majorBidi" w:cstheme="majorBidi"/>
        </w:rPr>
        <w:t xml:space="preserve"> les autre</w:t>
      </w:r>
      <w:r>
        <w:rPr>
          <w:rFonts w:asciiTheme="majorBidi" w:hAnsiTheme="majorBidi" w:cstheme="majorBidi"/>
        </w:rPr>
        <w:t>s</w:t>
      </w:r>
      <w:r w:rsidRPr="006F2D32">
        <w:rPr>
          <w:rFonts w:asciiTheme="majorBidi" w:hAnsiTheme="majorBidi" w:cstheme="majorBidi"/>
        </w:rPr>
        <w:t xml:space="preserve"> (mémoire sémantique, mémoire déclarative et mémoire procédurale) sont orientées vers le présent.</w:t>
      </w:r>
    </w:p>
    <w:p w:rsidR="002B14B2" w:rsidRPr="006B76AB" w:rsidRDefault="002B14B2" w:rsidP="002B14B2">
      <w:pPr>
        <w:pStyle w:val="Paragraphedeliste"/>
        <w:numPr>
          <w:ilvl w:val="0"/>
          <w:numId w:val="5"/>
        </w:numPr>
        <w:jc w:val="both"/>
        <w:rPr>
          <w:rFonts w:asciiTheme="majorBidi" w:hAnsiTheme="majorBidi" w:cstheme="majorBidi"/>
        </w:rPr>
      </w:pPr>
      <w:r w:rsidRPr="006B76AB">
        <w:rPr>
          <w:rFonts w:asciiTheme="majorBidi" w:hAnsiTheme="majorBidi" w:cstheme="majorBidi"/>
          <w:b/>
          <w:bCs/>
        </w:rPr>
        <w:t>la mémoire procédurale</w:t>
      </w:r>
    </w:p>
    <w:p w:rsidR="002B14B2" w:rsidRPr="001A0C6E" w:rsidRDefault="002B14B2" w:rsidP="002B14B2">
      <w:pPr>
        <w:jc w:val="both"/>
        <w:rPr>
          <w:rFonts w:asciiTheme="majorBidi" w:hAnsiTheme="majorBidi" w:cstheme="majorBidi"/>
        </w:rPr>
      </w:pPr>
      <w:r w:rsidRPr="001A0C6E">
        <w:rPr>
          <w:rFonts w:asciiTheme="majorBidi" w:hAnsiTheme="majorBidi" w:cstheme="majorBidi"/>
        </w:rPr>
        <w:t>Les connaissances procédurales correspondaient, dans un premier temps, aux capacités de mémoire permanente préservées chez les amnésiques</w:t>
      </w:r>
      <w:r w:rsidR="00296329">
        <w:rPr>
          <w:rFonts w:asciiTheme="majorBidi" w:hAnsiTheme="majorBidi" w:cstheme="majorBidi"/>
        </w:rPr>
        <w:t xml:space="preserve"> (possédant une mémoire)</w:t>
      </w:r>
      <w:r w:rsidRPr="001A0C6E">
        <w:rPr>
          <w:rFonts w:asciiTheme="majorBidi" w:hAnsiTheme="majorBidi" w:cstheme="majorBidi"/>
        </w:rPr>
        <w:t xml:space="preserve"> par opposition à </w:t>
      </w:r>
      <w:r w:rsidR="00296329">
        <w:rPr>
          <w:rFonts w:asciiTheme="majorBidi" w:hAnsiTheme="majorBidi" w:cstheme="majorBidi"/>
        </w:rPr>
        <w:t>la mémoire déclarative</w:t>
      </w:r>
      <w:r w:rsidRPr="001A0C6E">
        <w:rPr>
          <w:rFonts w:asciiTheme="majorBidi" w:hAnsiTheme="majorBidi" w:cstheme="majorBidi"/>
        </w:rPr>
        <w:t>. Les connaissances procédurales sont des connaissances indissociables de 1'action, s'exprimant seulement dans les conduites, qui sont mises en jeu lors de 1'acquisition et la r</w:t>
      </w:r>
      <w:r w:rsidR="00296329">
        <w:rPr>
          <w:rFonts w:asciiTheme="majorBidi" w:hAnsiTheme="majorBidi" w:cstheme="majorBidi"/>
        </w:rPr>
        <w:t>étention d'habiletés perceptivo-motrices ou cognitives, e</w:t>
      </w:r>
      <w:r w:rsidRPr="001A0C6E">
        <w:rPr>
          <w:rFonts w:asciiTheme="majorBidi" w:hAnsiTheme="majorBidi" w:cstheme="majorBidi"/>
        </w:rPr>
        <w:t xml:space="preserve">lles correspondent à des savoirs faire. Le système de mémoire procédurale, permet de répondre de façon adaptée à l'environnement et rend compte de 1'ensemble des habiletés et du conditionnement simple. </w:t>
      </w:r>
      <w:r w:rsidR="00296329" w:rsidRPr="00A2317C">
        <w:rPr>
          <w:rFonts w:asciiTheme="majorBidi" w:hAnsiTheme="majorBidi" w:cstheme="majorBidi"/>
        </w:rPr>
        <w:t>Exemple : en descendant du bus, vous tournez à droite, vous marchez vers votre maison, vous ouvrez la porte  et vous montez à l’étage. Cela parait évident mais pour arriver jusqu’à faire cela, votre  cerveau a mémorisé le chemin jusqu’à chez vous grâce à la répétition. En quelque sorte, il devient un automatisme.</w:t>
      </w:r>
    </w:p>
    <w:p w:rsidR="002B14B2" w:rsidRPr="00015C80" w:rsidRDefault="002B14B2" w:rsidP="002B14B2">
      <w:pPr>
        <w:jc w:val="both"/>
        <w:rPr>
          <w:rFonts w:asciiTheme="majorBidi" w:hAnsiTheme="majorBidi" w:cstheme="majorBidi"/>
        </w:rPr>
      </w:pPr>
      <w:r w:rsidRPr="00903B11">
        <w:rPr>
          <w:rFonts w:asciiTheme="majorBidi" w:hAnsiTheme="majorBidi" w:cstheme="majorBidi"/>
          <w:b/>
          <w:bCs/>
        </w:rPr>
        <w:t>L’amorçage</w:t>
      </w:r>
      <w:r w:rsidRPr="00015C80">
        <w:rPr>
          <w:rFonts w:asciiTheme="majorBidi" w:hAnsiTheme="majorBidi" w:cstheme="majorBidi"/>
          <w:color w:val="FF0000"/>
        </w:rPr>
        <w:t> </w:t>
      </w:r>
      <w:r w:rsidR="00A76D48" w:rsidRPr="00A76D48">
        <w:rPr>
          <w:rFonts w:asciiTheme="majorBidi" w:hAnsiTheme="majorBidi" w:cstheme="majorBidi"/>
        </w:rPr>
        <w:t>est un concept désignant un rappel inconscient,</w:t>
      </w:r>
      <w:r w:rsidR="00A76D48">
        <w:rPr>
          <w:rFonts w:asciiTheme="majorBidi" w:hAnsiTheme="majorBidi" w:cstheme="majorBidi"/>
          <w:color w:val="FF0000"/>
        </w:rPr>
        <w:t xml:space="preserve"> </w:t>
      </w:r>
      <w:r w:rsidRPr="00015C80">
        <w:rPr>
          <w:rFonts w:asciiTheme="majorBidi" w:hAnsiTheme="majorBidi" w:cstheme="majorBidi"/>
        </w:rPr>
        <w:t>ce</w:t>
      </w:r>
      <w:r w:rsidR="00A76D48">
        <w:rPr>
          <w:rFonts w:asciiTheme="majorBidi" w:hAnsiTheme="majorBidi" w:cstheme="majorBidi"/>
        </w:rPr>
        <w:t xml:space="preserve"> concept</w:t>
      </w:r>
      <w:r w:rsidRPr="00015C80">
        <w:rPr>
          <w:rFonts w:asciiTheme="majorBidi" w:hAnsiTheme="majorBidi" w:cstheme="majorBidi"/>
        </w:rPr>
        <w:t xml:space="preserve"> apparait lorsque la personne est exposée à un stimulus visuel ou auditif qui </w:t>
      </w:r>
      <w:r>
        <w:rPr>
          <w:rFonts w:asciiTheme="majorBidi" w:hAnsiTheme="majorBidi" w:cstheme="majorBidi"/>
        </w:rPr>
        <w:t xml:space="preserve">aide à </w:t>
      </w:r>
      <w:r w:rsidRPr="00015C80">
        <w:rPr>
          <w:rFonts w:asciiTheme="majorBidi" w:hAnsiTheme="majorBidi" w:cstheme="majorBidi"/>
        </w:rPr>
        <w:t xml:space="preserve">récupère des données mémorisées auparavant. Exemple : un air de musique peut vous rappeler une </w:t>
      </w:r>
      <w:r w:rsidRPr="00015C80">
        <w:rPr>
          <w:rFonts w:asciiTheme="majorBidi" w:hAnsiTheme="majorBidi" w:cstheme="majorBidi"/>
        </w:rPr>
        <w:lastRenderedPageBreak/>
        <w:t xml:space="preserve">période de jeunesse, </w:t>
      </w:r>
      <w:r>
        <w:rPr>
          <w:rFonts w:asciiTheme="majorBidi" w:hAnsiTheme="majorBidi" w:cstheme="majorBidi"/>
        </w:rPr>
        <w:t>ou</w:t>
      </w:r>
      <w:r w:rsidRPr="00015C80">
        <w:rPr>
          <w:rFonts w:asciiTheme="majorBidi" w:hAnsiTheme="majorBidi" w:cstheme="majorBidi"/>
        </w:rPr>
        <w:t xml:space="preserve"> vous fait plonger dans votre enfance. Un</w:t>
      </w:r>
      <w:r>
        <w:rPr>
          <w:rFonts w:asciiTheme="majorBidi" w:hAnsiTheme="majorBidi" w:cstheme="majorBidi"/>
        </w:rPr>
        <w:t xml:space="preserve">e odeur </w:t>
      </w:r>
      <w:r w:rsidRPr="00015C80">
        <w:rPr>
          <w:rFonts w:asciiTheme="majorBidi" w:hAnsiTheme="majorBidi" w:cstheme="majorBidi"/>
        </w:rPr>
        <w:t xml:space="preserve"> </w:t>
      </w:r>
      <w:r>
        <w:rPr>
          <w:rFonts w:asciiTheme="majorBidi" w:hAnsiTheme="majorBidi" w:cstheme="majorBidi"/>
        </w:rPr>
        <w:t xml:space="preserve">d’un parfum </w:t>
      </w:r>
      <w:r w:rsidRPr="00015C80">
        <w:rPr>
          <w:rFonts w:asciiTheme="majorBidi" w:hAnsiTheme="majorBidi" w:cstheme="majorBidi"/>
        </w:rPr>
        <w:t xml:space="preserve">peut provoquer votre </w:t>
      </w:r>
      <w:r>
        <w:rPr>
          <w:rFonts w:asciiTheme="majorBidi" w:hAnsiTheme="majorBidi" w:cstheme="majorBidi"/>
        </w:rPr>
        <w:t xml:space="preserve">joie d’un heureux souvenir dont </w:t>
      </w:r>
      <w:r w:rsidRPr="00015C80">
        <w:rPr>
          <w:rFonts w:asciiTheme="majorBidi" w:hAnsiTheme="majorBidi" w:cstheme="majorBidi"/>
        </w:rPr>
        <w:t>vous pensez avoir oublié. En résumé, l’amorçage est la récupération d’une information qui n’a pas été mémorisée de façon consciente.</w:t>
      </w:r>
    </w:p>
    <w:p w:rsidR="00703E07" w:rsidRDefault="00703E07" w:rsidP="002B14B2"/>
    <w:p w:rsidR="00987AC2" w:rsidRDefault="00C149F2" w:rsidP="00A76D48">
      <w:pPr>
        <w:spacing w:after="0"/>
      </w:pPr>
      <w:r w:rsidRPr="00C149F2">
        <w:rPr>
          <w:noProof/>
          <w:lang w:eastAsia="fr-FR"/>
        </w:rPr>
        <w:drawing>
          <wp:inline distT="0" distB="0" distL="0" distR="0">
            <wp:extent cx="5274310" cy="3955733"/>
            <wp:effectExtent l="19050" t="0" r="2540" b="0"/>
            <wp:docPr id="5" name="Image 5" descr="Bien huilée, la mécanique du savoir ! - Université de Bordeaux"/>
            <wp:cNvGraphicFramePr/>
            <a:graphic xmlns:a="http://schemas.openxmlformats.org/drawingml/2006/main">
              <a:graphicData uri="http://schemas.openxmlformats.org/drawingml/2006/picture">
                <pic:pic xmlns:pic="http://schemas.openxmlformats.org/drawingml/2006/picture">
                  <pic:nvPicPr>
                    <pic:cNvPr id="4" name="Image 3" descr="Bien huilée, la mécanique du savoir ! - Université de Bordeaux"/>
                    <pic:cNvPicPr/>
                  </pic:nvPicPr>
                  <pic:blipFill>
                    <a:blip r:embed="rId8" cstate="print"/>
                    <a:srcRect/>
                    <a:stretch>
                      <a:fillRect/>
                    </a:stretch>
                  </pic:blipFill>
                  <pic:spPr bwMode="auto">
                    <a:xfrm>
                      <a:off x="0" y="0"/>
                      <a:ext cx="5274310" cy="3955733"/>
                    </a:xfrm>
                    <a:prstGeom prst="rect">
                      <a:avLst/>
                    </a:prstGeom>
                    <a:noFill/>
                    <a:ln w="9525">
                      <a:noFill/>
                      <a:miter lim="800000"/>
                      <a:headEnd/>
                      <a:tailEnd/>
                    </a:ln>
                  </pic:spPr>
                </pic:pic>
              </a:graphicData>
            </a:graphic>
          </wp:inline>
        </w:drawing>
      </w:r>
    </w:p>
    <w:p w:rsidR="00A76D48" w:rsidRDefault="00A76D48" w:rsidP="00A76D48">
      <w:pPr>
        <w:jc w:val="center"/>
      </w:pPr>
      <w:r>
        <w:t xml:space="preserve">Figure : Les mémoires </w:t>
      </w:r>
    </w:p>
    <w:p w:rsidR="00987AC2" w:rsidRDefault="00987AC2" w:rsidP="002B14B2"/>
    <w:p w:rsidR="00987AC2" w:rsidRPr="008065E2" w:rsidRDefault="00987AC2" w:rsidP="00987AC2">
      <w:pPr>
        <w:jc w:val="right"/>
        <w:rPr>
          <w:b/>
          <w:bCs/>
          <w:sz w:val="40"/>
          <w:szCs w:val="40"/>
        </w:rPr>
      </w:pPr>
      <w:r>
        <w:rPr>
          <w:b/>
          <w:bCs/>
          <w:sz w:val="40"/>
          <w:szCs w:val="40"/>
        </w:rPr>
        <w:t>…/…</w:t>
      </w:r>
    </w:p>
    <w:p w:rsidR="00987AC2" w:rsidRPr="002B14B2" w:rsidRDefault="00987AC2" w:rsidP="002B14B2"/>
    <w:sectPr w:rsidR="00987AC2" w:rsidRPr="002B14B2" w:rsidSect="00E0119A">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EBF" w:rsidRDefault="00833EBF" w:rsidP="000748D4">
      <w:pPr>
        <w:spacing w:after="0" w:line="240" w:lineRule="auto"/>
      </w:pPr>
      <w:r>
        <w:separator/>
      </w:r>
    </w:p>
  </w:endnote>
  <w:endnote w:type="continuationSeparator" w:id="1">
    <w:p w:rsidR="00833EBF" w:rsidRDefault="00833EBF" w:rsidP="000748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6B90" w:rsidRDefault="00D76B90" w:rsidP="00D76B90">
    <w:pPr>
      <w:pStyle w:val="Pieddepage"/>
      <w:jc w:val="right"/>
    </w:pPr>
    <w:r>
      <w:t>Enseignant : MOHAMADI Smail</w:t>
    </w:r>
  </w:p>
  <w:p w:rsidR="00D76B90" w:rsidRDefault="00D76B9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EBF" w:rsidRDefault="00833EBF" w:rsidP="000748D4">
      <w:pPr>
        <w:spacing w:after="0" w:line="240" w:lineRule="auto"/>
      </w:pPr>
      <w:r>
        <w:separator/>
      </w:r>
    </w:p>
  </w:footnote>
  <w:footnote w:type="continuationSeparator" w:id="1">
    <w:p w:rsidR="00833EBF" w:rsidRDefault="00833EBF" w:rsidP="000748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48D4" w:rsidRDefault="0089686A" w:rsidP="000748D4">
    <w:pPr>
      <w:pStyle w:val="En-tte"/>
      <w:pBdr>
        <w:between w:val="single" w:sz="4" w:space="1" w:color="4F81BD" w:themeColor="accent1"/>
      </w:pBdr>
      <w:spacing w:line="276" w:lineRule="auto"/>
      <w:jc w:val="center"/>
    </w:pPr>
    <w:sdt>
      <w:sdtPr>
        <w:alias w:val="Titre"/>
        <w:id w:val="77547040"/>
        <w:placeholder>
          <w:docPart w:val="6C98C55803D44F7DBE7E211CC4F1ECE4"/>
        </w:placeholder>
        <w:dataBinding w:prefixMappings="xmlns:ns0='http://schemas.openxmlformats.org/package/2006/metadata/core-properties' xmlns:ns1='http://purl.org/dc/elements/1.1/'" w:xpath="/ns0:coreProperties[1]/ns1:title[1]" w:storeItemID="{6C3C8BC8-F283-45AE-878A-BAB7291924A1}"/>
        <w:text/>
      </w:sdtPr>
      <w:sdtContent>
        <w:r w:rsidR="000748D4">
          <w:t>Psychologie cognitive (Introduction)</w:t>
        </w:r>
        <w:r w:rsidR="00D76B90">
          <w:t xml:space="preserve"> S2</w:t>
        </w:r>
      </w:sdtContent>
    </w:sdt>
  </w:p>
  <w:sdt>
    <w:sdtPr>
      <w:alias w:val="Date"/>
      <w:id w:val="77547044"/>
      <w:placeholder>
        <w:docPart w:val="34BEA2563A624C8993AFCB13A699363E"/>
      </w:placeholder>
      <w:dataBinding w:prefixMappings="xmlns:ns0='http://schemas.microsoft.com/office/2006/coverPageProps'" w:xpath="/ns0:CoverPageProperties[1]/ns0:PublishDate[1]" w:storeItemID="{55AF091B-3C7A-41E3-B477-F2FDAA23CFDA}"/>
      <w:date>
        <w:dateFormat w:val="d MMMM yyyy"/>
        <w:lid w:val="fr-FR"/>
        <w:storeMappedDataAs w:val="dateTime"/>
        <w:calendar w:val="gregorian"/>
      </w:date>
    </w:sdtPr>
    <w:sdtContent>
      <w:p w:rsidR="000748D4" w:rsidRDefault="00342D5D" w:rsidP="000748D4">
        <w:pPr>
          <w:pStyle w:val="En-tte"/>
          <w:pBdr>
            <w:between w:val="single" w:sz="4" w:space="1" w:color="4F81BD" w:themeColor="accent1"/>
          </w:pBdr>
          <w:spacing w:line="276" w:lineRule="auto"/>
          <w:jc w:val="center"/>
        </w:pPr>
        <w:r>
          <w:t>Cours  n  2</w:t>
        </w:r>
      </w:p>
    </w:sdtContent>
  </w:sdt>
  <w:p w:rsidR="000748D4" w:rsidRDefault="000748D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04CEE"/>
    <w:multiLevelType w:val="hybridMultilevel"/>
    <w:tmpl w:val="634CBF76"/>
    <w:lvl w:ilvl="0" w:tplc="3BD00612">
      <w:start w:val="1"/>
      <w:numFmt w:val="lowerLetter"/>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C00742B"/>
    <w:multiLevelType w:val="hybridMultilevel"/>
    <w:tmpl w:val="5218C2E6"/>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32C318E8"/>
    <w:multiLevelType w:val="multilevel"/>
    <w:tmpl w:val="40F43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C93FC0"/>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B467F8D"/>
    <w:multiLevelType w:val="hybridMultilevel"/>
    <w:tmpl w:val="DB922BAC"/>
    <w:lvl w:ilvl="0" w:tplc="6682F8A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E067812"/>
    <w:multiLevelType w:val="hybridMultilevel"/>
    <w:tmpl w:val="963039A0"/>
    <w:lvl w:ilvl="0" w:tplc="B7467456">
      <w:start w:val="3"/>
      <w:numFmt w:val="bullet"/>
      <w:lvlText w:val="-"/>
      <w:lvlJc w:val="left"/>
      <w:pPr>
        <w:ind w:left="76" w:hanging="360"/>
      </w:pPr>
      <w:rPr>
        <w:rFonts w:ascii="Times New Roman" w:eastAsiaTheme="minorHAnsi" w:hAnsi="Times New Roman" w:cs="Times New Roman" w:hint="default"/>
        <w:b w:val="0"/>
      </w:rPr>
    </w:lvl>
    <w:lvl w:ilvl="1" w:tplc="040C0003" w:tentative="1">
      <w:start w:val="1"/>
      <w:numFmt w:val="bullet"/>
      <w:lvlText w:val="o"/>
      <w:lvlJc w:val="left"/>
      <w:pPr>
        <w:ind w:left="796" w:hanging="360"/>
      </w:pPr>
      <w:rPr>
        <w:rFonts w:ascii="Courier New" w:hAnsi="Courier New" w:cs="Courier New" w:hint="default"/>
      </w:rPr>
    </w:lvl>
    <w:lvl w:ilvl="2" w:tplc="040C0005" w:tentative="1">
      <w:start w:val="1"/>
      <w:numFmt w:val="bullet"/>
      <w:lvlText w:val=""/>
      <w:lvlJc w:val="left"/>
      <w:pPr>
        <w:ind w:left="1516" w:hanging="360"/>
      </w:pPr>
      <w:rPr>
        <w:rFonts w:ascii="Wingdings" w:hAnsi="Wingdings" w:hint="default"/>
      </w:rPr>
    </w:lvl>
    <w:lvl w:ilvl="3" w:tplc="040C0001" w:tentative="1">
      <w:start w:val="1"/>
      <w:numFmt w:val="bullet"/>
      <w:lvlText w:val=""/>
      <w:lvlJc w:val="left"/>
      <w:pPr>
        <w:ind w:left="2236" w:hanging="360"/>
      </w:pPr>
      <w:rPr>
        <w:rFonts w:ascii="Symbol" w:hAnsi="Symbol" w:hint="default"/>
      </w:rPr>
    </w:lvl>
    <w:lvl w:ilvl="4" w:tplc="040C0003" w:tentative="1">
      <w:start w:val="1"/>
      <w:numFmt w:val="bullet"/>
      <w:lvlText w:val="o"/>
      <w:lvlJc w:val="left"/>
      <w:pPr>
        <w:ind w:left="2956" w:hanging="360"/>
      </w:pPr>
      <w:rPr>
        <w:rFonts w:ascii="Courier New" w:hAnsi="Courier New" w:cs="Courier New" w:hint="default"/>
      </w:rPr>
    </w:lvl>
    <w:lvl w:ilvl="5" w:tplc="040C0005" w:tentative="1">
      <w:start w:val="1"/>
      <w:numFmt w:val="bullet"/>
      <w:lvlText w:val=""/>
      <w:lvlJc w:val="left"/>
      <w:pPr>
        <w:ind w:left="3676" w:hanging="360"/>
      </w:pPr>
      <w:rPr>
        <w:rFonts w:ascii="Wingdings" w:hAnsi="Wingdings" w:hint="default"/>
      </w:rPr>
    </w:lvl>
    <w:lvl w:ilvl="6" w:tplc="040C0001" w:tentative="1">
      <w:start w:val="1"/>
      <w:numFmt w:val="bullet"/>
      <w:lvlText w:val=""/>
      <w:lvlJc w:val="left"/>
      <w:pPr>
        <w:ind w:left="4396" w:hanging="360"/>
      </w:pPr>
      <w:rPr>
        <w:rFonts w:ascii="Symbol" w:hAnsi="Symbol" w:hint="default"/>
      </w:rPr>
    </w:lvl>
    <w:lvl w:ilvl="7" w:tplc="040C0003" w:tentative="1">
      <w:start w:val="1"/>
      <w:numFmt w:val="bullet"/>
      <w:lvlText w:val="o"/>
      <w:lvlJc w:val="left"/>
      <w:pPr>
        <w:ind w:left="5116" w:hanging="360"/>
      </w:pPr>
      <w:rPr>
        <w:rFonts w:ascii="Courier New" w:hAnsi="Courier New" w:cs="Courier New" w:hint="default"/>
      </w:rPr>
    </w:lvl>
    <w:lvl w:ilvl="8" w:tplc="040C0005" w:tentative="1">
      <w:start w:val="1"/>
      <w:numFmt w:val="bullet"/>
      <w:lvlText w:val=""/>
      <w:lvlJc w:val="left"/>
      <w:pPr>
        <w:ind w:left="5836" w:hanging="360"/>
      </w:pPr>
      <w:rPr>
        <w:rFonts w:ascii="Wingdings" w:hAnsi="Wingdings" w:hint="default"/>
      </w:rPr>
    </w:lvl>
  </w:abstractNum>
  <w:abstractNum w:abstractNumId="6">
    <w:nsid w:val="632B2933"/>
    <w:multiLevelType w:val="multilevel"/>
    <w:tmpl w:val="D9AA049A"/>
    <w:lvl w:ilvl="0">
      <w:start w:val="1"/>
      <w:numFmt w:val="decimal"/>
      <w:lvlText w:val="%1."/>
      <w:lvlJc w:val="left"/>
      <w:pPr>
        <w:ind w:left="720" w:hanging="360"/>
      </w:pPr>
      <w:rPr>
        <w:rFonts w:hint="default"/>
        <w:b/>
        <w:bCs/>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3"/>
  </w:num>
  <w:num w:numId="3">
    <w:abstractNumId w:val="4"/>
  </w:num>
  <w:num w:numId="4">
    <w:abstractNumId w:val="2"/>
  </w:num>
  <w:num w:numId="5">
    <w:abstractNumId w:val="0"/>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footnotePr>
    <w:footnote w:id="0"/>
    <w:footnote w:id="1"/>
  </w:footnotePr>
  <w:endnotePr>
    <w:endnote w:id="0"/>
    <w:endnote w:id="1"/>
  </w:endnotePr>
  <w:compat/>
  <w:rsids>
    <w:rsidRoot w:val="000E0EB7"/>
    <w:rsid w:val="00017F9D"/>
    <w:rsid w:val="000420FD"/>
    <w:rsid w:val="00055CCE"/>
    <w:rsid w:val="000620D8"/>
    <w:rsid w:val="000748D4"/>
    <w:rsid w:val="0009157B"/>
    <w:rsid w:val="000E0EB7"/>
    <w:rsid w:val="00101912"/>
    <w:rsid w:val="00141A8B"/>
    <w:rsid w:val="001A528E"/>
    <w:rsid w:val="001B7B54"/>
    <w:rsid w:val="001D536C"/>
    <w:rsid w:val="001D548C"/>
    <w:rsid w:val="001E718E"/>
    <w:rsid w:val="00224D9B"/>
    <w:rsid w:val="00231E3B"/>
    <w:rsid w:val="0023305B"/>
    <w:rsid w:val="00264D74"/>
    <w:rsid w:val="00272426"/>
    <w:rsid w:val="002840C0"/>
    <w:rsid w:val="00296329"/>
    <w:rsid w:val="002B14B2"/>
    <w:rsid w:val="002C1F4A"/>
    <w:rsid w:val="002E52B7"/>
    <w:rsid w:val="0034247A"/>
    <w:rsid w:val="00342D5D"/>
    <w:rsid w:val="00374592"/>
    <w:rsid w:val="00374869"/>
    <w:rsid w:val="0038420D"/>
    <w:rsid w:val="00423A93"/>
    <w:rsid w:val="0042404D"/>
    <w:rsid w:val="004310B6"/>
    <w:rsid w:val="004425EB"/>
    <w:rsid w:val="00444D7B"/>
    <w:rsid w:val="00473482"/>
    <w:rsid w:val="004A0818"/>
    <w:rsid w:val="004A719A"/>
    <w:rsid w:val="004E3A3D"/>
    <w:rsid w:val="004F79E3"/>
    <w:rsid w:val="00502AB7"/>
    <w:rsid w:val="00586620"/>
    <w:rsid w:val="005C7CFD"/>
    <w:rsid w:val="005E1CB7"/>
    <w:rsid w:val="005F659B"/>
    <w:rsid w:val="00604D9E"/>
    <w:rsid w:val="00610C88"/>
    <w:rsid w:val="006206CB"/>
    <w:rsid w:val="00636123"/>
    <w:rsid w:val="00653875"/>
    <w:rsid w:val="006627A7"/>
    <w:rsid w:val="006A61DD"/>
    <w:rsid w:val="006B2F80"/>
    <w:rsid w:val="00703E07"/>
    <w:rsid w:val="0076188F"/>
    <w:rsid w:val="00767A80"/>
    <w:rsid w:val="007C6CC9"/>
    <w:rsid w:val="007E5D64"/>
    <w:rsid w:val="00833EBF"/>
    <w:rsid w:val="00850873"/>
    <w:rsid w:val="008576B9"/>
    <w:rsid w:val="00871CC6"/>
    <w:rsid w:val="00875CBF"/>
    <w:rsid w:val="00887FDB"/>
    <w:rsid w:val="0089686A"/>
    <w:rsid w:val="009108A9"/>
    <w:rsid w:val="009219E9"/>
    <w:rsid w:val="00922659"/>
    <w:rsid w:val="00924843"/>
    <w:rsid w:val="009458D1"/>
    <w:rsid w:val="00975713"/>
    <w:rsid w:val="00987AC2"/>
    <w:rsid w:val="00995838"/>
    <w:rsid w:val="009B7452"/>
    <w:rsid w:val="009C6AFE"/>
    <w:rsid w:val="009D4C8E"/>
    <w:rsid w:val="009E6ADC"/>
    <w:rsid w:val="00A139FA"/>
    <w:rsid w:val="00A3146A"/>
    <w:rsid w:val="00A50893"/>
    <w:rsid w:val="00A63ADA"/>
    <w:rsid w:val="00A71E62"/>
    <w:rsid w:val="00A76D48"/>
    <w:rsid w:val="00AA42BC"/>
    <w:rsid w:val="00AB367B"/>
    <w:rsid w:val="00AC205A"/>
    <w:rsid w:val="00B16F73"/>
    <w:rsid w:val="00BA59BB"/>
    <w:rsid w:val="00BC2DE5"/>
    <w:rsid w:val="00BC67A1"/>
    <w:rsid w:val="00BE6F74"/>
    <w:rsid w:val="00C149F2"/>
    <w:rsid w:val="00C22B50"/>
    <w:rsid w:val="00C64499"/>
    <w:rsid w:val="00C97B90"/>
    <w:rsid w:val="00CF1E22"/>
    <w:rsid w:val="00D03478"/>
    <w:rsid w:val="00D30C46"/>
    <w:rsid w:val="00D76B90"/>
    <w:rsid w:val="00D924C0"/>
    <w:rsid w:val="00DC2DBA"/>
    <w:rsid w:val="00DC6B5C"/>
    <w:rsid w:val="00DF549C"/>
    <w:rsid w:val="00E0119A"/>
    <w:rsid w:val="00E02EA7"/>
    <w:rsid w:val="00E1680E"/>
    <w:rsid w:val="00E3437A"/>
    <w:rsid w:val="00E35C80"/>
    <w:rsid w:val="00E474A8"/>
    <w:rsid w:val="00EB01D5"/>
    <w:rsid w:val="00EE6362"/>
    <w:rsid w:val="00F15B4A"/>
    <w:rsid w:val="00F20650"/>
    <w:rsid w:val="00F530A3"/>
    <w:rsid w:val="00F82117"/>
    <w:rsid w:val="00FD10F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0EB7"/>
    <w:pPr>
      <w:spacing w:line="360" w:lineRule="auto"/>
    </w:pPr>
    <w:rPr>
      <w:rFonts w:ascii="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0E0EB7"/>
    <w:pPr>
      <w:ind w:left="720"/>
      <w:contextualSpacing/>
    </w:pPr>
  </w:style>
  <w:style w:type="paragraph" w:styleId="Textedebulles">
    <w:name w:val="Balloon Text"/>
    <w:basedOn w:val="Normal"/>
    <w:link w:val="TextedebullesCar"/>
    <w:uiPriority w:val="99"/>
    <w:semiHidden/>
    <w:unhideWhenUsed/>
    <w:rsid w:val="001D536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D536C"/>
    <w:rPr>
      <w:rFonts w:ascii="Tahoma" w:hAnsi="Tahoma" w:cs="Tahoma"/>
      <w:sz w:val="16"/>
      <w:szCs w:val="16"/>
    </w:rPr>
  </w:style>
  <w:style w:type="character" w:styleId="Lienhypertexte">
    <w:name w:val="Hyperlink"/>
    <w:basedOn w:val="Policepardfaut"/>
    <w:uiPriority w:val="99"/>
    <w:unhideWhenUsed/>
    <w:rsid w:val="00EE6362"/>
    <w:rPr>
      <w:color w:val="0000FF" w:themeColor="hyperlink"/>
      <w:u w:val="single"/>
    </w:rPr>
  </w:style>
  <w:style w:type="paragraph" w:styleId="NormalWeb">
    <w:name w:val="Normal (Web)"/>
    <w:basedOn w:val="Normal"/>
    <w:uiPriority w:val="99"/>
    <w:semiHidden/>
    <w:unhideWhenUsed/>
    <w:rsid w:val="004425EB"/>
    <w:pPr>
      <w:spacing w:before="100" w:beforeAutospacing="1" w:after="100" w:afterAutospacing="1" w:line="240" w:lineRule="auto"/>
    </w:pPr>
    <w:rPr>
      <w:rFonts w:eastAsia="Times New Roman"/>
      <w:lang w:eastAsia="fr-FR"/>
    </w:rPr>
  </w:style>
  <w:style w:type="paragraph" w:styleId="En-tte">
    <w:name w:val="header"/>
    <w:basedOn w:val="Normal"/>
    <w:link w:val="En-tteCar"/>
    <w:uiPriority w:val="99"/>
    <w:unhideWhenUsed/>
    <w:rsid w:val="000748D4"/>
    <w:pPr>
      <w:tabs>
        <w:tab w:val="center" w:pos="4153"/>
        <w:tab w:val="right" w:pos="8306"/>
      </w:tabs>
      <w:spacing w:after="0" w:line="240" w:lineRule="auto"/>
    </w:pPr>
  </w:style>
  <w:style w:type="character" w:customStyle="1" w:styleId="En-tteCar">
    <w:name w:val="En-tête Car"/>
    <w:basedOn w:val="Policepardfaut"/>
    <w:link w:val="En-tte"/>
    <w:uiPriority w:val="99"/>
    <w:rsid w:val="000748D4"/>
    <w:rPr>
      <w:rFonts w:ascii="Times New Roman" w:hAnsi="Times New Roman" w:cs="Times New Roman"/>
      <w:sz w:val="24"/>
      <w:szCs w:val="24"/>
    </w:rPr>
  </w:style>
  <w:style w:type="paragraph" w:styleId="Pieddepage">
    <w:name w:val="footer"/>
    <w:basedOn w:val="Normal"/>
    <w:link w:val="PieddepageCar"/>
    <w:uiPriority w:val="99"/>
    <w:unhideWhenUsed/>
    <w:rsid w:val="000748D4"/>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0748D4"/>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7091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6C98C55803D44F7DBE7E211CC4F1ECE4"/>
        <w:category>
          <w:name w:val="Général"/>
          <w:gallery w:val="placeholder"/>
        </w:category>
        <w:types>
          <w:type w:val="bbPlcHdr"/>
        </w:types>
        <w:behaviors>
          <w:behavior w:val="content"/>
        </w:behaviors>
        <w:guid w:val="{A85E7DBB-6A23-4532-AF42-1824F380DCFA}"/>
      </w:docPartPr>
      <w:docPartBody>
        <w:p w:rsidR="00E05F7A" w:rsidRDefault="00401D5C" w:rsidP="00401D5C">
          <w:pPr>
            <w:pStyle w:val="6C98C55803D44F7DBE7E211CC4F1ECE4"/>
          </w:pPr>
          <w:r>
            <w:t>[Tapez le titre du document]</w:t>
          </w:r>
        </w:p>
      </w:docPartBody>
    </w:docPart>
    <w:docPart>
      <w:docPartPr>
        <w:name w:val="34BEA2563A624C8993AFCB13A699363E"/>
        <w:category>
          <w:name w:val="Général"/>
          <w:gallery w:val="placeholder"/>
        </w:category>
        <w:types>
          <w:type w:val="bbPlcHdr"/>
        </w:types>
        <w:behaviors>
          <w:behavior w:val="content"/>
        </w:behaviors>
        <w:guid w:val="{0C5654CC-B691-4476-9D24-6E2BB723EC1D}"/>
      </w:docPartPr>
      <w:docPartBody>
        <w:p w:rsidR="00E05F7A" w:rsidRDefault="00401D5C" w:rsidP="00401D5C">
          <w:pPr>
            <w:pStyle w:val="34BEA2563A624C8993AFCB13A699363E"/>
          </w:pPr>
          <w:r>
            <w:t>[Sélectionnez la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F4081"/>
    <w:rsid w:val="000F4081"/>
    <w:rsid w:val="00401D5C"/>
    <w:rsid w:val="00461B0E"/>
    <w:rsid w:val="004D3D24"/>
    <w:rsid w:val="00520C42"/>
    <w:rsid w:val="00665652"/>
    <w:rsid w:val="00790F25"/>
    <w:rsid w:val="009923F8"/>
    <w:rsid w:val="00A03A49"/>
    <w:rsid w:val="00C67C72"/>
    <w:rsid w:val="00C76F07"/>
    <w:rsid w:val="00CA1AB9"/>
    <w:rsid w:val="00D16E2C"/>
    <w:rsid w:val="00D3195F"/>
    <w:rsid w:val="00E05F7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B0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5EA285F7EB64436EA6CD31D41B4D5C38">
    <w:name w:val="5EA285F7EB64436EA6CD31D41B4D5C38"/>
    <w:rsid w:val="000F4081"/>
  </w:style>
  <w:style w:type="paragraph" w:customStyle="1" w:styleId="C92CB69A83E941AAB5AE455F775EA544">
    <w:name w:val="C92CB69A83E941AAB5AE455F775EA544"/>
    <w:rsid w:val="000F4081"/>
  </w:style>
  <w:style w:type="paragraph" w:customStyle="1" w:styleId="2EB5827B4B0B47209DB32D5C6AC04B5F">
    <w:name w:val="2EB5827B4B0B47209DB32D5C6AC04B5F"/>
    <w:rsid w:val="000F4081"/>
  </w:style>
  <w:style w:type="paragraph" w:customStyle="1" w:styleId="3E6A06D4321A4AC58AE06F7B60AB0732">
    <w:name w:val="3E6A06D4321A4AC58AE06F7B60AB0732"/>
    <w:rsid w:val="000F4081"/>
  </w:style>
  <w:style w:type="paragraph" w:customStyle="1" w:styleId="74D94B969E254332ACF267EBC8CB9D60">
    <w:name w:val="74D94B969E254332ACF267EBC8CB9D60"/>
    <w:rsid w:val="00520C42"/>
  </w:style>
  <w:style w:type="paragraph" w:customStyle="1" w:styleId="2D0AC2F5C2244171A10B7BA6D586260A">
    <w:name w:val="2D0AC2F5C2244171A10B7BA6D586260A"/>
    <w:rsid w:val="00520C42"/>
  </w:style>
  <w:style w:type="paragraph" w:customStyle="1" w:styleId="0246158CF91D4ECBA39842BE2E760F0A">
    <w:name w:val="0246158CF91D4ECBA39842BE2E760F0A"/>
    <w:rsid w:val="00D3195F"/>
  </w:style>
  <w:style w:type="paragraph" w:customStyle="1" w:styleId="E228EE0153E94BE393A2C594C150D70D">
    <w:name w:val="E228EE0153E94BE393A2C594C150D70D"/>
    <w:rsid w:val="00D3195F"/>
  </w:style>
  <w:style w:type="paragraph" w:customStyle="1" w:styleId="6C98C55803D44F7DBE7E211CC4F1ECE4">
    <w:name w:val="6C98C55803D44F7DBE7E211CC4F1ECE4"/>
    <w:rsid w:val="00401D5C"/>
  </w:style>
  <w:style w:type="paragraph" w:customStyle="1" w:styleId="34BEA2563A624C8993AFCB13A699363E">
    <w:name w:val="34BEA2563A624C8993AFCB13A699363E"/>
    <w:rsid w:val="00401D5C"/>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Cours  n  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976</TotalTime>
  <Pages>3</Pages>
  <Words>765</Words>
  <Characters>4212</Characters>
  <Application>Microsoft Office Word</Application>
  <DocSecurity>0</DocSecurity>
  <Lines>35</Lines>
  <Paragraphs>9</Paragraphs>
  <ScaleCrop>false</ScaleCrop>
  <HeadingPairs>
    <vt:vector size="2" baseType="variant">
      <vt:variant>
        <vt:lpstr>Titre</vt:lpstr>
      </vt:variant>
      <vt:variant>
        <vt:i4>1</vt:i4>
      </vt:variant>
    </vt:vector>
  </HeadingPairs>
  <TitlesOfParts>
    <vt:vector size="1" baseType="lpstr">
      <vt:lpstr>Psychologie cognitive (Introduction) S2</vt:lpstr>
    </vt:vector>
  </TitlesOfParts>
  <Company/>
  <LinksUpToDate>false</LinksUpToDate>
  <CharactersWithSpaces>4968</CharactersWithSpaces>
  <SharedDoc>false</SharedDoc>
  <HLinks>
    <vt:vector size="30" baseType="variant">
      <vt:variant>
        <vt:i4>4784214</vt:i4>
      </vt:variant>
      <vt:variant>
        <vt:i4>12</vt:i4>
      </vt:variant>
      <vt:variant>
        <vt:i4>0</vt:i4>
      </vt:variant>
      <vt:variant>
        <vt:i4>5</vt:i4>
      </vt:variant>
      <vt:variant>
        <vt:lpwstr>https://www.ch-carcassonne.fr/imgfr/files/cours ifsi psycho cogn etudiant.pdf</vt:lpwstr>
      </vt:variant>
      <vt:variant>
        <vt:lpwstr/>
      </vt:variant>
      <vt:variant>
        <vt:i4>3407935</vt:i4>
      </vt:variant>
      <vt:variant>
        <vt:i4>9</vt:i4>
      </vt:variant>
      <vt:variant>
        <vt:i4>0</vt:i4>
      </vt:variant>
      <vt:variant>
        <vt:i4>5</vt:i4>
      </vt:variant>
      <vt:variant>
        <vt:lpwstr>https://www.psychologue.net/therapie-comportementale-et-cognitive/articles</vt:lpwstr>
      </vt:variant>
      <vt:variant>
        <vt:lpwstr/>
      </vt:variant>
      <vt:variant>
        <vt:i4>2752601</vt:i4>
      </vt:variant>
      <vt:variant>
        <vt:i4>6</vt:i4>
      </vt:variant>
      <vt:variant>
        <vt:i4>0</vt:i4>
      </vt:variant>
      <vt:variant>
        <vt:i4>5</vt:i4>
      </vt:variant>
      <vt:variant>
        <vt:lpwstr>http://cyrille.chagnon.free.fr/Psychologie/Annexe_SciencesCognitives.htm</vt:lpwstr>
      </vt:variant>
      <vt:variant>
        <vt:lpwstr/>
      </vt:variant>
      <vt:variant>
        <vt:i4>1966174</vt:i4>
      </vt:variant>
      <vt:variant>
        <vt:i4>3</vt:i4>
      </vt:variant>
      <vt:variant>
        <vt:i4>0</vt:i4>
      </vt:variant>
      <vt:variant>
        <vt:i4>5</vt:i4>
      </vt:variant>
      <vt:variant>
        <vt:lpwstr>https://www.psychologue.net/psychologie-cognitive</vt:lpwstr>
      </vt:variant>
      <vt:variant>
        <vt:lpwstr/>
      </vt:variant>
      <vt:variant>
        <vt:i4>5832729</vt:i4>
      </vt:variant>
      <vt:variant>
        <vt:i4>0</vt:i4>
      </vt:variant>
      <vt:variant>
        <vt:i4>0</vt:i4>
      </vt:variant>
      <vt:variant>
        <vt:i4>5</vt:i4>
      </vt:variant>
      <vt:variant>
        <vt:lpwstr>http://www.sfpsy.org/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Psychologie cognitive (Introduction) S2</dc:title>
  <dc:creator>Magic touch</dc:creator>
  <cp:lastModifiedBy>Magic touch</cp:lastModifiedBy>
  <cp:revision>18</cp:revision>
  <dcterms:created xsi:type="dcterms:W3CDTF">2022-10-14T13:06:00Z</dcterms:created>
  <dcterms:modified xsi:type="dcterms:W3CDTF">2025-02-14T22:17:00Z</dcterms:modified>
</cp:coreProperties>
</file>