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331F" w:rsidRPr="0054331F" w:rsidRDefault="0054331F" w:rsidP="00A77EEA">
      <w:pPr>
        <w:bidi/>
        <w:jc w:val="center"/>
        <w:rPr>
          <w:b/>
          <w:bCs/>
          <w:sz w:val="36"/>
          <w:szCs w:val="36"/>
          <w:u w:val="single"/>
        </w:rPr>
      </w:pPr>
      <w:r w:rsidRPr="0054331F">
        <w:rPr>
          <w:b/>
          <w:bCs/>
          <w:sz w:val="36"/>
          <w:szCs w:val="36"/>
          <w:u w:val="single"/>
          <w:rtl/>
        </w:rPr>
        <w:t>الدراسات السابقة في البحث العلمي</w:t>
      </w:r>
    </w:p>
    <w:p w:rsidR="0054331F" w:rsidRPr="0054331F" w:rsidRDefault="0054331F" w:rsidP="0054331F">
      <w:pPr>
        <w:bidi/>
        <w:rPr>
          <w:sz w:val="28"/>
          <w:szCs w:val="28"/>
        </w:rPr>
      </w:pPr>
      <w:r w:rsidRPr="0054331F">
        <w:rPr>
          <w:sz w:val="28"/>
          <w:szCs w:val="28"/>
          <w:rtl/>
        </w:rPr>
        <w:t>تُعتبر الدراسات السابقة جزءًا أساسيًا من البحث العلمي، حيث توفر قاعدة معرفية تساهم في فهم الموضوعات البحثية وتوجيه الباحثين نحو الأساليب المناسبة. تهدف هذه المقالة إلى استعراض أهمية الدراسات السابقة، وكيفية استخدامها في الأبحاث، بالإضافة إلى أبرز التحديات التي قد تواجه الباحثين في هذا السياق</w:t>
      </w:r>
      <w:r w:rsidRPr="0054331F">
        <w:rPr>
          <w:sz w:val="28"/>
          <w:szCs w:val="28"/>
        </w:rPr>
        <w:t>.</w:t>
      </w:r>
    </w:p>
    <w:p w:rsidR="0054331F" w:rsidRPr="0054331F" w:rsidRDefault="00A77EEA" w:rsidP="0054331F">
      <w:pPr>
        <w:bidi/>
        <w:rPr>
          <w:b/>
          <w:bCs/>
          <w:sz w:val="28"/>
          <w:szCs w:val="28"/>
        </w:rPr>
      </w:pPr>
      <w:r>
        <w:rPr>
          <w:rFonts w:hint="cs"/>
          <w:b/>
          <w:bCs/>
          <w:sz w:val="28"/>
          <w:szCs w:val="28"/>
          <w:rtl/>
        </w:rPr>
        <w:t>1-</w:t>
      </w:r>
      <w:r w:rsidR="0054331F" w:rsidRPr="0054331F">
        <w:rPr>
          <w:b/>
          <w:bCs/>
          <w:sz w:val="28"/>
          <w:szCs w:val="28"/>
          <w:rtl/>
        </w:rPr>
        <w:t>أهمية الدراسات السابقة</w:t>
      </w:r>
    </w:p>
    <w:p w:rsidR="0054331F" w:rsidRPr="0054331F" w:rsidRDefault="0054331F" w:rsidP="0054331F">
      <w:pPr>
        <w:numPr>
          <w:ilvl w:val="0"/>
          <w:numId w:val="1"/>
        </w:numPr>
        <w:bidi/>
        <w:rPr>
          <w:sz w:val="28"/>
          <w:szCs w:val="28"/>
        </w:rPr>
      </w:pPr>
      <w:r w:rsidRPr="0054331F">
        <w:rPr>
          <w:b/>
          <w:bCs/>
          <w:sz w:val="28"/>
          <w:szCs w:val="28"/>
          <w:rtl/>
        </w:rPr>
        <w:t>توفير السياق التاريخي</w:t>
      </w:r>
      <w:r w:rsidRPr="0054331F">
        <w:rPr>
          <w:sz w:val="28"/>
          <w:szCs w:val="28"/>
        </w:rPr>
        <w:t xml:space="preserve">: </w:t>
      </w:r>
      <w:r w:rsidRPr="0054331F">
        <w:rPr>
          <w:sz w:val="28"/>
          <w:szCs w:val="28"/>
          <w:rtl/>
        </w:rPr>
        <w:t>تساعد الدراسات السابقة في وضع البحث الحالي في سياق تاريخي، مما يمكن الباحث من فهم كيفية تطور المعرفة في هذا المجال</w:t>
      </w:r>
      <w:r w:rsidRPr="0054331F">
        <w:rPr>
          <w:sz w:val="28"/>
          <w:szCs w:val="28"/>
        </w:rPr>
        <w:t>.</w:t>
      </w:r>
    </w:p>
    <w:p w:rsidR="0054331F" w:rsidRPr="0054331F" w:rsidRDefault="0054331F" w:rsidP="0054331F">
      <w:pPr>
        <w:numPr>
          <w:ilvl w:val="0"/>
          <w:numId w:val="1"/>
        </w:numPr>
        <w:bidi/>
        <w:rPr>
          <w:sz w:val="28"/>
          <w:szCs w:val="28"/>
        </w:rPr>
      </w:pPr>
      <w:r w:rsidRPr="0054331F">
        <w:rPr>
          <w:b/>
          <w:bCs/>
          <w:sz w:val="28"/>
          <w:szCs w:val="28"/>
          <w:rtl/>
        </w:rPr>
        <w:t>تحديد الفجوات البحثية</w:t>
      </w:r>
      <w:r w:rsidRPr="0054331F">
        <w:rPr>
          <w:sz w:val="28"/>
          <w:szCs w:val="28"/>
        </w:rPr>
        <w:t xml:space="preserve">: </w:t>
      </w:r>
      <w:r w:rsidRPr="0054331F">
        <w:rPr>
          <w:sz w:val="28"/>
          <w:szCs w:val="28"/>
          <w:rtl/>
        </w:rPr>
        <w:t>من خلال مراجعة الأدبيات السابقة، يمكن للباحثين تحديد الفجوات التي لم يتم تناولها بعد، مما يساهم في ابتكار أسئلة بحثية جديدة</w:t>
      </w:r>
      <w:r w:rsidRPr="0054331F">
        <w:rPr>
          <w:sz w:val="28"/>
          <w:szCs w:val="28"/>
        </w:rPr>
        <w:t>.</w:t>
      </w:r>
    </w:p>
    <w:p w:rsidR="0054331F" w:rsidRPr="0054331F" w:rsidRDefault="0054331F" w:rsidP="0054331F">
      <w:pPr>
        <w:numPr>
          <w:ilvl w:val="0"/>
          <w:numId w:val="1"/>
        </w:numPr>
        <w:bidi/>
        <w:rPr>
          <w:sz w:val="28"/>
          <w:szCs w:val="28"/>
        </w:rPr>
      </w:pPr>
      <w:r w:rsidRPr="0054331F">
        <w:rPr>
          <w:b/>
          <w:bCs/>
          <w:sz w:val="28"/>
          <w:szCs w:val="28"/>
          <w:rtl/>
        </w:rPr>
        <w:t>توجيه منهجية البحث</w:t>
      </w:r>
      <w:r w:rsidRPr="0054331F">
        <w:rPr>
          <w:sz w:val="28"/>
          <w:szCs w:val="28"/>
        </w:rPr>
        <w:t xml:space="preserve">: </w:t>
      </w:r>
      <w:r w:rsidRPr="0054331F">
        <w:rPr>
          <w:sz w:val="28"/>
          <w:szCs w:val="28"/>
          <w:rtl/>
        </w:rPr>
        <w:t>توفر الدراسات السابقة نماذج وأساليب بحثية يمكن الاستفادة منها في تصميم الدراسة الحالية، مما يسهل عملية جمع البيانات وتحليلها</w:t>
      </w:r>
      <w:r w:rsidRPr="0054331F">
        <w:rPr>
          <w:sz w:val="28"/>
          <w:szCs w:val="28"/>
        </w:rPr>
        <w:t>.</w:t>
      </w:r>
    </w:p>
    <w:p w:rsidR="0054331F" w:rsidRPr="0054331F" w:rsidRDefault="0054331F" w:rsidP="0054331F">
      <w:pPr>
        <w:numPr>
          <w:ilvl w:val="0"/>
          <w:numId w:val="1"/>
        </w:numPr>
        <w:bidi/>
        <w:rPr>
          <w:sz w:val="28"/>
          <w:szCs w:val="28"/>
        </w:rPr>
      </w:pPr>
      <w:r w:rsidRPr="0054331F">
        <w:rPr>
          <w:b/>
          <w:bCs/>
          <w:sz w:val="28"/>
          <w:szCs w:val="28"/>
          <w:rtl/>
        </w:rPr>
        <w:t>تعزيز مصداقية البحث</w:t>
      </w:r>
      <w:r w:rsidRPr="0054331F">
        <w:rPr>
          <w:sz w:val="28"/>
          <w:szCs w:val="28"/>
        </w:rPr>
        <w:t xml:space="preserve">: </w:t>
      </w:r>
      <w:r w:rsidRPr="0054331F">
        <w:rPr>
          <w:sz w:val="28"/>
          <w:szCs w:val="28"/>
          <w:rtl/>
        </w:rPr>
        <w:t>استناد الباحثين إلى دراسات سابقة موثوقة يعزز مصداقية نتائجهم، حيث يُظهرون أنهم على دراية بالمعرفة الحالية في مجالهم</w:t>
      </w:r>
      <w:r w:rsidRPr="0054331F">
        <w:rPr>
          <w:sz w:val="28"/>
          <w:szCs w:val="28"/>
        </w:rPr>
        <w:t>.</w:t>
      </w:r>
    </w:p>
    <w:p w:rsidR="0054331F" w:rsidRPr="0054331F" w:rsidRDefault="00A77EEA" w:rsidP="0054331F">
      <w:pPr>
        <w:bidi/>
        <w:rPr>
          <w:b/>
          <w:bCs/>
          <w:sz w:val="28"/>
          <w:szCs w:val="28"/>
        </w:rPr>
      </w:pPr>
      <w:r>
        <w:rPr>
          <w:rFonts w:hint="cs"/>
          <w:b/>
          <w:bCs/>
          <w:sz w:val="28"/>
          <w:szCs w:val="28"/>
          <w:rtl/>
        </w:rPr>
        <w:t>2-</w:t>
      </w:r>
      <w:r w:rsidR="0054331F" w:rsidRPr="0054331F">
        <w:rPr>
          <w:b/>
          <w:bCs/>
          <w:sz w:val="28"/>
          <w:szCs w:val="28"/>
          <w:rtl/>
        </w:rPr>
        <w:t>كيفية استخدام الدراسات السابقة</w:t>
      </w:r>
    </w:p>
    <w:p w:rsidR="0054331F" w:rsidRPr="0054331F" w:rsidRDefault="0054331F" w:rsidP="0054331F">
      <w:pPr>
        <w:numPr>
          <w:ilvl w:val="0"/>
          <w:numId w:val="2"/>
        </w:numPr>
        <w:bidi/>
        <w:rPr>
          <w:sz w:val="28"/>
          <w:szCs w:val="28"/>
        </w:rPr>
      </w:pPr>
      <w:r w:rsidRPr="0054331F">
        <w:rPr>
          <w:b/>
          <w:bCs/>
          <w:sz w:val="28"/>
          <w:szCs w:val="28"/>
          <w:rtl/>
        </w:rPr>
        <w:t>المراجعة الأدبية</w:t>
      </w:r>
      <w:r w:rsidRPr="0054331F">
        <w:rPr>
          <w:sz w:val="28"/>
          <w:szCs w:val="28"/>
        </w:rPr>
        <w:t xml:space="preserve">: </w:t>
      </w:r>
      <w:r w:rsidRPr="0054331F">
        <w:rPr>
          <w:sz w:val="28"/>
          <w:szCs w:val="28"/>
          <w:rtl/>
        </w:rPr>
        <w:t>يجب على الباحث إجراء مراجعة شاملة للأدبيات المتعلقة بموضوع البحث. تشمل هذه المراجعة قراءة المقالات، الرسائل الجامعية، والكتب ذات الصلة</w:t>
      </w:r>
      <w:r w:rsidRPr="0054331F">
        <w:rPr>
          <w:sz w:val="28"/>
          <w:szCs w:val="28"/>
        </w:rPr>
        <w:t>.</w:t>
      </w:r>
    </w:p>
    <w:p w:rsidR="0054331F" w:rsidRPr="0054331F" w:rsidRDefault="0054331F" w:rsidP="0054331F">
      <w:pPr>
        <w:numPr>
          <w:ilvl w:val="0"/>
          <w:numId w:val="2"/>
        </w:numPr>
        <w:bidi/>
        <w:rPr>
          <w:sz w:val="28"/>
          <w:szCs w:val="28"/>
        </w:rPr>
      </w:pPr>
      <w:r w:rsidRPr="0054331F">
        <w:rPr>
          <w:b/>
          <w:bCs/>
          <w:sz w:val="28"/>
          <w:szCs w:val="28"/>
          <w:rtl/>
        </w:rPr>
        <w:t>تحليل النتائج</w:t>
      </w:r>
      <w:r w:rsidRPr="0054331F">
        <w:rPr>
          <w:sz w:val="28"/>
          <w:szCs w:val="28"/>
        </w:rPr>
        <w:t xml:space="preserve">: </w:t>
      </w:r>
      <w:r w:rsidRPr="0054331F">
        <w:rPr>
          <w:sz w:val="28"/>
          <w:szCs w:val="28"/>
          <w:rtl/>
        </w:rPr>
        <w:t>يجب على الباحثين تحليل النتائج التي توصلت إليها الدراسات السابقة، وتقييم مدى توافقها مع فرضياتهم وأهدافهم البحثية</w:t>
      </w:r>
      <w:r w:rsidRPr="0054331F">
        <w:rPr>
          <w:sz w:val="28"/>
          <w:szCs w:val="28"/>
        </w:rPr>
        <w:t>.</w:t>
      </w:r>
    </w:p>
    <w:p w:rsidR="0054331F" w:rsidRPr="0054331F" w:rsidRDefault="0054331F" w:rsidP="0054331F">
      <w:pPr>
        <w:numPr>
          <w:ilvl w:val="0"/>
          <w:numId w:val="2"/>
        </w:numPr>
        <w:bidi/>
        <w:rPr>
          <w:sz w:val="28"/>
          <w:szCs w:val="28"/>
        </w:rPr>
      </w:pPr>
      <w:r w:rsidRPr="0054331F">
        <w:rPr>
          <w:b/>
          <w:bCs/>
          <w:sz w:val="28"/>
          <w:szCs w:val="28"/>
          <w:rtl/>
        </w:rPr>
        <w:t>الاستشهاد بالمصادر</w:t>
      </w:r>
      <w:r w:rsidRPr="0054331F">
        <w:rPr>
          <w:sz w:val="28"/>
          <w:szCs w:val="28"/>
        </w:rPr>
        <w:t xml:space="preserve">: </w:t>
      </w:r>
      <w:r w:rsidRPr="0054331F">
        <w:rPr>
          <w:sz w:val="28"/>
          <w:szCs w:val="28"/>
          <w:rtl/>
        </w:rPr>
        <w:t>من المهم توثيق المصادر بشكل دقيق، مما يسهل على القراء الرجوع إلى الدراسات الأصلية ويعزز من مصداقية البحث</w:t>
      </w:r>
      <w:r w:rsidRPr="0054331F">
        <w:rPr>
          <w:sz w:val="28"/>
          <w:szCs w:val="28"/>
        </w:rPr>
        <w:t>.</w:t>
      </w:r>
    </w:p>
    <w:p w:rsidR="0054331F" w:rsidRPr="0054331F" w:rsidRDefault="00A77EEA" w:rsidP="0054331F">
      <w:pPr>
        <w:bidi/>
        <w:rPr>
          <w:b/>
          <w:bCs/>
          <w:sz w:val="28"/>
          <w:szCs w:val="28"/>
        </w:rPr>
      </w:pPr>
      <w:r>
        <w:rPr>
          <w:rFonts w:hint="cs"/>
          <w:b/>
          <w:bCs/>
          <w:sz w:val="28"/>
          <w:szCs w:val="28"/>
          <w:rtl/>
        </w:rPr>
        <w:t>3-</w:t>
      </w:r>
      <w:r w:rsidR="0054331F" w:rsidRPr="0054331F">
        <w:rPr>
          <w:b/>
          <w:bCs/>
          <w:sz w:val="28"/>
          <w:szCs w:val="28"/>
          <w:rtl/>
        </w:rPr>
        <w:t>التحديات التي تواجه الباحثين</w:t>
      </w:r>
    </w:p>
    <w:p w:rsidR="0054331F" w:rsidRPr="0054331F" w:rsidRDefault="0054331F" w:rsidP="0054331F">
      <w:pPr>
        <w:numPr>
          <w:ilvl w:val="0"/>
          <w:numId w:val="3"/>
        </w:numPr>
        <w:bidi/>
        <w:rPr>
          <w:sz w:val="28"/>
          <w:szCs w:val="28"/>
        </w:rPr>
      </w:pPr>
      <w:r w:rsidRPr="0054331F">
        <w:rPr>
          <w:b/>
          <w:bCs/>
          <w:sz w:val="28"/>
          <w:szCs w:val="28"/>
          <w:rtl/>
        </w:rPr>
        <w:t>توافر المعلومات</w:t>
      </w:r>
      <w:r w:rsidRPr="0054331F">
        <w:rPr>
          <w:sz w:val="28"/>
          <w:szCs w:val="28"/>
        </w:rPr>
        <w:t xml:space="preserve">: </w:t>
      </w:r>
      <w:r w:rsidRPr="0054331F">
        <w:rPr>
          <w:sz w:val="28"/>
          <w:szCs w:val="28"/>
          <w:rtl/>
        </w:rPr>
        <w:t>قد يواجه الباحثون صعوبة في الوصول إلى بعض الدراسات السابقة، خاصة إذا كانت محصورة في قواعد بيانات مدفوعة أو غير متاحة للجمهور</w:t>
      </w:r>
      <w:r w:rsidRPr="0054331F">
        <w:rPr>
          <w:sz w:val="28"/>
          <w:szCs w:val="28"/>
        </w:rPr>
        <w:t>.</w:t>
      </w:r>
    </w:p>
    <w:p w:rsidR="0054331F" w:rsidRPr="0054331F" w:rsidRDefault="0054331F" w:rsidP="0054331F">
      <w:pPr>
        <w:numPr>
          <w:ilvl w:val="0"/>
          <w:numId w:val="3"/>
        </w:numPr>
        <w:bidi/>
        <w:rPr>
          <w:sz w:val="28"/>
          <w:szCs w:val="28"/>
        </w:rPr>
      </w:pPr>
      <w:r w:rsidRPr="0054331F">
        <w:rPr>
          <w:b/>
          <w:bCs/>
          <w:sz w:val="28"/>
          <w:szCs w:val="28"/>
          <w:rtl/>
        </w:rPr>
        <w:t>تباين النتائج</w:t>
      </w:r>
      <w:r w:rsidRPr="0054331F">
        <w:rPr>
          <w:sz w:val="28"/>
          <w:szCs w:val="28"/>
        </w:rPr>
        <w:t xml:space="preserve">: </w:t>
      </w:r>
      <w:r w:rsidRPr="0054331F">
        <w:rPr>
          <w:sz w:val="28"/>
          <w:szCs w:val="28"/>
          <w:rtl/>
        </w:rPr>
        <w:t>قد تتناقض النتائج التي توصلت إليها دراسات سابقة، مما يسبب ارتباكًا للباحثين في تحديد الاتجاه الصحيح لأبحاثهم</w:t>
      </w:r>
      <w:r w:rsidRPr="0054331F">
        <w:rPr>
          <w:sz w:val="28"/>
          <w:szCs w:val="28"/>
        </w:rPr>
        <w:t>.</w:t>
      </w:r>
    </w:p>
    <w:p w:rsidR="0054331F" w:rsidRPr="0054331F" w:rsidRDefault="0054331F" w:rsidP="0054331F">
      <w:pPr>
        <w:numPr>
          <w:ilvl w:val="0"/>
          <w:numId w:val="3"/>
        </w:numPr>
        <w:bidi/>
        <w:rPr>
          <w:sz w:val="28"/>
          <w:szCs w:val="28"/>
        </w:rPr>
      </w:pPr>
      <w:r w:rsidRPr="0054331F">
        <w:rPr>
          <w:b/>
          <w:bCs/>
          <w:sz w:val="28"/>
          <w:szCs w:val="28"/>
          <w:rtl/>
        </w:rPr>
        <w:t>تحديث المعرفة</w:t>
      </w:r>
      <w:r w:rsidRPr="0054331F">
        <w:rPr>
          <w:sz w:val="28"/>
          <w:szCs w:val="28"/>
        </w:rPr>
        <w:t xml:space="preserve">: </w:t>
      </w:r>
      <w:r w:rsidRPr="0054331F">
        <w:rPr>
          <w:sz w:val="28"/>
          <w:szCs w:val="28"/>
          <w:rtl/>
        </w:rPr>
        <w:t>يتطور مجال البحث باستمرار، وقد تصبح بعض الدراسات القديمة غير ذات صلة بسبب التطورات الجديدة. لذا، يجب على الباحثين التركيز على الدراسات الحديثة</w:t>
      </w:r>
      <w:r w:rsidRPr="0054331F">
        <w:rPr>
          <w:sz w:val="28"/>
          <w:szCs w:val="28"/>
        </w:rPr>
        <w:t>.</w:t>
      </w:r>
    </w:p>
    <w:p w:rsidR="0054331F" w:rsidRPr="0054331F" w:rsidRDefault="00A77EEA" w:rsidP="0054331F">
      <w:pPr>
        <w:bidi/>
        <w:rPr>
          <w:sz w:val="28"/>
          <w:szCs w:val="28"/>
        </w:rPr>
      </w:pPr>
      <w:r>
        <w:rPr>
          <w:rFonts w:hint="cs"/>
          <w:sz w:val="28"/>
          <w:szCs w:val="28"/>
          <w:rtl/>
        </w:rPr>
        <w:t xml:space="preserve">لذا </w:t>
      </w:r>
      <w:r w:rsidR="0054331F" w:rsidRPr="0054331F">
        <w:rPr>
          <w:sz w:val="28"/>
          <w:szCs w:val="28"/>
          <w:rtl/>
        </w:rPr>
        <w:t>تُعد الدراسات السابقة عنصرًا حيويًا في البحث العلمي، حيث تساعد الباحثين على بناء معرفة متكاملة وتوجيه أبحاثهم بشكل فعال. من خلال مراجعة الأدبيات الحالية، يمكن للباحثين تحديد الفجوات، اختيار المنهجيات المناسبة، وتعزيز مصداقية دراساتهم. رغم التحديات التي قد تواجههم، فإن الاستفادة من الدراسات السابقة تظل ضرورية لتحقيق نتائج بحثية رائدة</w:t>
      </w:r>
      <w:r w:rsidR="0054331F" w:rsidRPr="0054331F">
        <w:rPr>
          <w:sz w:val="28"/>
          <w:szCs w:val="28"/>
        </w:rPr>
        <w:t>.</w:t>
      </w:r>
    </w:p>
    <w:p w:rsidR="0054331F" w:rsidRPr="0054331F" w:rsidRDefault="0054331F" w:rsidP="0054331F">
      <w:pPr>
        <w:bidi/>
        <w:rPr>
          <w:b/>
          <w:bCs/>
          <w:sz w:val="32"/>
          <w:szCs w:val="32"/>
        </w:rPr>
      </w:pPr>
      <w:r w:rsidRPr="0054331F">
        <w:rPr>
          <w:b/>
          <w:bCs/>
          <w:sz w:val="32"/>
          <w:szCs w:val="32"/>
          <w:rtl/>
        </w:rPr>
        <w:t>ما هي أفضل قواعد البيانات للبحث عن الدراسات السابقة؟</w:t>
      </w:r>
    </w:p>
    <w:p w:rsidR="0054331F" w:rsidRPr="0054331F" w:rsidRDefault="0054331F" w:rsidP="0054331F">
      <w:pPr>
        <w:bidi/>
        <w:rPr>
          <w:sz w:val="28"/>
          <w:szCs w:val="28"/>
        </w:rPr>
      </w:pPr>
    </w:p>
    <w:p w:rsidR="0054331F" w:rsidRPr="0054331F" w:rsidRDefault="0054331F" w:rsidP="0054331F">
      <w:pPr>
        <w:bidi/>
        <w:rPr>
          <w:sz w:val="28"/>
          <w:szCs w:val="28"/>
        </w:rPr>
      </w:pPr>
      <w:r w:rsidRPr="0054331F">
        <w:rPr>
          <w:sz w:val="28"/>
          <w:szCs w:val="28"/>
          <w:rtl/>
        </w:rPr>
        <w:t>إليك قائمة بأفضل قواعد البيانات التي يمكن استخدامها للبحث عن الدراسات السابقة</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Google Scholar</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محرك بحث مجاني يوفر الوصول إلى العديد من المقالات الأكاديمية، الرسائل الجامعية، والكتب</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PubMed</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قاعدة بيانات متخصصة في المجال الطبي والعلوم الصحية، تحتوي على مقالات بحثية ودراسات سريرية</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lastRenderedPageBreak/>
        <w:t>Scopus</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قاعدة بيانات شاملة تغطي مجموعة واسعة من المجالات العلمية، وتوفر معلومات عن الاستشهادات</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Web of Science</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تحتوي على مقالات بحثية ومعلومات حول الاستشهادات، وهي مفيدة للباحثين في مختلف التخصصات</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JSTOR</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مكتبة رقمية تحتوي على مجموعة واسعة من المجلات الأكاديمية في العلوم الإنسانية والاجتماعية</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ERIC (Education Resources Information Center)</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مورد مهم للباحثين في مجال التعليم، يحتوي على مقالات وبحوث تتعلق بالتعليم والتعلم</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IEEE Xplore</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قاعدة بيانات تركز على الهندسة والتكنولوجيا، وتوفر مقالات بحثية ومؤتمرات</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PsycINFO</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قاعدة بيانات متخصصة في علم النفس والسلوك البشري، تضم مقالات وأبحاث في هذا المجال</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ScienceDirect</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توفر الوصول إلى مقالات بحثية في العلوم الطبيعية والتطبيقية</w:t>
      </w:r>
      <w:r w:rsidRPr="0054331F">
        <w:rPr>
          <w:sz w:val="28"/>
          <w:szCs w:val="28"/>
        </w:rPr>
        <w:t>.</w:t>
      </w:r>
    </w:p>
    <w:p w:rsidR="0054331F" w:rsidRPr="0054331F" w:rsidRDefault="0054331F" w:rsidP="0054331F">
      <w:pPr>
        <w:numPr>
          <w:ilvl w:val="0"/>
          <w:numId w:val="4"/>
        </w:numPr>
        <w:bidi/>
        <w:rPr>
          <w:sz w:val="28"/>
          <w:szCs w:val="28"/>
        </w:rPr>
      </w:pPr>
      <w:r w:rsidRPr="0054331F">
        <w:rPr>
          <w:b/>
          <w:bCs/>
          <w:sz w:val="28"/>
          <w:szCs w:val="28"/>
        </w:rPr>
        <w:t>SpringerLink</w:t>
      </w:r>
      <w:r w:rsidRPr="0054331F">
        <w:rPr>
          <w:sz w:val="28"/>
          <w:szCs w:val="28"/>
        </w:rPr>
        <w:t>:</w:t>
      </w:r>
    </w:p>
    <w:p w:rsidR="0054331F" w:rsidRPr="0054331F" w:rsidRDefault="0054331F" w:rsidP="0054331F">
      <w:pPr>
        <w:numPr>
          <w:ilvl w:val="1"/>
          <w:numId w:val="4"/>
        </w:numPr>
        <w:bidi/>
        <w:rPr>
          <w:sz w:val="28"/>
          <w:szCs w:val="28"/>
        </w:rPr>
      </w:pPr>
      <w:r w:rsidRPr="0054331F">
        <w:rPr>
          <w:sz w:val="28"/>
          <w:szCs w:val="28"/>
          <w:rtl/>
        </w:rPr>
        <w:t>تحتوي على مجموعة واسعة من المجلات والكتب في مختلف التخصصات العلمية</w:t>
      </w:r>
      <w:r w:rsidRPr="0054331F">
        <w:rPr>
          <w:sz w:val="28"/>
          <w:szCs w:val="28"/>
        </w:rPr>
        <w:t>.</w:t>
      </w:r>
    </w:p>
    <w:p w:rsidR="0054331F" w:rsidRPr="0054331F" w:rsidRDefault="0054331F" w:rsidP="0054331F">
      <w:pPr>
        <w:bidi/>
        <w:rPr>
          <w:sz w:val="28"/>
          <w:szCs w:val="28"/>
        </w:rPr>
      </w:pPr>
      <w:r w:rsidRPr="0054331F">
        <w:rPr>
          <w:sz w:val="28"/>
          <w:szCs w:val="28"/>
          <w:rtl/>
        </w:rPr>
        <w:t>استخدام هذه القواعد يمكن أن يسهل عملية البحث عن الدراسات السابقة ويعزز من جودة البحث العلمي</w:t>
      </w:r>
      <w:r w:rsidRPr="0054331F">
        <w:rPr>
          <w:sz w:val="28"/>
          <w:szCs w:val="28"/>
        </w:rPr>
        <w:t>.</w:t>
      </w:r>
    </w:p>
    <w:p w:rsidR="0054331F" w:rsidRDefault="0054331F"/>
    <w:sectPr w:rsidR="005433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4200"/>
    <w:multiLevelType w:val="multilevel"/>
    <w:tmpl w:val="5F08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A12F3C"/>
    <w:multiLevelType w:val="multilevel"/>
    <w:tmpl w:val="A878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7158C5"/>
    <w:multiLevelType w:val="multilevel"/>
    <w:tmpl w:val="826C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451CFD"/>
    <w:multiLevelType w:val="multilevel"/>
    <w:tmpl w:val="9AB0C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739924">
    <w:abstractNumId w:val="0"/>
  </w:num>
  <w:num w:numId="2" w16cid:durableId="960915103">
    <w:abstractNumId w:val="2"/>
  </w:num>
  <w:num w:numId="3" w16cid:durableId="2073457501">
    <w:abstractNumId w:val="1"/>
  </w:num>
  <w:num w:numId="4" w16cid:durableId="983240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1F"/>
    <w:rsid w:val="0032026A"/>
    <w:rsid w:val="0054331F"/>
    <w:rsid w:val="00A77EEA"/>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decimalSymbol w:val=","/>
  <w:listSeparator w:val=";"/>
  <w14:docId w14:val="173B796D"/>
  <w15:chartTrackingRefBased/>
  <w15:docId w15:val="{2C1D4168-D0E8-3A44-84CA-4D3488A9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D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331F"/>
    <w:rPr>
      <w:color w:val="0563C1" w:themeColor="hyperlink"/>
      <w:u w:val="single"/>
    </w:rPr>
  </w:style>
  <w:style w:type="character" w:styleId="Mentionnonrsolue">
    <w:name w:val="Unresolved Mention"/>
    <w:basedOn w:val="Policepardfaut"/>
    <w:uiPriority w:val="99"/>
    <w:semiHidden/>
    <w:unhideWhenUsed/>
    <w:rsid w:val="00543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37378">
      <w:bodyDiv w:val="1"/>
      <w:marLeft w:val="0"/>
      <w:marRight w:val="0"/>
      <w:marTop w:val="0"/>
      <w:marBottom w:val="0"/>
      <w:divBdr>
        <w:top w:val="none" w:sz="0" w:space="0" w:color="auto"/>
        <w:left w:val="none" w:sz="0" w:space="0" w:color="auto"/>
        <w:bottom w:val="none" w:sz="0" w:space="0" w:color="auto"/>
        <w:right w:val="none" w:sz="0" w:space="0" w:color="auto"/>
      </w:divBdr>
      <w:divsChild>
        <w:div w:id="1431197555">
          <w:marLeft w:val="0"/>
          <w:marRight w:val="0"/>
          <w:marTop w:val="0"/>
          <w:marBottom w:val="0"/>
          <w:divBdr>
            <w:top w:val="none" w:sz="0" w:space="0" w:color="auto"/>
            <w:left w:val="none" w:sz="0" w:space="0" w:color="auto"/>
            <w:bottom w:val="none" w:sz="0" w:space="0" w:color="auto"/>
            <w:right w:val="none" w:sz="0" w:space="0" w:color="auto"/>
          </w:divBdr>
          <w:divsChild>
            <w:div w:id="1879782799">
              <w:marLeft w:val="0"/>
              <w:marRight w:val="0"/>
              <w:marTop w:val="0"/>
              <w:marBottom w:val="0"/>
              <w:divBdr>
                <w:top w:val="none" w:sz="0" w:space="0" w:color="auto"/>
                <w:left w:val="none" w:sz="0" w:space="0" w:color="auto"/>
                <w:bottom w:val="none" w:sz="0" w:space="0" w:color="auto"/>
                <w:right w:val="none" w:sz="0" w:space="0" w:color="auto"/>
              </w:divBdr>
              <w:divsChild>
                <w:div w:id="332103441">
                  <w:marLeft w:val="0"/>
                  <w:marRight w:val="0"/>
                  <w:marTop w:val="0"/>
                  <w:marBottom w:val="0"/>
                  <w:divBdr>
                    <w:top w:val="none" w:sz="0" w:space="0" w:color="auto"/>
                    <w:left w:val="none" w:sz="0" w:space="0" w:color="auto"/>
                    <w:bottom w:val="none" w:sz="0" w:space="0" w:color="auto"/>
                    <w:right w:val="none" w:sz="0" w:space="0" w:color="auto"/>
                  </w:divBdr>
                  <w:divsChild>
                    <w:div w:id="4944838">
                      <w:marLeft w:val="0"/>
                      <w:marRight w:val="0"/>
                      <w:marTop w:val="0"/>
                      <w:marBottom w:val="0"/>
                      <w:divBdr>
                        <w:top w:val="none" w:sz="0" w:space="0" w:color="auto"/>
                        <w:left w:val="none" w:sz="0" w:space="0" w:color="auto"/>
                        <w:bottom w:val="none" w:sz="0" w:space="0" w:color="auto"/>
                        <w:right w:val="none" w:sz="0" w:space="0" w:color="auto"/>
                      </w:divBdr>
                      <w:divsChild>
                        <w:div w:id="709720489">
                          <w:marLeft w:val="0"/>
                          <w:marRight w:val="0"/>
                          <w:marTop w:val="0"/>
                          <w:marBottom w:val="0"/>
                          <w:divBdr>
                            <w:top w:val="none" w:sz="0" w:space="0" w:color="auto"/>
                            <w:left w:val="none" w:sz="0" w:space="0" w:color="auto"/>
                            <w:bottom w:val="none" w:sz="0" w:space="0" w:color="auto"/>
                            <w:right w:val="none" w:sz="0" w:space="0" w:color="auto"/>
                          </w:divBdr>
                          <w:divsChild>
                            <w:div w:id="1460225640">
                              <w:marLeft w:val="0"/>
                              <w:marRight w:val="0"/>
                              <w:marTop w:val="0"/>
                              <w:marBottom w:val="0"/>
                              <w:divBdr>
                                <w:top w:val="none" w:sz="0" w:space="0" w:color="auto"/>
                                <w:left w:val="none" w:sz="0" w:space="0" w:color="auto"/>
                                <w:bottom w:val="none" w:sz="0" w:space="0" w:color="auto"/>
                                <w:right w:val="none" w:sz="0" w:space="0" w:color="auto"/>
                              </w:divBdr>
                              <w:divsChild>
                                <w:div w:id="1921595121">
                                  <w:marLeft w:val="0"/>
                                  <w:marRight w:val="0"/>
                                  <w:marTop w:val="0"/>
                                  <w:marBottom w:val="0"/>
                                  <w:divBdr>
                                    <w:top w:val="none" w:sz="0" w:space="0" w:color="auto"/>
                                    <w:left w:val="none" w:sz="0" w:space="0" w:color="auto"/>
                                    <w:bottom w:val="none" w:sz="0" w:space="0" w:color="auto"/>
                                    <w:right w:val="none" w:sz="0" w:space="0" w:color="auto"/>
                                  </w:divBdr>
                                  <w:divsChild>
                                    <w:div w:id="1488477817">
                                      <w:marLeft w:val="0"/>
                                      <w:marRight w:val="0"/>
                                      <w:marTop w:val="0"/>
                                      <w:marBottom w:val="0"/>
                                      <w:divBdr>
                                        <w:top w:val="none" w:sz="0" w:space="0" w:color="auto"/>
                                        <w:left w:val="none" w:sz="0" w:space="0" w:color="auto"/>
                                        <w:bottom w:val="none" w:sz="0" w:space="0" w:color="auto"/>
                                        <w:right w:val="none" w:sz="0" w:space="0" w:color="auto"/>
                                      </w:divBdr>
                                      <w:divsChild>
                                        <w:div w:id="1926499830">
                                          <w:marLeft w:val="0"/>
                                          <w:marRight w:val="0"/>
                                          <w:marTop w:val="0"/>
                                          <w:marBottom w:val="0"/>
                                          <w:divBdr>
                                            <w:top w:val="none" w:sz="0" w:space="0" w:color="auto"/>
                                            <w:left w:val="none" w:sz="0" w:space="0" w:color="auto"/>
                                            <w:bottom w:val="none" w:sz="0" w:space="0" w:color="auto"/>
                                            <w:right w:val="none" w:sz="0" w:space="0" w:color="auto"/>
                                          </w:divBdr>
                                          <w:divsChild>
                                            <w:div w:id="1671328689">
                                              <w:marLeft w:val="0"/>
                                              <w:marRight w:val="0"/>
                                              <w:marTop w:val="0"/>
                                              <w:marBottom w:val="0"/>
                                              <w:divBdr>
                                                <w:top w:val="none" w:sz="0" w:space="0" w:color="auto"/>
                                                <w:left w:val="none" w:sz="0" w:space="0" w:color="auto"/>
                                                <w:bottom w:val="none" w:sz="0" w:space="0" w:color="auto"/>
                                                <w:right w:val="none" w:sz="0" w:space="0" w:color="auto"/>
                                              </w:divBdr>
                                              <w:divsChild>
                                                <w:div w:id="960692927">
                                                  <w:marLeft w:val="0"/>
                                                  <w:marRight w:val="0"/>
                                                  <w:marTop w:val="0"/>
                                                  <w:marBottom w:val="0"/>
                                                  <w:divBdr>
                                                    <w:top w:val="none" w:sz="0" w:space="0" w:color="auto"/>
                                                    <w:left w:val="none" w:sz="0" w:space="0" w:color="auto"/>
                                                    <w:bottom w:val="none" w:sz="0" w:space="0" w:color="auto"/>
                                                    <w:right w:val="none" w:sz="0" w:space="0" w:color="auto"/>
                                                  </w:divBdr>
                                                  <w:divsChild>
                                                    <w:div w:id="1437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036969">
          <w:marLeft w:val="0"/>
          <w:marRight w:val="0"/>
          <w:marTop w:val="0"/>
          <w:marBottom w:val="0"/>
          <w:divBdr>
            <w:top w:val="none" w:sz="0" w:space="0" w:color="auto"/>
            <w:left w:val="none" w:sz="0" w:space="0" w:color="auto"/>
            <w:bottom w:val="none" w:sz="0" w:space="0" w:color="auto"/>
            <w:right w:val="none" w:sz="0" w:space="0" w:color="auto"/>
          </w:divBdr>
          <w:divsChild>
            <w:div w:id="1948808569">
              <w:marLeft w:val="0"/>
              <w:marRight w:val="0"/>
              <w:marTop w:val="0"/>
              <w:marBottom w:val="0"/>
              <w:divBdr>
                <w:top w:val="none" w:sz="0" w:space="0" w:color="auto"/>
                <w:left w:val="none" w:sz="0" w:space="0" w:color="auto"/>
                <w:bottom w:val="none" w:sz="0" w:space="0" w:color="auto"/>
                <w:right w:val="none" w:sz="0" w:space="0" w:color="auto"/>
              </w:divBdr>
              <w:divsChild>
                <w:div w:id="1788237690">
                  <w:marLeft w:val="0"/>
                  <w:marRight w:val="0"/>
                  <w:marTop w:val="0"/>
                  <w:marBottom w:val="0"/>
                  <w:divBdr>
                    <w:top w:val="none" w:sz="0" w:space="0" w:color="auto"/>
                    <w:left w:val="none" w:sz="0" w:space="0" w:color="auto"/>
                    <w:bottom w:val="none" w:sz="0" w:space="0" w:color="auto"/>
                    <w:right w:val="none" w:sz="0" w:space="0" w:color="auto"/>
                  </w:divBdr>
                  <w:divsChild>
                    <w:div w:id="1371371608">
                      <w:marLeft w:val="0"/>
                      <w:marRight w:val="0"/>
                      <w:marTop w:val="0"/>
                      <w:marBottom w:val="0"/>
                      <w:divBdr>
                        <w:top w:val="none" w:sz="0" w:space="0" w:color="auto"/>
                        <w:left w:val="none" w:sz="0" w:space="0" w:color="auto"/>
                        <w:bottom w:val="none" w:sz="0" w:space="0" w:color="auto"/>
                        <w:right w:val="none" w:sz="0" w:space="0" w:color="auto"/>
                      </w:divBdr>
                      <w:divsChild>
                        <w:div w:id="919339233">
                          <w:marLeft w:val="0"/>
                          <w:marRight w:val="0"/>
                          <w:marTop w:val="0"/>
                          <w:marBottom w:val="0"/>
                          <w:divBdr>
                            <w:top w:val="none" w:sz="0" w:space="0" w:color="auto"/>
                            <w:left w:val="none" w:sz="0" w:space="0" w:color="auto"/>
                            <w:bottom w:val="none" w:sz="0" w:space="0" w:color="auto"/>
                            <w:right w:val="none" w:sz="0" w:space="0" w:color="auto"/>
                          </w:divBdr>
                          <w:divsChild>
                            <w:div w:id="871111993">
                              <w:marLeft w:val="0"/>
                              <w:marRight w:val="0"/>
                              <w:marTop w:val="0"/>
                              <w:marBottom w:val="0"/>
                              <w:divBdr>
                                <w:top w:val="none" w:sz="0" w:space="0" w:color="auto"/>
                                <w:left w:val="none" w:sz="0" w:space="0" w:color="auto"/>
                                <w:bottom w:val="none" w:sz="0" w:space="0" w:color="auto"/>
                                <w:right w:val="none" w:sz="0" w:space="0" w:color="auto"/>
                              </w:divBdr>
                              <w:divsChild>
                                <w:div w:id="594629175">
                                  <w:marLeft w:val="0"/>
                                  <w:marRight w:val="0"/>
                                  <w:marTop w:val="0"/>
                                  <w:marBottom w:val="0"/>
                                  <w:divBdr>
                                    <w:top w:val="none" w:sz="0" w:space="0" w:color="auto"/>
                                    <w:left w:val="none" w:sz="0" w:space="0" w:color="auto"/>
                                    <w:bottom w:val="none" w:sz="0" w:space="0" w:color="auto"/>
                                    <w:right w:val="none" w:sz="0" w:space="0" w:color="auto"/>
                                  </w:divBdr>
                                  <w:divsChild>
                                    <w:div w:id="1241912242">
                                      <w:marLeft w:val="0"/>
                                      <w:marRight w:val="0"/>
                                      <w:marTop w:val="0"/>
                                      <w:marBottom w:val="0"/>
                                      <w:divBdr>
                                        <w:top w:val="none" w:sz="0" w:space="0" w:color="auto"/>
                                        <w:left w:val="none" w:sz="0" w:space="0" w:color="auto"/>
                                        <w:bottom w:val="none" w:sz="0" w:space="0" w:color="auto"/>
                                        <w:right w:val="none" w:sz="0" w:space="0" w:color="auto"/>
                                      </w:divBdr>
                                      <w:divsChild>
                                        <w:div w:id="925965918">
                                          <w:marLeft w:val="0"/>
                                          <w:marRight w:val="0"/>
                                          <w:marTop w:val="0"/>
                                          <w:marBottom w:val="0"/>
                                          <w:divBdr>
                                            <w:top w:val="none" w:sz="0" w:space="0" w:color="auto"/>
                                            <w:left w:val="none" w:sz="0" w:space="0" w:color="auto"/>
                                            <w:bottom w:val="none" w:sz="0" w:space="0" w:color="auto"/>
                                            <w:right w:val="none" w:sz="0" w:space="0" w:color="auto"/>
                                          </w:divBdr>
                                          <w:divsChild>
                                            <w:div w:id="106853953">
                                              <w:marLeft w:val="0"/>
                                              <w:marRight w:val="0"/>
                                              <w:marTop w:val="0"/>
                                              <w:marBottom w:val="0"/>
                                              <w:divBdr>
                                                <w:top w:val="none" w:sz="0" w:space="0" w:color="auto"/>
                                                <w:left w:val="none" w:sz="0" w:space="0" w:color="auto"/>
                                                <w:bottom w:val="none" w:sz="0" w:space="0" w:color="auto"/>
                                                <w:right w:val="none" w:sz="0" w:space="0" w:color="auto"/>
                                              </w:divBdr>
                                              <w:divsChild>
                                                <w:div w:id="204949336">
                                                  <w:marLeft w:val="0"/>
                                                  <w:marRight w:val="0"/>
                                                  <w:marTop w:val="0"/>
                                                  <w:marBottom w:val="0"/>
                                                  <w:divBdr>
                                                    <w:top w:val="none" w:sz="0" w:space="0" w:color="auto"/>
                                                    <w:left w:val="none" w:sz="0" w:space="0" w:color="auto"/>
                                                    <w:bottom w:val="none" w:sz="0" w:space="0" w:color="auto"/>
                                                    <w:right w:val="none" w:sz="0" w:space="0" w:color="auto"/>
                                                  </w:divBdr>
                                                  <w:divsChild>
                                                    <w:div w:id="163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909004">
              <w:marLeft w:val="0"/>
              <w:marRight w:val="0"/>
              <w:marTop w:val="0"/>
              <w:marBottom w:val="0"/>
              <w:divBdr>
                <w:top w:val="none" w:sz="0" w:space="0" w:color="auto"/>
                <w:left w:val="none" w:sz="0" w:space="0" w:color="auto"/>
                <w:bottom w:val="none" w:sz="0" w:space="0" w:color="auto"/>
                <w:right w:val="none" w:sz="0" w:space="0" w:color="auto"/>
              </w:divBdr>
              <w:divsChild>
                <w:div w:id="1170950454">
                  <w:marLeft w:val="0"/>
                  <w:marRight w:val="0"/>
                  <w:marTop w:val="0"/>
                  <w:marBottom w:val="0"/>
                  <w:divBdr>
                    <w:top w:val="none" w:sz="0" w:space="0" w:color="auto"/>
                    <w:left w:val="none" w:sz="0" w:space="0" w:color="auto"/>
                    <w:bottom w:val="none" w:sz="0" w:space="0" w:color="auto"/>
                    <w:right w:val="none" w:sz="0" w:space="0" w:color="auto"/>
                  </w:divBdr>
                  <w:divsChild>
                    <w:div w:id="799689658">
                      <w:marLeft w:val="0"/>
                      <w:marRight w:val="0"/>
                      <w:marTop w:val="0"/>
                      <w:marBottom w:val="0"/>
                      <w:divBdr>
                        <w:top w:val="none" w:sz="0" w:space="0" w:color="auto"/>
                        <w:left w:val="none" w:sz="0" w:space="0" w:color="auto"/>
                        <w:bottom w:val="none" w:sz="0" w:space="0" w:color="auto"/>
                        <w:right w:val="none" w:sz="0" w:space="0" w:color="auto"/>
                      </w:divBdr>
                      <w:divsChild>
                        <w:div w:id="708921210">
                          <w:marLeft w:val="0"/>
                          <w:marRight w:val="0"/>
                          <w:marTop w:val="0"/>
                          <w:marBottom w:val="0"/>
                          <w:divBdr>
                            <w:top w:val="none" w:sz="0" w:space="0" w:color="auto"/>
                            <w:left w:val="none" w:sz="0" w:space="0" w:color="auto"/>
                            <w:bottom w:val="none" w:sz="0" w:space="0" w:color="auto"/>
                            <w:right w:val="none" w:sz="0" w:space="0" w:color="auto"/>
                          </w:divBdr>
                          <w:divsChild>
                            <w:div w:id="1347974772">
                              <w:marLeft w:val="0"/>
                              <w:marRight w:val="0"/>
                              <w:marTop w:val="0"/>
                              <w:marBottom w:val="0"/>
                              <w:divBdr>
                                <w:top w:val="none" w:sz="0" w:space="0" w:color="auto"/>
                                <w:left w:val="none" w:sz="0" w:space="0" w:color="auto"/>
                                <w:bottom w:val="none" w:sz="0" w:space="0" w:color="auto"/>
                                <w:right w:val="none" w:sz="0" w:space="0" w:color="auto"/>
                              </w:divBdr>
                            </w:div>
                            <w:div w:id="177087314">
                              <w:marLeft w:val="0"/>
                              <w:marRight w:val="0"/>
                              <w:marTop w:val="0"/>
                              <w:marBottom w:val="0"/>
                              <w:divBdr>
                                <w:top w:val="none" w:sz="0" w:space="0" w:color="auto"/>
                                <w:left w:val="none" w:sz="0" w:space="0" w:color="auto"/>
                                <w:bottom w:val="none" w:sz="0" w:space="0" w:color="auto"/>
                                <w:right w:val="none" w:sz="0" w:space="0" w:color="auto"/>
                              </w:divBdr>
                            </w:div>
                            <w:div w:id="697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140407">
                  <w:marLeft w:val="0"/>
                  <w:marRight w:val="0"/>
                  <w:marTop w:val="0"/>
                  <w:marBottom w:val="0"/>
                  <w:divBdr>
                    <w:top w:val="none" w:sz="0" w:space="0" w:color="auto"/>
                    <w:left w:val="none" w:sz="0" w:space="0" w:color="auto"/>
                    <w:bottom w:val="none" w:sz="0" w:space="0" w:color="auto"/>
                    <w:right w:val="none" w:sz="0" w:space="0" w:color="auto"/>
                  </w:divBdr>
                  <w:divsChild>
                    <w:div w:id="1637027726">
                      <w:marLeft w:val="0"/>
                      <w:marRight w:val="0"/>
                      <w:marTop w:val="0"/>
                      <w:marBottom w:val="0"/>
                      <w:divBdr>
                        <w:top w:val="none" w:sz="0" w:space="0" w:color="auto"/>
                        <w:left w:val="none" w:sz="0" w:space="0" w:color="auto"/>
                        <w:bottom w:val="none" w:sz="0" w:space="0" w:color="auto"/>
                        <w:right w:val="none" w:sz="0" w:space="0" w:color="auto"/>
                      </w:divBdr>
                      <w:divsChild>
                        <w:div w:id="2123184054">
                          <w:marLeft w:val="0"/>
                          <w:marRight w:val="0"/>
                          <w:marTop w:val="0"/>
                          <w:marBottom w:val="0"/>
                          <w:divBdr>
                            <w:top w:val="none" w:sz="0" w:space="0" w:color="auto"/>
                            <w:left w:val="none" w:sz="0" w:space="0" w:color="auto"/>
                            <w:bottom w:val="none" w:sz="0" w:space="0" w:color="auto"/>
                            <w:right w:val="none" w:sz="0" w:space="0" w:color="auto"/>
                          </w:divBdr>
                          <w:divsChild>
                            <w:div w:id="467816994">
                              <w:marLeft w:val="0"/>
                              <w:marRight w:val="0"/>
                              <w:marTop w:val="0"/>
                              <w:marBottom w:val="0"/>
                              <w:divBdr>
                                <w:top w:val="none" w:sz="0" w:space="0" w:color="auto"/>
                                <w:left w:val="none" w:sz="0" w:space="0" w:color="auto"/>
                                <w:bottom w:val="none" w:sz="0" w:space="0" w:color="auto"/>
                                <w:right w:val="none" w:sz="0" w:space="0" w:color="auto"/>
                              </w:divBdr>
                              <w:divsChild>
                                <w:div w:id="618025143">
                                  <w:marLeft w:val="0"/>
                                  <w:marRight w:val="0"/>
                                  <w:marTop w:val="0"/>
                                  <w:marBottom w:val="0"/>
                                  <w:divBdr>
                                    <w:top w:val="none" w:sz="0" w:space="0" w:color="auto"/>
                                    <w:left w:val="none" w:sz="0" w:space="0" w:color="auto"/>
                                    <w:bottom w:val="none" w:sz="0" w:space="0" w:color="auto"/>
                                    <w:right w:val="none" w:sz="0" w:space="0" w:color="auto"/>
                                  </w:divBdr>
                                  <w:divsChild>
                                    <w:div w:id="1237400438">
                                      <w:marLeft w:val="0"/>
                                      <w:marRight w:val="0"/>
                                      <w:marTop w:val="0"/>
                                      <w:marBottom w:val="0"/>
                                      <w:divBdr>
                                        <w:top w:val="none" w:sz="0" w:space="0" w:color="auto"/>
                                        <w:left w:val="none" w:sz="0" w:space="0" w:color="auto"/>
                                        <w:bottom w:val="none" w:sz="0" w:space="0" w:color="auto"/>
                                        <w:right w:val="none" w:sz="0" w:space="0" w:color="auto"/>
                                      </w:divBdr>
                                      <w:divsChild>
                                        <w:div w:id="408385015">
                                          <w:marLeft w:val="0"/>
                                          <w:marRight w:val="0"/>
                                          <w:marTop w:val="0"/>
                                          <w:marBottom w:val="0"/>
                                          <w:divBdr>
                                            <w:top w:val="none" w:sz="0" w:space="0" w:color="auto"/>
                                            <w:left w:val="none" w:sz="0" w:space="0" w:color="auto"/>
                                            <w:bottom w:val="none" w:sz="0" w:space="0" w:color="auto"/>
                                            <w:right w:val="none" w:sz="0" w:space="0" w:color="auto"/>
                                          </w:divBdr>
                                          <w:divsChild>
                                            <w:div w:id="1016347659">
                                              <w:marLeft w:val="0"/>
                                              <w:marRight w:val="0"/>
                                              <w:marTop w:val="0"/>
                                              <w:marBottom w:val="0"/>
                                              <w:divBdr>
                                                <w:top w:val="none" w:sz="0" w:space="0" w:color="auto"/>
                                                <w:left w:val="none" w:sz="0" w:space="0" w:color="auto"/>
                                                <w:bottom w:val="none" w:sz="0" w:space="0" w:color="auto"/>
                                                <w:right w:val="none" w:sz="0" w:space="0" w:color="auto"/>
                                              </w:divBdr>
                                              <w:divsChild>
                                                <w:div w:id="1525897027">
                                                  <w:marLeft w:val="0"/>
                                                  <w:marRight w:val="0"/>
                                                  <w:marTop w:val="0"/>
                                                  <w:marBottom w:val="0"/>
                                                  <w:divBdr>
                                                    <w:top w:val="none" w:sz="0" w:space="0" w:color="auto"/>
                                                    <w:left w:val="none" w:sz="0" w:space="0" w:color="auto"/>
                                                    <w:bottom w:val="none" w:sz="0" w:space="0" w:color="auto"/>
                                                    <w:right w:val="none" w:sz="0" w:space="0" w:color="auto"/>
                                                  </w:divBdr>
                                                  <w:divsChild>
                                                    <w:div w:id="3875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6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3918961">
      <w:bodyDiv w:val="1"/>
      <w:marLeft w:val="0"/>
      <w:marRight w:val="0"/>
      <w:marTop w:val="0"/>
      <w:marBottom w:val="0"/>
      <w:divBdr>
        <w:top w:val="none" w:sz="0" w:space="0" w:color="auto"/>
        <w:left w:val="none" w:sz="0" w:space="0" w:color="auto"/>
        <w:bottom w:val="none" w:sz="0" w:space="0" w:color="auto"/>
        <w:right w:val="none" w:sz="0" w:space="0" w:color="auto"/>
      </w:divBdr>
      <w:divsChild>
        <w:div w:id="1608466640">
          <w:marLeft w:val="0"/>
          <w:marRight w:val="0"/>
          <w:marTop w:val="0"/>
          <w:marBottom w:val="0"/>
          <w:divBdr>
            <w:top w:val="none" w:sz="0" w:space="0" w:color="auto"/>
            <w:left w:val="none" w:sz="0" w:space="0" w:color="auto"/>
            <w:bottom w:val="none" w:sz="0" w:space="0" w:color="auto"/>
            <w:right w:val="none" w:sz="0" w:space="0" w:color="auto"/>
          </w:divBdr>
          <w:divsChild>
            <w:div w:id="745609197">
              <w:marLeft w:val="0"/>
              <w:marRight w:val="0"/>
              <w:marTop w:val="0"/>
              <w:marBottom w:val="0"/>
              <w:divBdr>
                <w:top w:val="none" w:sz="0" w:space="0" w:color="auto"/>
                <w:left w:val="none" w:sz="0" w:space="0" w:color="auto"/>
                <w:bottom w:val="none" w:sz="0" w:space="0" w:color="auto"/>
                <w:right w:val="none" w:sz="0" w:space="0" w:color="auto"/>
              </w:divBdr>
              <w:divsChild>
                <w:div w:id="2098477178">
                  <w:marLeft w:val="0"/>
                  <w:marRight w:val="0"/>
                  <w:marTop w:val="0"/>
                  <w:marBottom w:val="0"/>
                  <w:divBdr>
                    <w:top w:val="none" w:sz="0" w:space="0" w:color="auto"/>
                    <w:left w:val="none" w:sz="0" w:space="0" w:color="auto"/>
                    <w:bottom w:val="none" w:sz="0" w:space="0" w:color="auto"/>
                    <w:right w:val="none" w:sz="0" w:space="0" w:color="auto"/>
                  </w:divBdr>
                  <w:divsChild>
                    <w:div w:id="267934536">
                      <w:marLeft w:val="0"/>
                      <w:marRight w:val="0"/>
                      <w:marTop w:val="0"/>
                      <w:marBottom w:val="0"/>
                      <w:divBdr>
                        <w:top w:val="none" w:sz="0" w:space="0" w:color="auto"/>
                        <w:left w:val="none" w:sz="0" w:space="0" w:color="auto"/>
                        <w:bottom w:val="none" w:sz="0" w:space="0" w:color="auto"/>
                        <w:right w:val="none" w:sz="0" w:space="0" w:color="auto"/>
                      </w:divBdr>
                      <w:divsChild>
                        <w:div w:id="1428844509">
                          <w:marLeft w:val="0"/>
                          <w:marRight w:val="0"/>
                          <w:marTop w:val="0"/>
                          <w:marBottom w:val="0"/>
                          <w:divBdr>
                            <w:top w:val="none" w:sz="0" w:space="0" w:color="auto"/>
                            <w:left w:val="none" w:sz="0" w:space="0" w:color="auto"/>
                            <w:bottom w:val="none" w:sz="0" w:space="0" w:color="auto"/>
                            <w:right w:val="none" w:sz="0" w:space="0" w:color="auto"/>
                          </w:divBdr>
                          <w:divsChild>
                            <w:div w:id="1038777108">
                              <w:marLeft w:val="0"/>
                              <w:marRight w:val="0"/>
                              <w:marTop w:val="0"/>
                              <w:marBottom w:val="0"/>
                              <w:divBdr>
                                <w:top w:val="none" w:sz="0" w:space="0" w:color="auto"/>
                                <w:left w:val="none" w:sz="0" w:space="0" w:color="auto"/>
                                <w:bottom w:val="none" w:sz="0" w:space="0" w:color="auto"/>
                                <w:right w:val="none" w:sz="0" w:space="0" w:color="auto"/>
                              </w:divBdr>
                              <w:divsChild>
                                <w:div w:id="580911556">
                                  <w:marLeft w:val="0"/>
                                  <w:marRight w:val="0"/>
                                  <w:marTop w:val="0"/>
                                  <w:marBottom w:val="0"/>
                                  <w:divBdr>
                                    <w:top w:val="none" w:sz="0" w:space="0" w:color="auto"/>
                                    <w:left w:val="none" w:sz="0" w:space="0" w:color="auto"/>
                                    <w:bottom w:val="none" w:sz="0" w:space="0" w:color="auto"/>
                                    <w:right w:val="none" w:sz="0" w:space="0" w:color="auto"/>
                                  </w:divBdr>
                                  <w:divsChild>
                                    <w:div w:id="1838381836">
                                      <w:marLeft w:val="0"/>
                                      <w:marRight w:val="0"/>
                                      <w:marTop w:val="0"/>
                                      <w:marBottom w:val="0"/>
                                      <w:divBdr>
                                        <w:top w:val="none" w:sz="0" w:space="0" w:color="auto"/>
                                        <w:left w:val="none" w:sz="0" w:space="0" w:color="auto"/>
                                        <w:bottom w:val="none" w:sz="0" w:space="0" w:color="auto"/>
                                        <w:right w:val="none" w:sz="0" w:space="0" w:color="auto"/>
                                      </w:divBdr>
                                      <w:divsChild>
                                        <w:div w:id="50929924">
                                          <w:marLeft w:val="0"/>
                                          <w:marRight w:val="0"/>
                                          <w:marTop w:val="0"/>
                                          <w:marBottom w:val="0"/>
                                          <w:divBdr>
                                            <w:top w:val="none" w:sz="0" w:space="0" w:color="auto"/>
                                            <w:left w:val="none" w:sz="0" w:space="0" w:color="auto"/>
                                            <w:bottom w:val="none" w:sz="0" w:space="0" w:color="auto"/>
                                            <w:right w:val="none" w:sz="0" w:space="0" w:color="auto"/>
                                          </w:divBdr>
                                          <w:divsChild>
                                            <w:div w:id="234052161">
                                              <w:marLeft w:val="0"/>
                                              <w:marRight w:val="0"/>
                                              <w:marTop w:val="0"/>
                                              <w:marBottom w:val="0"/>
                                              <w:divBdr>
                                                <w:top w:val="none" w:sz="0" w:space="0" w:color="auto"/>
                                                <w:left w:val="none" w:sz="0" w:space="0" w:color="auto"/>
                                                <w:bottom w:val="none" w:sz="0" w:space="0" w:color="auto"/>
                                                <w:right w:val="none" w:sz="0" w:space="0" w:color="auto"/>
                                              </w:divBdr>
                                              <w:divsChild>
                                                <w:div w:id="520046030">
                                                  <w:marLeft w:val="0"/>
                                                  <w:marRight w:val="0"/>
                                                  <w:marTop w:val="0"/>
                                                  <w:marBottom w:val="0"/>
                                                  <w:divBdr>
                                                    <w:top w:val="none" w:sz="0" w:space="0" w:color="auto"/>
                                                    <w:left w:val="none" w:sz="0" w:space="0" w:color="auto"/>
                                                    <w:bottom w:val="none" w:sz="0" w:space="0" w:color="auto"/>
                                                    <w:right w:val="none" w:sz="0" w:space="0" w:color="auto"/>
                                                  </w:divBdr>
                                                  <w:divsChild>
                                                    <w:div w:id="5313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99284">
          <w:marLeft w:val="0"/>
          <w:marRight w:val="0"/>
          <w:marTop w:val="0"/>
          <w:marBottom w:val="0"/>
          <w:divBdr>
            <w:top w:val="none" w:sz="0" w:space="0" w:color="auto"/>
            <w:left w:val="none" w:sz="0" w:space="0" w:color="auto"/>
            <w:bottom w:val="none" w:sz="0" w:space="0" w:color="auto"/>
            <w:right w:val="none" w:sz="0" w:space="0" w:color="auto"/>
          </w:divBdr>
          <w:divsChild>
            <w:div w:id="803621400">
              <w:marLeft w:val="0"/>
              <w:marRight w:val="0"/>
              <w:marTop w:val="0"/>
              <w:marBottom w:val="0"/>
              <w:divBdr>
                <w:top w:val="none" w:sz="0" w:space="0" w:color="auto"/>
                <w:left w:val="none" w:sz="0" w:space="0" w:color="auto"/>
                <w:bottom w:val="none" w:sz="0" w:space="0" w:color="auto"/>
                <w:right w:val="none" w:sz="0" w:space="0" w:color="auto"/>
              </w:divBdr>
              <w:divsChild>
                <w:div w:id="628559320">
                  <w:marLeft w:val="0"/>
                  <w:marRight w:val="0"/>
                  <w:marTop w:val="0"/>
                  <w:marBottom w:val="0"/>
                  <w:divBdr>
                    <w:top w:val="none" w:sz="0" w:space="0" w:color="auto"/>
                    <w:left w:val="none" w:sz="0" w:space="0" w:color="auto"/>
                    <w:bottom w:val="none" w:sz="0" w:space="0" w:color="auto"/>
                    <w:right w:val="none" w:sz="0" w:space="0" w:color="auto"/>
                  </w:divBdr>
                  <w:divsChild>
                    <w:div w:id="273094331">
                      <w:marLeft w:val="0"/>
                      <w:marRight w:val="0"/>
                      <w:marTop w:val="0"/>
                      <w:marBottom w:val="0"/>
                      <w:divBdr>
                        <w:top w:val="none" w:sz="0" w:space="0" w:color="auto"/>
                        <w:left w:val="none" w:sz="0" w:space="0" w:color="auto"/>
                        <w:bottom w:val="none" w:sz="0" w:space="0" w:color="auto"/>
                        <w:right w:val="none" w:sz="0" w:space="0" w:color="auto"/>
                      </w:divBdr>
                      <w:divsChild>
                        <w:div w:id="2132239584">
                          <w:marLeft w:val="0"/>
                          <w:marRight w:val="0"/>
                          <w:marTop w:val="0"/>
                          <w:marBottom w:val="0"/>
                          <w:divBdr>
                            <w:top w:val="none" w:sz="0" w:space="0" w:color="auto"/>
                            <w:left w:val="none" w:sz="0" w:space="0" w:color="auto"/>
                            <w:bottom w:val="none" w:sz="0" w:space="0" w:color="auto"/>
                            <w:right w:val="none" w:sz="0" w:space="0" w:color="auto"/>
                          </w:divBdr>
                          <w:divsChild>
                            <w:div w:id="1967347051">
                              <w:marLeft w:val="0"/>
                              <w:marRight w:val="0"/>
                              <w:marTop w:val="0"/>
                              <w:marBottom w:val="0"/>
                              <w:divBdr>
                                <w:top w:val="none" w:sz="0" w:space="0" w:color="auto"/>
                                <w:left w:val="none" w:sz="0" w:space="0" w:color="auto"/>
                                <w:bottom w:val="none" w:sz="0" w:space="0" w:color="auto"/>
                                <w:right w:val="none" w:sz="0" w:space="0" w:color="auto"/>
                              </w:divBdr>
                              <w:divsChild>
                                <w:div w:id="1129055162">
                                  <w:marLeft w:val="0"/>
                                  <w:marRight w:val="0"/>
                                  <w:marTop w:val="0"/>
                                  <w:marBottom w:val="0"/>
                                  <w:divBdr>
                                    <w:top w:val="none" w:sz="0" w:space="0" w:color="auto"/>
                                    <w:left w:val="none" w:sz="0" w:space="0" w:color="auto"/>
                                    <w:bottom w:val="none" w:sz="0" w:space="0" w:color="auto"/>
                                    <w:right w:val="none" w:sz="0" w:space="0" w:color="auto"/>
                                  </w:divBdr>
                                  <w:divsChild>
                                    <w:div w:id="535853783">
                                      <w:marLeft w:val="0"/>
                                      <w:marRight w:val="0"/>
                                      <w:marTop w:val="0"/>
                                      <w:marBottom w:val="0"/>
                                      <w:divBdr>
                                        <w:top w:val="none" w:sz="0" w:space="0" w:color="auto"/>
                                        <w:left w:val="none" w:sz="0" w:space="0" w:color="auto"/>
                                        <w:bottom w:val="none" w:sz="0" w:space="0" w:color="auto"/>
                                        <w:right w:val="none" w:sz="0" w:space="0" w:color="auto"/>
                                      </w:divBdr>
                                      <w:divsChild>
                                        <w:div w:id="1738748424">
                                          <w:marLeft w:val="0"/>
                                          <w:marRight w:val="0"/>
                                          <w:marTop w:val="0"/>
                                          <w:marBottom w:val="0"/>
                                          <w:divBdr>
                                            <w:top w:val="none" w:sz="0" w:space="0" w:color="auto"/>
                                            <w:left w:val="none" w:sz="0" w:space="0" w:color="auto"/>
                                            <w:bottom w:val="none" w:sz="0" w:space="0" w:color="auto"/>
                                            <w:right w:val="none" w:sz="0" w:space="0" w:color="auto"/>
                                          </w:divBdr>
                                          <w:divsChild>
                                            <w:div w:id="1455755044">
                                              <w:marLeft w:val="0"/>
                                              <w:marRight w:val="0"/>
                                              <w:marTop w:val="0"/>
                                              <w:marBottom w:val="0"/>
                                              <w:divBdr>
                                                <w:top w:val="none" w:sz="0" w:space="0" w:color="auto"/>
                                                <w:left w:val="none" w:sz="0" w:space="0" w:color="auto"/>
                                                <w:bottom w:val="none" w:sz="0" w:space="0" w:color="auto"/>
                                                <w:right w:val="none" w:sz="0" w:space="0" w:color="auto"/>
                                              </w:divBdr>
                                              <w:divsChild>
                                                <w:div w:id="47842236">
                                                  <w:marLeft w:val="0"/>
                                                  <w:marRight w:val="0"/>
                                                  <w:marTop w:val="0"/>
                                                  <w:marBottom w:val="0"/>
                                                  <w:divBdr>
                                                    <w:top w:val="none" w:sz="0" w:space="0" w:color="auto"/>
                                                    <w:left w:val="none" w:sz="0" w:space="0" w:color="auto"/>
                                                    <w:bottom w:val="none" w:sz="0" w:space="0" w:color="auto"/>
                                                    <w:right w:val="none" w:sz="0" w:space="0" w:color="auto"/>
                                                  </w:divBdr>
                                                  <w:divsChild>
                                                    <w:div w:id="3523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820164">
              <w:marLeft w:val="0"/>
              <w:marRight w:val="0"/>
              <w:marTop w:val="0"/>
              <w:marBottom w:val="0"/>
              <w:divBdr>
                <w:top w:val="none" w:sz="0" w:space="0" w:color="auto"/>
                <w:left w:val="none" w:sz="0" w:space="0" w:color="auto"/>
                <w:bottom w:val="none" w:sz="0" w:space="0" w:color="auto"/>
                <w:right w:val="none" w:sz="0" w:space="0" w:color="auto"/>
              </w:divBdr>
              <w:divsChild>
                <w:div w:id="999306206">
                  <w:marLeft w:val="0"/>
                  <w:marRight w:val="0"/>
                  <w:marTop w:val="0"/>
                  <w:marBottom w:val="0"/>
                  <w:divBdr>
                    <w:top w:val="none" w:sz="0" w:space="0" w:color="auto"/>
                    <w:left w:val="none" w:sz="0" w:space="0" w:color="auto"/>
                    <w:bottom w:val="none" w:sz="0" w:space="0" w:color="auto"/>
                    <w:right w:val="none" w:sz="0" w:space="0" w:color="auto"/>
                  </w:divBdr>
                  <w:divsChild>
                    <w:div w:id="952131836">
                      <w:marLeft w:val="0"/>
                      <w:marRight w:val="0"/>
                      <w:marTop w:val="0"/>
                      <w:marBottom w:val="0"/>
                      <w:divBdr>
                        <w:top w:val="none" w:sz="0" w:space="0" w:color="auto"/>
                        <w:left w:val="none" w:sz="0" w:space="0" w:color="auto"/>
                        <w:bottom w:val="none" w:sz="0" w:space="0" w:color="auto"/>
                        <w:right w:val="none" w:sz="0" w:space="0" w:color="auto"/>
                      </w:divBdr>
                      <w:divsChild>
                        <w:div w:id="534927408">
                          <w:marLeft w:val="0"/>
                          <w:marRight w:val="0"/>
                          <w:marTop w:val="0"/>
                          <w:marBottom w:val="0"/>
                          <w:divBdr>
                            <w:top w:val="none" w:sz="0" w:space="0" w:color="auto"/>
                            <w:left w:val="none" w:sz="0" w:space="0" w:color="auto"/>
                            <w:bottom w:val="none" w:sz="0" w:space="0" w:color="auto"/>
                            <w:right w:val="none" w:sz="0" w:space="0" w:color="auto"/>
                          </w:divBdr>
                          <w:divsChild>
                            <w:div w:id="532814090">
                              <w:marLeft w:val="0"/>
                              <w:marRight w:val="0"/>
                              <w:marTop w:val="0"/>
                              <w:marBottom w:val="0"/>
                              <w:divBdr>
                                <w:top w:val="none" w:sz="0" w:space="0" w:color="auto"/>
                                <w:left w:val="none" w:sz="0" w:space="0" w:color="auto"/>
                                <w:bottom w:val="none" w:sz="0" w:space="0" w:color="auto"/>
                                <w:right w:val="none" w:sz="0" w:space="0" w:color="auto"/>
                              </w:divBdr>
                            </w:div>
                            <w:div w:id="1333139371">
                              <w:marLeft w:val="0"/>
                              <w:marRight w:val="0"/>
                              <w:marTop w:val="0"/>
                              <w:marBottom w:val="0"/>
                              <w:divBdr>
                                <w:top w:val="none" w:sz="0" w:space="0" w:color="auto"/>
                                <w:left w:val="none" w:sz="0" w:space="0" w:color="auto"/>
                                <w:bottom w:val="none" w:sz="0" w:space="0" w:color="auto"/>
                                <w:right w:val="none" w:sz="0" w:space="0" w:color="auto"/>
                              </w:divBdr>
                            </w:div>
                            <w:div w:id="20229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9273">
                  <w:marLeft w:val="0"/>
                  <w:marRight w:val="0"/>
                  <w:marTop w:val="0"/>
                  <w:marBottom w:val="0"/>
                  <w:divBdr>
                    <w:top w:val="none" w:sz="0" w:space="0" w:color="auto"/>
                    <w:left w:val="none" w:sz="0" w:space="0" w:color="auto"/>
                    <w:bottom w:val="none" w:sz="0" w:space="0" w:color="auto"/>
                    <w:right w:val="none" w:sz="0" w:space="0" w:color="auto"/>
                  </w:divBdr>
                  <w:divsChild>
                    <w:div w:id="179588237">
                      <w:marLeft w:val="0"/>
                      <w:marRight w:val="0"/>
                      <w:marTop w:val="0"/>
                      <w:marBottom w:val="0"/>
                      <w:divBdr>
                        <w:top w:val="none" w:sz="0" w:space="0" w:color="auto"/>
                        <w:left w:val="none" w:sz="0" w:space="0" w:color="auto"/>
                        <w:bottom w:val="none" w:sz="0" w:space="0" w:color="auto"/>
                        <w:right w:val="none" w:sz="0" w:space="0" w:color="auto"/>
                      </w:divBdr>
                      <w:divsChild>
                        <w:div w:id="2137216386">
                          <w:marLeft w:val="0"/>
                          <w:marRight w:val="0"/>
                          <w:marTop w:val="0"/>
                          <w:marBottom w:val="0"/>
                          <w:divBdr>
                            <w:top w:val="none" w:sz="0" w:space="0" w:color="auto"/>
                            <w:left w:val="none" w:sz="0" w:space="0" w:color="auto"/>
                            <w:bottom w:val="none" w:sz="0" w:space="0" w:color="auto"/>
                            <w:right w:val="none" w:sz="0" w:space="0" w:color="auto"/>
                          </w:divBdr>
                          <w:divsChild>
                            <w:div w:id="942616215">
                              <w:marLeft w:val="0"/>
                              <w:marRight w:val="0"/>
                              <w:marTop w:val="0"/>
                              <w:marBottom w:val="0"/>
                              <w:divBdr>
                                <w:top w:val="none" w:sz="0" w:space="0" w:color="auto"/>
                                <w:left w:val="none" w:sz="0" w:space="0" w:color="auto"/>
                                <w:bottom w:val="none" w:sz="0" w:space="0" w:color="auto"/>
                                <w:right w:val="none" w:sz="0" w:space="0" w:color="auto"/>
                              </w:divBdr>
                              <w:divsChild>
                                <w:div w:id="1956669589">
                                  <w:marLeft w:val="0"/>
                                  <w:marRight w:val="0"/>
                                  <w:marTop w:val="0"/>
                                  <w:marBottom w:val="0"/>
                                  <w:divBdr>
                                    <w:top w:val="none" w:sz="0" w:space="0" w:color="auto"/>
                                    <w:left w:val="none" w:sz="0" w:space="0" w:color="auto"/>
                                    <w:bottom w:val="none" w:sz="0" w:space="0" w:color="auto"/>
                                    <w:right w:val="none" w:sz="0" w:space="0" w:color="auto"/>
                                  </w:divBdr>
                                  <w:divsChild>
                                    <w:div w:id="1424450883">
                                      <w:marLeft w:val="0"/>
                                      <w:marRight w:val="0"/>
                                      <w:marTop w:val="0"/>
                                      <w:marBottom w:val="0"/>
                                      <w:divBdr>
                                        <w:top w:val="none" w:sz="0" w:space="0" w:color="auto"/>
                                        <w:left w:val="none" w:sz="0" w:space="0" w:color="auto"/>
                                        <w:bottom w:val="none" w:sz="0" w:space="0" w:color="auto"/>
                                        <w:right w:val="none" w:sz="0" w:space="0" w:color="auto"/>
                                      </w:divBdr>
                                      <w:divsChild>
                                        <w:div w:id="1210802830">
                                          <w:marLeft w:val="0"/>
                                          <w:marRight w:val="0"/>
                                          <w:marTop w:val="0"/>
                                          <w:marBottom w:val="0"/>
                                          <w:divBdr>
                                            <w:top w:val="none" w:sz="0" w:space="0" w:color="auto"/>
                                            <w:left w:val="none" w:sz="0" w:space="0" w:color="auto"/>
                                            <w:bottom w:val="none" w:sz="0" w:space="0" w:color="auto"/>
                                            <w:right w:val="none" w:sz="0" w:space="0" w:color="auto"/>
                                          </w:divBdr>
                                          <w:divsChild>
                                            <w:div w:id="1685787948">
                                              <w:marLeft w:val="0"/>
                                              <w:marRight w:val="0"/>
                                              <w:marTop w:val="0"/>
                                              <w:marBottom w:val="0"/>
                                              <w:divBdr>
                                                <w:top w:val="none" w:sz="0" w:space="0" w:color="auto"/>
                                                <w:left w:val="none" w:sz="0" w:space="0" w:color="auto"/>
                                                <w:bottom w:val="none" w:sz="0" w:space="0" w:color="auto"/>
                                                <w:right w:val="none" w:sz="0" w:space="0" w:color="auto"/>
                                              </w:divBdr>
                                              <w:divsChild>
                                                <w:div w:id="971901989">
                                                  <w:marLeft w:val="0"/>
                                                  <w:marRight w:val="0"/>
                                                  <w:marTop w:val="0"/>
                                                  <w:marBottom w:val="0"/>
                                                  <w:divBdr>
                                                    <w:top w:val="none" w:sz="0" w:space="0" w:color="auto"/>
                                                    <w:left w:val="none" w:sz="0" w:space="0" w:color="auto"/>
                                                    <w:bottom w:val="none" w:sz="0" w:space="0" w:color="auto"/>
                                                    <w:right w:val="none" w:sz="0" w:space="0" w:color="auto"/>
                                                  </w:divBdr>
                                                  <w:divsChild>
                                                    <w:div w:id="10018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516</Words>
  <Characters>2838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randahenouz@yahoo.fr</dc:creator>
  <cp:keywords/>
  <dc:description/>
  <cp:lastModifiedBy>randahenouz@yahoo.fr</cp:lastModifiedBy>
  <cp:revision>1</cp:revision>
  <dcterms:created xsi:type="dcterms:W3CDTF">2025-04-18T21:40:00Z</dcterms:created>
  <dcterms:modified xsi:type="dcterms:W3CDTF">2025-04-18T21:53:00Z</dcterms:modified>
</cp:coreProperties>
</file>