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bidiVisual/>
        <w:tblW w:w="0" w:type="auto"/>
        <w:tblLook w:val="04A0" w:firstRow="1" w:lastRow="0" w:firstColumn="1" w:lastColumn="0" w:noHBand="0" w:noVBand="1"/>
      </w:tblPr>
      <w:tblGrid>
        <w:gridCol w:w="4606"/>
        <w:gridCol w:w="4606"/>
      </w:tblGrid>
      <w:tr w:rsidR="00AC083E" w:rsidTr="001141B6">
        <w:tc>
          <w:tcPr>
            <w:tcW w:w="4606" w:type="dxa"/>
          </w:tcPr>
          <w:p w:rsidR="00AC083E" w:rsidRDefault="00AC083E"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جامعة سطيف2/ كلية </w:t>
            </w:r>
            <w:proofErr w:type="spellStart"/>
            <w:r>
              <w:rPr>
                <w:rFonts w:ascii="Traditional Arabic" w:hAnsi="Traditional Arabic" w:cs="Traditional Arabic" w:hint="cs"/>
                <w:sz w:val="32"/>
                <w:szCs w:val="32"/>
                <w:rtl/>
              </w:rPr>
              <w:t>الأداب</w:t>
            </w:r>
            <w:proofErr w:type="spellEnd"/>
            <w:r>
              <w:rPr>
                <w:rFonts w:ascii="Traditional Arabic" w:hAnsi="Traditional Arabic" w:cs="Traditional Arabic" w:hint="cs"/>
                <w:sz w:val="32"/>
                <w:szCs w:val="32"/>
                <w:rtl/>
              </w:rPr>
              <w:t xml:space="preserve"> واللغات</w:t>
            </w:r>
          </w:p>
        </w:tc>
        <w:tc>
          <w:tcPr>
            <w:tcW w:w="4606" w:type="dxa"/>
          </w:tcPr>
          <w:p w:rsidR="00AC083E" w:rsidRDefault="00AC083E"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قسم اللغة والأدب العربي السنة </w:t>
            </w:r>
            <w:proofErr w:type="spellStart"/>
            <w:r>
              <w:rPr>
                <w:rFonts w:ascii="Traditional Arabic" w:hAnsi="Traditional Arabic" w:cs="Traditional Arabic" w:hint="cs"/>
                <w:sz w:val="32"/>
                <w:szCs w:val="32"/>
                <w:rtl/>
              </w:rPr>
              <w:t>الثا</w:t>
            </w:r>
            <w:proofErr w:type="spellEnd"/>
            <w:r>
              <w:rPr>
                <w:rFonts w:ascii="Traditional Arabic" w:hAnsi="Traditional Arabic" w:cs="Traditional Arabic" w:hint="cs"/>
                <w:sz w:val="32"/>
                <w:szCs w:val="32"/>
                <w:rtl/>
                <w:lang w:bidi="ar-DZ"/>
              </w:rPr>
              <w:t>نية</w:t>
            </w:r>
            <w:r>
              <w:rPr>
                <w:rFonts w:ascii="Traditional Arabic" w:hAnsi="Traditional Arabic" w:cs="Traditional Arabic" w:hint="cs"/>
                <w:sz w:val="32"/>
                <w:szCs w:val="32"/>
                <w:rtl/>
              </w:rPr>
              <w:t xml:space="preserve"> دراسات نقدية</w:t>
            </w:r>
          </w:p>
        </w:tc>
      </w:tr>
      <w:tr w:rsidR="00AC083E" w:rsidTr="001141B6">
        <w:tc>
          <w:tcPr>
            <w:tcW w:w="4606" w:type="dxa"/>
          </w:tcPr>
          <w:p w:rsidR="00AC083E" w:rsidRDefault="00AC083E" w:rsidP="008C3E98">
            <w:pPr>
              <w:bidi/>
              <w:ind w:firstLine="567"/>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السداسي</w:t>
            </w:r>
            <w:proofErr w:type="gramEnd"/>
            <w:r>
              <w:rPr>
                <w:rFonts w:ascii="Traditional Arabic" w:hAnsi="Traditional Arabic" w:cs="Traditional Arabic" w:hint="cs"/>
                <w:sz w:val="32"/>
                <w:szCs w:val="32"/>
                <w:rtl/>
              </w:rPr>
              <w:t xml:space="preserve"> ال</w:t>
            </w:r>
            <w:r>
              <w:rPr>
                <w:rFonts w:ascii="Traditional Arabic" w:hAnsi="Traditional Arabic" w:cs="Traditional Arabic" w:hint="cs"/>
                <w:sz w:val="32"/>
                <w:szCs w:val="32"/>
                <w:rtl/>
                <w:lang w:bidi="ar-DZ"/>
              </w:rPr>
              <w:t>سادس</w:t>
            </w:r>
            <w:r>
              <w:rPr>
                <w:rFonts w:ascii="Traditional Arabic" w:hAnsi="Traditional Arabic" w:cs="Traditional Arabic" w:hint="cs"/>
                <w:sz w:val="32"/>
                <w:szCs w:val="32"/>
                <w:rtl/>
              </w:rPr>
              <w:t xml:space="preserve"> السنة الجامعية 2024/ 2025</w:t>
            </w:r>
          </w:p>
        </w:tc>
        <w:tc>
          <w:tcPr>
            <w:tcW w:w="4606" w:type="dxa"/>
          </w:tcPr>
          <w:p w:rsidR="00AC083E" w:rsidRDefault="00AC083E" w:rsidP="008C3E98">
            <w:pPr>
              <w:bidi/>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مقياس </w:t>
            </w:r>
            <w:r>
              <w:rPr>
                <w:rFonts w:ascii="Traditional Arabic" w:hAnsi="Traditional Arabic" w:cs="Traditional Arabic" w:hint="cs"/>
                <w:sz w:val="32"/>
                <w:szCs w:val="32"/>
                <w:rtl/>
                <w:lang w:bidi="ar-DZ"/>
              </w:rPr>
              <w:t>النص المعاصر</w:t>
            </w:r>
          </w:p>
        </w:tc>
      </w:tr>
    </w:tbl>
    <w:p w:rsidR="00FF0DF9" w:rsidRDefault="00FF0DF9" w:rsidP="008C3E98">
      <w:pPr>
        <w:bidi/>
        <w:ind w:firstLine="567"/>
        <w:jc w:val="both"/>
        <w:rPr>
          <w:rtl/>
        </w:rPr>
      </w:pPr>
    </w:p>
    <w:p w:rsidR="00AC083E" w:rsidRDefault="00AC083E" w:rsidP="008C3E98">
      <w:pPr>
        <w:bidi/>
        <w:ind w:firstLine="567"/>
        <w:jc w:val="both"/>
        <w:rPr>
          <w:rtl/>
        </w:rPr>
      </w:pPr>
    </w:p>
    <w:p w:rsidR="00AC083E" w:rsidRPr="00AC083E" w:rsidRDefault="00AC083E" w:rsidP="008C5822">
      <w:pPr>
        <w:bidi/>
        <w:ind w:firstLine="567"/>
        <w:jc w:val="center"/>
        <w:rPr>
          <w:rFonts w:ascii="Traditional Arabic" w:hAnsi="Traditional Arabic" w:cs="Traditional Arabic"/>
          <w:b/>
          <w:bCs/>
          <w:sz w:val="36"/>
          <w:szCs w:val="36"/>
          <w:rtl/>
        </w:rPr>
      </w:pPr>
      <w:proofErr w:type="gramStart"/>
      <w:r w:rsidRPr="00AC083E">
        <w:rPr>
          <w:rFonts w:ascii="Traditional Arabic" w:hAnsi="Traditional Arabic" w:cs="Traditional Arabic" w:hint="cs"/>
          <w:b/>
          <w:bCs/>
          <w:sz w:val="36"/>
          <w:szCs w:val="36"/>
          <w:rtl/>
        </w:rPr>
        <w:t>المحاضرة</w:t>
      </w:r>
      <w:proofErr w:type="gramEnd"/>
      <w:r w:rsidRPr="00AC083E">
        <w:rPr>
          <w:rFonts w:ascii="Traditional Arabic" w:hAnsi="Traditional Arabic" w:cs="Traditional Arabic" w:hint="cs"/>
          <w:b/>
          <w:bCs/>
          <w:sz w:val="36"/>
          <w:szCs w:val="36"/>
          <w:rtl/>
        </w:rPr>
        <w:t xml:space="preserve"> السابعة: الحداثة الشعرية في الجزائر</w:t>
      </w:r>
    </w:p>
    <w:p w:rsidR="00AC083E" w:rsidRDefault="00AC083E" w:rsidP="008C3E98">
      <w:pPr>
        <w:bidi/>
        <w:ind w:firstLine="567"/>
        <w:jc w:val="both"/>
        <w:rPr>
          <w:rFonts w:ascii="Traditional Arabic" w:hAnsi="Traditional Arabic" w:cs="Traditional Arabic"/>
          <w:sz w:val="32"/>
          <w:szCs w:val="32"/>
          <w:rtl/>
        </w:rPr>
      </w:pPr>
      <w:bookmarkStart w:id="0" w:name="_GoBack"/>
      <w:r w:rsidRPr="008C5822">
        <w:rPr>
          <w:rFonts w:ascii="Traditional Arabic" w:hAnsi="Traditional Arabic" w:cs="Traditional Arabic" w:hint="cs"/>
          <w:b/>
          <w:bCs/>
          <w:sz w:val="32"/>
          <w:szCs w:val="32"/>
          <w:rtl/>
        </w:rPr>
        <w:t>عناصر المحاضرة</w:t>
      </w:r>
      <w:bookmarkEnd w:id="0"/>
      <w:r>
        <w:rPr>
          <w:rFonts w:ascii="Traditional Arabic" w:hAnsi="Traditional Arabic" w:cs="Traditional Arabic" w:hint="cs"/>
          <w:sz w:val="32"/>
          <w:szCs w:val="32"/>
          <w:rtl/>
        </w:rPr>
        <w:t>: الحداثة من منظور النقد الجزائري</w:t>
      </w:r>
    </w:p>
    <w:p w:rsidR="00AC083E" w:rsidRDefault="00AC083E"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الحداثة الشعرية في الجزائر</w:t>
      </w:r>
    </w:p>
    <w:p w:rsidR="00AC083E" w:rsidRDefault="00AC083E"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تجليات الحداثة في النص الشعري الجزائري</w:t>
      </w:r>
    </w:p>
    <w:p w:rsidR="00AC083E" w:rsidRPr="008C3E98" w:rsidRDefault="00AC083E" w:rsidP="008C3E98">
      <w:pPr>
        <w:bidi/>
        <w:ind w:firstLine="567"/>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1 </w:t>
      </w:r>
      <w:r w:rsidRPr="008C3E98">
        <w:rPr>
          <w:rFonts w:ascii="Traditional Arabic" w:hAnsi="Traditional Arabic" w:cs="Traditional Arabic" w:hint="cs"/>
          <w:b/>
          <w:bCs/>
          <w:sz w:val="32"/>
          <w:szCs w:val="32"/>
          <w:rtl/>
        </w:rPr>
        <w:t>الحداثة من منظور النقد الجزائري</w:t>
      </w:r>
    </w:p>
    <w:p w:rsidR="00AC083E" w:rsidRDefault="00AC083E" w:rsidP="008C3E98">
      <w:pPr>
        <w:bidi/>
        <w:ind w:firstLine="567"/>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يعد</w:t>
      </w:r>
      <w:proofErr w:type="gramEnd"/>
      <w:r>
        <w:rPr>
          <w:rFonts w:ascii="Traditional Arabic" w:hAnsi="Traditional Arabic" w:cs="Traditional Arabic" w:hint="cs"/>
          <w:sz w:val="32"/>
          <w:szCs w:val="32"/>
          <w:rtl/>
        </w:rPr>
        <w:t xml:space="preserve"> الشعر الجزائري من حلقات الأدب العربي المعاصر الذي خاض غمار الحداثة انطلاقا من رفض القديم والثورة عليه. </w:t>
      </w:r>
      <w:proofErr w:type="gramStart"/>
      <w:r>
        <w:rPr>
          <w:rFonts w:ascii="Traditional Arabic" w:hAnsi="Traditional Arabic" w:cs="Traditional Arabic" w:hint="cs"/>
          <w:sz w:val="32"/>
          <w:szCs w:val="32"/>
          <w:rtl/>
        </w:rPr>
        <w:t>وقد</w:t>
      </w:r>
      <w:proofErr w:type="gramEnd"/>
      <w:r>
        <w:rPr>
          <w:rFonts w:ascii="Traditional Arabic" w:hAnsi="Traditional Arabic" w:cs="Traditional Arabic" w:hint="cs"/>
          <w:sz w:val="32"/>
          <w:szCs w:val="32"/>
          <w:rtl/>
        </w:rPr>
        <w:t xml:space="preserve"> نظر النقد الجزائري إلى الحداثة من عدة وجهات رأى فيها مدعاة التغيير </w:t>
      </w:r>
    </w:p>
    <w:p w:rsidR="00AC083E" w:rsidRDefault="00AC083E"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فنجد أبا القاسم سعد الله يحدد </w:t>
      </w:r>
      <w:r w:rsidR="001C5D64">
        <w:rPr>
          <w:rFonts w:ascii="Traditional Arabic" w:hAnsi="Traditional Arabic" w:cs="Traditional Arabic" w:hint="cs"/>
          <w:sz w:val="32"/>
          <w:szCs w:val="32"/>
          <w:rtl/>
        </w:rPr>
        <w:t xml:space="preserve">بداياتها منذ سنة 1925 انطلاقا </w:t>
      </w:r>
      <w:r w:rsidR="00D32010">
        <w:rPr>
          <w:rFonts w:ascii="Traditional Arabic" w:hAnsi="Traditional Arabic" w:cs="Traditional Arabic" w:hint="cs"/>
          <w:sz w:val="32"/>
          <w:szCs w:val="32"/>
          <w:rtl/>
        </w:rPr>
        <w:t>مما أحدثته الحركة الإصلاحية على</w:t>
      </w:r>
      <w:r w:rsidR="001C5D64">
        <w:rPr>
          <w:rFonts w:ascii="Traditional Arabic" w:hAnsi="Traditional Arabic" w:cs="Traditional Arabic" w:hint="cs"/>
          <w:sz w:val="32"/>
          <w:szCs w:val="32"/>
          <w:rtl/>
        </w:rPr>
        <w:t xml:space="preserve"> المستوى الاجتماعي و</w:t>
      </w:r>
      <w:r w:rsidR="005B24E6">
        <w:rPr>
          <w:rFonts w:ascii="Traditional Arabic" w:hAnsi="Traditional Arabic" w:cs="Traditional Arabic" w:hint="cs"/>
          <w:sz w:val="32"/>
          <w:szCs w:val="32"/>
          <w:rtl/>
        </w:rPr>
        <w:t>الديني والوطني أما محمد ناصر فير</w:t>
      </w:r>
      <w:r w:rsidR="001C5D64">
        <w:rPr>
          <w:rFonts w:ascii="Traditional Arabic" w:hAnsi="Traditional Arabic" w:cs="Traditional Arabic" w:hint="cs"/>
          <w:sz w:val="32"/>
          <w:szCs w:val="32"/>
          <w:rtl/>
        </w:rPr>
        <w:t>جع الحداثة في الجزائر الى</w:t>
      </w:r>
      <w:r w:rsidR="00B711DE">
        <w:rPr>
          <w:rFonts w:ascii="Traditional Arabic" w:hAnsi="Traditional Arabic" w:cs="Traditional Arabic" w:hint="cs"/>
          <w:sz w:val="32"/>
          <w:szCs w:val="32"/>
          <w:rtl/>
        </w:rPr>
        <w:t xml:space="preserve"> سنة 1928 و</w:t>
      </w:r>
      <w:r w:rsidR="001C5D64">
        <w:rPr>
          <w:rFonts w:ascii="Traditional Arabic" w:hAnsi="Traditional Arabic" w:cs="Traditional Arabic" w:hint="cs"/>
          <w:sz w:val="32"/>
          <w:szCs w:val="32"/>
          <w:rtl/>
        </w:rPr>
        <w:t xml:space="preserve">ما نظمه الشاعر رمضان حمود لا سيما قصيدة أت يا قلبي </w:t>
      </w:r>
      <w:r w:rsidR="00B711DE">
        <w:rPr>
          <w:rFonts w:ascii="Traditional Arabic" w:hAnsi="Traditional Arabic" w:cs="Traditional Arabic" w:hint="cs"/>
          <w:sz w:val="32"/>
          <w:szCs w:val="32"/>
          <w:rtl/>
        </w:rPr>
        <w:t>حيث صاحب شعره عدة مقالات نقدية تشير إلى وعي بضرورة النهوض بالنص الشعري حيث لا يعد في نظر الشاعر حمود مجرد وزن وقافية بل هو ما تعلق بالصدق الفني.</w:t>
      </w:r>
    </w:p>
    <w:p w:rsidR="005B24E6" w:rsidRDefault="005B24E6"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حين يرى </w:t>
      </w:r>
      <w:proofErr w:type="spellStart"/>
      <w:r>
        <w:rPr>
          <w:rFonts w:ascii="Traditional Arabic" w:hAnsi="Traditional Arabic" w:cs="Traditional Arabic" w:hint="cs"/>
          <w:sz w:val="32"/>
          <w:szCs w:val="32"/>
          <w:rtl/>
        </w:rPr>
        <w:t>لوناس</w:t>
      </w:r>
      <w:proofErr w:type="spellEnd"/>
      <w:r>
        <w:rPr>
          <w:rFonts w:ascii="Traditional Arabic" w:hAnsi="Traditional Arabic" w:cs="Traditional Arabic" w:hint="cs"/>
          <w:sz w:val="32"/>
          <w:szCs w:val="32"/>
          <w:rtl/>
        </w:rPr>
        <w:t xml:space="preserve"> شعباني أن حداثة النص الشعري الجزائري مرتبطة بسنة 1945 وما تخللها من وعي سياسي جمعي جعل جميع الأطياف تلتف حول هدف الاستقلال </w:t>
      </w:r>
    </w:p>
    <w:p w:rsidR="00BA1EF9" w:rsidRPr="008C3E98" w:rsidRDefault="00BA1EF9" w:rsidP="008C3E98">
      <w:pPr>
        <w:bidi/>
        <w:ind w:firstLine="567"/>
        <w:jc w:val="both"/>
        <w:rPr>
          <w:rFonts w:ascii="Traditional Arabic" w:hAnsi="Traditional Arabic" w:cs="Traditional Arabic"/>
          <w:b/>
          <w:bCs/>
          <w:sz w:val="32"/>
          <w:szCs w:val="32"/>
          <w:rtl/>
        </w:rPr>
      </w:pPr>
      <w:r w:rsidRPr="008C3E98">
        <w:rPr>
          <w:rFonts w:ascii="Traditional Arabic" w:hAnsi="Traditional Arabic" w:cs="Traditional Arabic" w:hint="cs"/>
          <w:b/>
          <w:bCs/>
          <w:sz w:val="32"/>
          <w:szCs w:val="32"/>
          <w:rtl/>
        </w:rPr>
        <w:t xml:space="preserve">2 الحداثة الشعرية في الجزائر </w:t>
      </w:r>
    </w:p>
    <w:p w:rsidR="00BA1EF9" w:rsidRDefault="00BA1EF9" w:rsidP="008C3E98">
      <w:pPr>
        <w:bidi/>
        <w:ind w:firstLine="567"/>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يمكن</w:t>
      </w:r>
      <w:proofErr w:type="gramEnd"/>
      <w:r>
        <w:rPr>
          <w:rFonts w:ascii="Traditional Arabic" w:hAnsi="Traditional Arabic" w:cs="Traditional Arabic" w:hint="cs"/>
          <w:sz w:val="32"/>
          <w:szCs w:val="32"/>
          <w:rtl/>
        </w:rPr>
        <w:t xml:space="preserve"> أن نجمل حداثة الشعر في الجزائر بما تعلق بالمضمون أو الشكل</w:t>
      </w:r>
    </w:p>
    <w:p w:rsidR="00BA1EF9" w:rsidRDefault="00BA1EF9"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حيث ترتبط حداثة الشكل بالقصيدة الحرة كما كان الحال مع قصيدة طريقي لأبي القاسم سعد الله أو ما نظمه أبو القاسم خمار أو محمد الصالح </w:t>
      </w:r>
      <w:proofErr w:type="spellStart"/>
      <w:r>
        <w:rPr>
          <w:rFonts w:ascii="Traditional Arabic" w:hAnsi="Traditional Arabic" w:cs="Traditional Arabic" w:hint="cs"/>
          <w:sz w:val="32"/>
          <w:szCs w:val="32"/>
          <w:rtl/>
        </w:rPr>
        <w:t>باوية</w:t>
      </w:r>
      <w:proofErr w:type="spellEnd"/>
      <w:r>
        <w:rPr>
          <w:rFonts w:ascii="Traditional Arabic" w:hAnsi="Traditional Arabic" w:cs="Traditional Arabic" w:hint="cs"/>
          <w:sz w:val="32"/>
          <w:szCs w:val="32"/>
          <w:rtl/>
        </w:rPr>
        <w:t xml:space="preserve"> </w:t>
      </w:r>
    </w:p>
    <w:p w:rsidR="00BA1EF9" w:rsidRDefault="00BA1EF9" w:rsidP="008C3E9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أم من حيث المضمون فيعد رمضان حمو</w:t>
      </w:r>
      <w:r w:rsidR="00B46644">
        <w:rPr>
          <w:rFonts w:ascii="Traditional Arabic" w:hAnsi="Traditional Arabic" w:cs="Traditional Arabic" w:hint="cs"/>
          <w:sz w:val="32"/>
          <w:szCs w:val="32"/>
          <w:rtl/>
        </w:rPr>
        <w:t>د</w:t>
      </w:r>
      <w:r>
        <w:rPr>
          <w:rFonts w:ascii="Traditional Arabic" w:hAnsi="Traditional Arabic" w:cs="Traditional Arabic" w:hint="cs"/>
          <w:sz w:val="32"/>
          <w:szCs w:val="32"/>
          <w:rtl/>
        </w:rPr>
        <w:t xml:space="preserve"> من الشعراء الجزائريين السباقين إلى حداثة الشعر انطلاقا من ثورته على القديم وتبنيه لعناصر تحقق رؤية عرية مغايرة لما هو سائد</w:t>
      </w:r>
    </w:p>
    <w:p w:rsidR="00B46644" w:rsidRPr="008C3E98" w:rsidRDefault="00951D83" w:rsidP="008C3E98">
      <w:pPr>
        <w:bidi/>
        <w:ind w:firstLine="567"/>
        <w:jc w:val="both"/>
        <w:rPr>
          <w:rFonts w:ascii="Traditional Arabic" w:hAnsi="Traditional Arabic" w:cs="Traditional Arabic"/>
          <w:b/>
          <w:bCs/>
          <w:sz w:val="32"/>
          <w:szCs w:val="32"/>
          <w:rtl/>
        </w:rPr>
      </w:pPr>
      <w:r w:rsidRPr="008C3E98">
        <w:rPr>
          <w:rFonts w:ascii="Traditional Arabic" w:hAnsi="Traditional Arabic" w:cs="Traditional Arabic" w:hint="cs"/>
          <w:b/>
          <w:bCs/>
          <w:sz w:val="32"/>
          <w:szCs w:val="32"/>
          <w:rtl/>
        </w:rPr>
        <w:t xml:space="preserve">3- </w:t>
      </w:r>
      <w:r w:rsidR="00B46644" w:rsidRPr="008C3E98">
        <w:rPr>
          <w:rFonts w:ascii="Traditional Arabic" w:hAnsi="Traditional Arabic" w:cs="Traditional Arabic" w:hint="cs"/>
          <w:b/>
          <w:bCs/>
          <w:sz w:val="32"/>
          <w:szCs w:val="32"/>
          <w:rtl/>
        </w:rPr>
        <w:t>تجليات الحداثة في النص الشعري الجزائري</w:t>
      </w:r>
    </w:p>
    <w:p w:rsidR="00B46644" w:rsidRDefault="00B46644" w:rsidP="008C3E98">
      <w:pPr>
        <w:pStyle w:val="Paragraphedeliste"/>
        <w:numPr>
          <w:ilvl w:val="0"/>
          <w:numId w:val="1"/>
        </w:numPr>
        <w:bidi/>
        <w:spacing w:line="240" w:lineRule="auto"/>
        <w:ind w:left="0" w:firstLine="567"/>
        <w:jc w:val="both"/>
        <w:rPr>
          <w:rFonts w:ascii="Traditional Arabic" w:hAnsi="Traditional Arabic" w:cs="Traditional Arabic"/>
          <w:sz w:val="32"/>
          <w:szCs w:val="32"/>
        </w:rPr>
      </w:pPr>
      <w:r w:rsidRPr="0015334D">
        <w:rPr>
          <w:rFonts w:ascii="Traditional Arabic" w:hAnsi="Traditional Arabic" w:cs="Traditional Arabic" w:hint="cs"/>
          <w:b/>
          <w:bCs/>
          <w:sz w:val="32"/>
          <w:szCs w:val="32"/>
          <w:rtl/>
        </w:rPr>
        <w:t>حداثة اللغة الشعرية</w:t>
      </w:r>
      <w:r>
        <w:rPr>
          <w:rFonts w:ascii="Traditional Arabic" w:hAnsi="Traditional Arabic" w:cs="Traditional Arabic" w:hint="cs"/>
          <w:sz w:val="32"/>
          <w:szCs w:val="32"/>
          <w:rtl/>
        </w:rPr>
        <w:t xml:space="preserve"> وهو ما ارتبط بتوظيف لغة إيحائية تحمل مدلولاتها الخاصة لا سيما حينما اغترف الشاعر الجزائري من لغة المتصوفة بحثا عن جماليات متفردة كما هو الحال مع الشاعر عثمان</w:t>
      </w:r>
      <w:r w:rsidR="00154DB9">
        <w:rPr>
          <w:rFonts w:ascii="Traditional Arabic" w:hAnsi="Traditional Arabic" w:cs="Traditional Arabic" w:hint="cs"/>
          <w:sz w:val="32"/>
          <w:szCs w:val="32"/>
          <w:rtl/>
        </w:rPr>
        <w:t xml:space="preserve"> لوصيف يقول:</w:t>
      </w:r>
    </w:p>
    <w:p w:rsidR="00154DB9" w:rsidRPr="001577F4" w:rsidRDefault="00154DB9" w:rsidP="008C3E98">
      <w:pPr>
        <w:widowControl w:val="0"/>
        <w:bidi/>
        <w:spacing w:before="120" w:line="240" w:lineRule="auto"/>
        <w:ind w:firstLine="567"/>
        <w:jc w:val="both"/>
        <w:rPr>
          <w:sz w:val="32"/>
          <w:szCs w:val="32"/>
        </w:rPr>
      </w:pPr>
      <w:r w:rsidRPr="001577F4">
        <w:rPr>
          <w:rFonts w:ascii="Traditional Arabic" w:hAnsi="Traditional Arabic" w:cs="Traditional Arabic"/>
          <w:sz w:val="32"/>
          <w:szCs w:val="32"/>
          <w:rtl/>
          <w:lang w:bidi="ar-DZ"/>
        </w:rPr>
        <w:t>وأنا العاشق المتصوف</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عانقت كل المدارات،</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كل البروق،</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وكل المرايا</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 xml:space="preserve">أفتش عن </w:t>
      </w:r>
      <w:proofErr w:type="spellStart"/>
      <w:r w:rsidRPr="001577F4">
        <w:rPr>
          <w:rFonts w:ascii="Traditional Arabic" w:hAnsi="Traditional Arabic" w:cs="Traditional Arabic"/>
          <w:sz w:val="32"/>
          <w:szCs w:val="32"/>
          <w:rtl/>
          <w:lang w:bidi="ar-DZ"/>
        </w:rPr>
        <w:t>منتهايا</w:t>
      </w:r>
      <w:proofErr w:type="spellEnd"/>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أفتش عن سدرتي ...</w:t>
      </w:r>
    </w:p>
    <w:p w:rsidR="00154DB9" w:rsidRPr="001577F4" w:rsidRDefault="00154DB9" w:rsidP="008C3E98">
      <w:pPr>
        <w:bidi/>
        <w:spacing w:after="0" w:line="240" w:lineRule="auto"/>
        <w:ind w:firstLine="567"/>
        <w:jc w:val="both"/>
        <w:rPr>
          <w:rFonts w:ascii="Traditional Arabic" w:hAnsi="Traditional Arabic" w:cs="Traditional Arabic"/>
          <w:sz w:val="32"/>
          <w:szCs w:val="32"/>
        </w:rPr>
      </w:pPr>
      <w:r w:rsidRPr="001577F4">
        <w:rPr>
          <w:rFonts w:ascii="Traditional Arabic" w:hAnsi="Traditional Arabic" w:cs="Traditional Arabic"/>
          <w:sz w:val="32"/>
          <w:szCs w:val="32"/>
          <w:rtl/>
          <w:lang w:bidi="ar-DZ"/>
        </w:rPr>
        <w:t>ما ارتوى القلب يوما ولا هدأت مهجتي</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 xml:space="preserve">ثم .. </w:t>
      </w:r>
      <w:proofErr w:type="gramStart"/>
      <w:r w:rsidRPr="001577F4">
        <w:rPr>
          <w:rFonts w:ascii="Traditional Arabic" w:hAnsi="Traditional Arabic" w:cs="Traditional Arabic"/>
          <w:sz w:val="32"/>
          <w:szCs w:val="32"/>
          <w:rtl/>
          <w:lang w:bidi="ar-DZ"/>
        </w:rPr>
        <w:t>حين</w:t>
      </w:r>
      <w:proofErr w:type="gramEnd"/>
      <w:r w:rsidRPr="001577F4">
        <w:rPr>
          <w:rFonts w:ascii="Traditional Arabic" w:hAnsi="Traditional Arabic" w:cs="Traditional Arabic"/>
          <w:sz w:val="32"/>
          <w:szCs w:val="32"/>
          <w:rtl/>
          <w:lang w:bidi="ar-DZ"/>
        </w:rPr>
        <w:t xml:space="preserve"> رجعت إلى الأرض</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 xml:space="preserve">أحتضن الطين </w:t>
      </w:r>
      <w:proofErr w:type="gramStart"/>
      <w:r w:rsidRPr="001577F4">
        <w:rPr>
          <w:rFonts w:ascii="Traditional Arabic" w:hAnsi="Traditional Arabic" w:cs="Traditional Arabic"/>
          <w:sz w:val="32"/>
          <w:szCs w:val="32"/>
          <w:rtl/>
          <w:lang w:bidi="ar-DZ"/>
        </w:rPr>
        <w:t>والياسمين</w:t>
      </w:r>
      <w:proofErr w:type="gramEnd"/>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تجليتِ في أفقي</w:t>
      </w:r>
    </w:p>
    <w:p w:rsidR="00154DB9" w:rsidRPr="001577F4" w:rsidRDefault="00154DB9" w:rsidP="008C3E98">
      <w:pPr>
        <w:widowControl w:val="0"/>
        <w:bidi/>
        <w:spacing w:before="120" w:after="0" w:line="240" w:lineRule="auto"/>
        <w:ind w:firstLine="567"/>
        <w:jc w:val="both"/>
        <w:rPr>
          <w:sz w:val="32"/>
          <w:szCs w:val="32"/>
        </w:rPr>
      </w:pPr>
      <w:r w:rsidRPr="001577F4">
        <w:rPr>
          <w:rFonts w:ascii="Traditional Arabic" w:hAnsi="Traditional Arabic" w:cs="Traditional Arabic"/>
          <w:sz w:val="32"/>
          <w:szCs w:val="32"/>
          <w:rtl/>
          <w:lang w:bidi="ar-DZ"/>
        </w:rPr>
        <w:t xml:space="preserve">واكتشفت </w:t>
      </w:r>
      <w:proofErr w:type="gramStart"/>
      <w:r w:rsidRPr="001577F4">
        <w:rPr>
          <w:rFonts w:ascii="Traditional Arabic" w:hAnsi="Traditional Arabic" w:cs="Traditional Arabic"/>
          <w:sz w:val="32"/>
          <w:szCs w:val="32"/>
          <w:rtl/>
          <w:lang w:bidi="ar-DZ"/>
        </w:rPr>
        <w:t>أن</w:t>
      </w:r>
      <w:proofErr w:type="gramEnd"/>
      <w:r w:rsidRPr="001577F4">
        <w:rPr>
          <w:rFonts w:ascii="Traditional Arabic" w:hAnsi="Traditional Arabic" w:cs="Traditional Arabic"/>
          <w:sz w:val="32"/>
          <w:szCs w:val="32"/>
          <w:rtl/>
          <w:lang w:bidi="ar-DZ"/>
        </w:rPr>
        <w:t xml:space="preserve"> سمائي</w:t>
      </w:r>
    </w:p>
    <w:p w:rsidR="00154DB9" w:rsidRPr="001577F4" w:rsidRDefault="00154DB9" w:rsidP="008C3E98">
      <w:pPr>
        <w:bidi/>
        <w:spacing w:after="0" w:line="240" w:lineRule="auto"/>
        <w:ind w:firstLine="567"/>
        <w:jc w:val="both"/>
        <w:rPr>
          <w:rFonts w:ascii="Traditional Arabic" w:hAnsi="Traditional Arabic" w:cs="Traditional Arabic"/>
          <w:sz w:val="32"/>
          <w:szCs w:val="32"/>
        </w:rPr>
      </w:pPr>
      <w:r w:rsidRPr="001577F4">
        <w:rPr>
          <w:rFonts w:ascii="Traditional Arabic" w:hAnsi="Traditional Arabic" w:cs="Traditional Arabic"/>
          <w:sz w:val="32"/>
          <w:szCs w:val="32"/>
          <w:rtl/>
          <w:lang w:bidi="ar-DZ"/>
        </w:rPr>
        <w:t>تختفي في عيون النساءِ !!</w:t>
      </w:r>
    </w:p>
    <w:p w:rsidR="00B46644" w:rsidRPr="001577F4" w:rsidRDefault="00B46644" w:rsidP="008C3E98">
      <w:pPr>
        <w:pStyle w:val="Paragraphedeliste"/>
        <w:numPr>
          <w:ilvl w:val="0"/>
          <w:numId w:val="1"/>
        </w:numPr>
        <w:bidi/>
        <w:ind w:firstLine="567"/>
        <w:jc w:val="both"/>
        <w:rPr>
          <w:rFonts w:ascii="Traditional Arabic" w:hAnsi="Traditional Arabic" w:cs="Traditional Arabic"/>
          <w:sz w:val="32"/>
          <w:szCs w:val="32"/>
        </w:rPr>
      </w:pPr>
      <w:r w:rsidRPr="008C3E98">
        <w:rPr>
          <w:rFonts w:ascii="Traditional Arabic" w:hAnsi="Traditional Arabic" w:cs="Traditional Arabic" w:hint="cs"/>
          <w:b/>
          <w:bCs/>
          <w:sz w:val="32"/>
          <w:szCs w:val="32"/>
          <w:rtl/>
        </w:rPr>
        <w:t>حداثة الشكل</w:t>
      </w:r>
      <w:r w:rsidRPr="001577F4">
        <w:rPr>
          <w:rFonts w:ascii="Traditional Arabic" w:hAnsi="Traditional Arabic" w:cs="Traditional Arabic" w:hint="cs"/>
          <w:sz w:val="32"/>
          <w:szCs w:val="32"/>
          <w:rtl/>
        </w:rPr>
        <w:t xml:space="preserve"> ونقصد بها القصيدة الحرة التي نظم </w:t>
      </w:r>
      <w:r w:rsidR="008C3E98">
        <w:rPr>
          <w:rFonts w:ascii="Traditional Arabic" w:hAnsi="Traditional Arabic" w:cs="Traditional Arabic" w:hint="cs"/>
          <w:sz w:val="32"/>
          <w:szCs w:val="32"/>
          <w:rtl/>
        </w:rPr>
        <w:t xml:space="preserve">فيها الشاعر الجزائري </w:t>
      </w:r>
      <w:proofErr w:type="gramStart"/>
      <w:r w:rsidR="008C3E98">
        <w:rPr>
          <w:rFonts w:ascii="Traditional Arabic" w:hAnsi="Traditional Arabic" w:cs="Traditional Arabic" w:hint="cs"/>
          <w:sz w:val="32"/>
          <w:szCs w:val="32"/>
          <w:rtl/>
        </w:rPr>
        <w:t>مثل</w:t>
      </w:r>
      <w:proofErr w:type="gramEnd"/>
      <w:r w:rsidR="008C3E98">
        <w:rPr>
          <w:rFonts w:ascii="Traditional Arabic" w:hAnsi="Traditional Arabic" w:cs="Traditional Arabic" w:hint="cs"/>
          <w:sz w:val="32"/>
          <w:szCs w:val="32"/>
          <w:rtl/>
        </w:rPr>
        <w:t xml:space="preserve"> قصيدة ط</w:t>
      </w:r>
      <w:r w:rsidRPr="001577F4">
        <w:rPr>
          <w:rFonts w:ascii="Traditional Arabic" w:hAnsi="Traditional Arabic" w:cs="Traditional Arabic" w:hint="cs"/>
          <w:sz w:val="32"/>
          <w:szCs w:val="32"/>
          <w:rtl/>
        </w:rPr>
        <w:t>ريق</w:t>
      </w:r>
      <w:r w:rsidR="008C3E98">
        <w:rPr>
          <w:rFonts w:ascii="Traditional Arabic" w:hAnsi="Traditional Arabic" w:cs="Traditional Arabic" w:hint="cs"/>
          <w:sz w:val="32"/>
          <w:szCs w:val="32"/>
          <w:rtl/>
        </w:rPr>
        <w:t>ي</w:t>
      </w:r>
      <w:r w:rsidRPr="001577F4">
        <w:rPr>
          <w:rFonts w:ascii="Traditional Arabic" w:hAnsi="Traditional Arabic" w:cs="Traditional Arabic" w:hint="cs"/>
          <w:sz w:val="32"/>
          <w:szCs w:val="32"/>
          <w:rtl/>
        </w:rPr>
        <w:t xml:space="preserve"> لأبي القاسم سعد الله. يقول </w:t>
      </w:r>
    </w:p>
    <w:p w:rsidR="00E515A6" w:rsidRPr="001577F4" w:rsidRDefault="00E515A6" w:rsidP="008C3E98">
      <w:pPr>
        <w:bidi/>
        <w:spacing w:after="0" w:line="240" w:lineRule="auto"/>
        <w:ind w:left="360" w:firstLine="567"/>
        <w:jc w:val="both"/>
        <w:rPr>
          <w:rFonts w:ascii="Traditional Arabic" w:hAnsi="Traditional Arabic" w:cs="Traditional Arabic"/>
          <w:sz w:val="32"/>
          <w:szCs w:val="32"/>
          <w:lang w:bidi="ar-DZ"/>
        </w:rPr>
      </w:pPr>
      <w:r w:rsidRPr="001577F4">
        <w:rPr>
          <w:rFonts w:ascii="Traditional Arabic" w:hAnsi="Traditional Arabic" w:cs="Traditional Arabic"/>
          <w:sz w:val="32"/>
          <w:szCs w:val="32"/>
          <w:rtl/>
          <w:lang w:bidi="ar-DZ"/>
        </w:rPr>
        <w:t xml:space="preserve">يا رفيقي </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proofErr w:type="gramStart"/>
      <w:r w:rsidRPr="00E515A6">
        <w:rPr>
          <w:rFonts w:ascii="Traditional Arabic" w:hAnsi="Traditional Arabic" w:cs="Traditional Arabic"/>
          <w:sz w:val="32"/>
          <w:szCs w:val="32"/>
          <w:rtl/>
          <w:lang w:bidi="ar-DZ"/>
        </w:rPr>
        <w:lastRenderedPageBreak/>
        <w:t>لا</w:t>
      </w:r>
      <w:proofErr w:type="gramEnd"/>
      <w:r w:rsidRPr="00E515A6">
        <w:rPr>
          <w:rFonts w:ascii="Traditional Arabic" w:hAnsi="Traditional Arabic" w:cs="Traditional Arabic"/>
          <w:sz w:val="32"/>
          <w:szCs w:val="32"/>
          <w:rtl/>
          <w:lang w:bidi="ar-DZ"/>
        </w:rPr>
        <w:t xml:space="preserve"> تلمني عنْ مروقي</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r w:rsidRPr="00E515A6">
        <w:rPr>
          <w:rFonts w:ascii="Traditional Arabic" w:hAnsi="Traditional Arabic" w:cs="Traditional Arabic"/>
          <w:sz w:val="32"/>
          <w:szCs w:val="32"/>
          <w:rtl/>
          <w:lang w:bidi="ar-DZ"/>
        </w:rPr>
        <w:t xml:space="preserve">فقد </w:t>
      </w:r>
      <w:proofErr w:type="gramStart"/>
      <w:r w:rsidRPr="00E515A6">
        <w:rPr>
          <w:rFonts w:ascii="Traditional Arabic" w:hAnsi="Traditional Arabic" w:cs="Traditional Arabic"/>
          <w:sz w:val="32"/>
          <w:szCs w:val="32"/>
          <w:rtl/>
          <w:lang w:bidi="ar-DZ"/>
        </w:rPr>
        <w:t>اخترتُ</w:t>
      </w:r>
      <w:proofErr w:type="gramEnd"/>
      <w:r w:rsidRPr="00E515A6">
        <w:rPr>
          <w:rFonts w:ascii="Traditional Arabic" w:hAnsi="Traditional Arabic" w:cs="Traditional Arabic"/>
          <w:sz w:val="32"/>
          <w:szCs w:val="32"/>
          <w:rtl/>
          <w:lang w:bidi="ar-DZ"/>
        </w:rPr>
        <w:t xml:space="preserve"> طريقي</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proofErr w:type="gramStart"/>
      <w:r w:rsidRPr="00E515A6">
        <w:rPr>
          <w:rFonts w:ascii="Traditional Arabic" w:hAnsi="Traditional Arabic" w:cs="Traditional Arabic"/>
          <w:sz w:val="32"/>
          <w:szCs w:val="32"/>
          <w:rtl/>
          <w:lang w:bidi="ar-DZ"/>
        </w:rPr>
        <w:t>وطريقي</w:t>
      </w:r>
      <w:proofErr w:type="gramEnd"/>
      <w:r w:rsidRPr="00E515A6">
        <w:rPr>
          <w:rFonts w:ascii="Traditional Arabic" w:hAnsi="Traditional Arabic" w:cs="Traditional Arabic"/>
          <w:sz w:val="32"/>
          <w:szCs w:val="32"/>
          <w:rtl/>
          <w:lang w:bidi="ar-DZ"/>
        </w:rPr>
        <w:t xml:space="preserve"> كالحياةْ</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proofErr w:type="gramStart"/>
      <w:r w:rsidRPr="00E515A6">
        <w:rPr>
          <w:rFonts w:ascii="Traditional Arabic" w:hAnsi="Traditional Arabic" w:cs="Traditional Arabic"/>
          <w:sz w:val="32"/>
          <w:szCs w:val="32"/>
          <w:rtl/>
          <w:lang w:bidi="ar-DZ"/>
        </w:rPr>
        <w:t>شائكُ</w:t>
      </w:r>
      <w:proofErr w:type="gramEnd"/>
      <w:r w:rsidRPr="00E515A6">
        <w:rPr>
          <w:rFonts w:ascii="Traditional Arabic" w:hAnsi="Traditional Arabic" w:cs="Traditional Arabic"/>
          <w:sz w:val="32"/>
          <w:szCs w:val="32"/>
          <w:rtl/>
          <w:lang w:bidi="ar-DZ"/>
        </w:rPr>
        <w:t xml:space="preserve"> الأهدافِ مجهولُ السماتْ</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proofErr w:type="gramStart"/>
      <w:r w:rsidRPr="00E515A6">
        <w:rPr>
          <w:rFonts w:ascii="Traditional Arabic" w:hAnsi="Traditional Arabic" w:cs="Traditional Arabic"/>
          <w:sz w:val="32"/>
          <w:szCs w:val="32"/>
          <w:rtl/>
          <w:lang w:bidi="ar-DZ"/>
        </w:rPr>
        <w:t>عاصفُ</w:t>
      </w:r>
      <w:proofErr w:type="gramEnd"/>
      <w:r w:rsidRPr="00E515A6">
        <w:rPr>
          <w:rFonts w:ascii="Traditional Arabic" w:hAnsi="Traditional Arabic" w:cs="Traditional Arabic"/>
          <w:sz w:val="32"/>
          <w:szCs w:val="32"/>
          <w:rtl/>
          <w:lang w:bidi="ar-DZ"/>
        </w:rPr>
        <w:t xml:space="preserve"> التّيّارِ وَحْشيُّ النِّضالْ</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proofErr w:type="gramStart"/>
      <w:r w:rsidRPr="00E515A6">
        <w:rPr>
          <w:rFonts w:ascii="Traditional Arabic" w:hAnsi="Traditional Arabic" w:cs="Traditional Arabic"/>
          <w:sz w:val="32"/>
          <w:szCs w:val="32"/>
          <w:rtl/>
          <w:lang w:bidi="ar-DZ"/>
        </w:rPr>
        <w:t>صاخبُ</w:t>
      </w:r>
      <w:proofErr w:type="gramEnd"/>
      <w:r w:rsidRPr="00E515A6">
        <w:rPr>
          <w:rFonts w:ascii="Traditional Arabic" w:hAnsi="Traditional Arabic" w:cs="Traditional Arabic"/>
          <w:sz w:val="32"/>
          <w:szCs w:val="32"/>
          <w:rtl/>
          <w:lang w:bidi="ar-DZ"/>
        </w:rPr>
        <w:t xml:space="preserve"> </w:t>
      </w:r>
      <w:proofErr w:type="spellStart"/>
      <w:r w:rsidRPr="00E515A6">
        <w:rPr>
          <w:rFonts w:ascii="Traditional Arabic" w:hAnsi="Traditional Arabic" w:cs="Traditional Arabic"/>
          <w:sz w:val="32"/>
          <w:szCs w:val="32"/>
          <w:rtl/>
          <w:lang w:bidi="ar-DZ"/>
        </w:rPr>
        <w:t>الأنّاتِ</w:t>
      </w:r>
      <w:proofErr w:type="spellEnd"/>
      <w:r w:rsidRPr="00E515A6">
        <w:rPr>
          <w:rFonts w:ascii="Traditional Arabic" w:hAnsi="Traditional Arabic" w:cs="Traditional Arabic"/>
          <w:sz w:val="32"/>
          <w:szCs w:val="32"/>
          <w:rtl/>
          <w:lang w:bidi="ar-DZ"/>
        </w:rPr>
        <w:t xml:space="preserve"> عربيدُ الخيالْ</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proofErr w:type="gramStart"/>
      <w:r w:rsidRPr="00E515A6">
        <w:rPr>
          <w:rFonts w:ascii="Traditional Arabic" w:hAnsi="Traditional Arabic" w:cs="Traditional Arabic"/>
          <w:sz w:val="32"/>
          <w:szCs w:val="32"/>
          <w:rtl/>
          <w:lang w:bidi="ar-DZ"/>
        </w:rPr>
        <w:t>كلُّ</w:t>
      </w:r>
      <w:proofErr w:type="gramEnd"/>
      <w:r w:rsidRPr="00E515A6">
        <w:rPr>
          <w:rFonts w:ascii="Traditional Arabic" w:hAnsi="Traditional Arabic" w:cs="Traditional Arabic"/>
          <w:sz w:val="32"/>
          <w:szCs w:val="32"/>
          <w:rtl/>
          <w:lang w:bidi="ar-DZ"/>
        </w:rPr>
        <w:t xml:space="preserve"> ما فيهِ جراحاتٌ تسيلْ</w:t>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r w:rsidRPr="00E515A6">
        <w:rPr>
          <w:rFonts w:ascii="Traditional Arabic" w:hAnsi="Traditional Arabic" w:cs="Traditional Arabic"/>
          <w:sz w:val="32"/>
          <w:szCs w:val="32"/>
          <w:rtl/>
          <w:lang w:bidi="ar-DZ"/>
        </w:rPr>
        <w:t>وظلامٌ وشكاوى ووحولْ</w:t>
      </w:r>
    </w:p>
    <w:p w:rsidR="00E515A6" w:rsidRPr="00E515A6" w:rsidRDefault="00E515A6" w:rsidP="008C3E98">
      <w:pPr>
        <w:tabs>
          <w:tab w:val="left" w:pos="2592"/>
        </w:tabs>
        <w:bidi/>
        <w:spacing w:after="0" w:line="240" w:lineRule="auto"/>
        <w:ind w:firstLine="567"/>
        <w:jc w:val="both"/>
        <w:rPr>
          <w:rFonts w:ascii="Traditional Arabic" w:hAnsi="Traditional Arabic" w:cs="Traditional Arabic"/>
          <w:sz w:val="32"/>
          <w:szCs w:val="32"/>
          <w:rtl/>
          <w:lang w:bidi="ar-DZ"/>
        </w:rPr>
      </w:pPr>
      <w:r w:rsidRPr="00E515A6">
        <w:rPr>
          <w:rFonts w:ascii="Traditional Arabic" w:hAnsi="Traditional Arabic" w:cs="Traditional Arabic"/>
          <w:sz w:val="32"/>
          <w:szCs w:val="32"/>
          <w:rtl/>
          <w:lang w:bidi="ar-DZ"/>
        </w:rPr>
        <w:t>تتراءى كطُيوفْ</w:t>
      </w:r>
      <w:r w:rsidRPr="00E515A6">
        <w:rPr>
          <w:rFonts w:ascii="Traditional Arabic" w:hAnsi="Traditional Arabic" w:cs="Traditional Arabic"/>
          <w:sz w:val="32"/>
          <w:szCs w:val="32"/>
          <w:rtl/>
          <w:lang w:bidi="ar-DZ"/>
        </w:rPr>
        <w:tab/>
      </w:r>
    </w:p>
    <w:p w:rsidR="00E515A6" w:rsidRPr="00E515A6" w:rsidRDefault="00E515A6" w:rsidP="008C3E98">
      <w:pPr>
        <w:bidi/>
        <w:spacing w:after="0" w:line="240" w:lineRule="auto"/>
        <w:ind w:firstLine="567"/>
        <w:jc w:val="both"/>
        <w:rPr>
          <w:rFonts w:ascii="Traditional Arabic" w:hAnsi="Traditional Arabic" w:cs="Traditional Arabic"/>
          <w:sz w:val="32"/>
          <w:szCs w:val="32"/>
          <w:rtl/>
          <w:lang w:bidi="ar-DZ"/>
        </w:rPr>
      </w:pPr>
      <w:r w:rsidRPr="00E515A6">
        <w:rPr>
          <w:rFonts w:ascii="Traditional Arabic" w:hAnsi="Traditional Arabic" w:cs="Traditional Arabic"/>
          <w:sz w:val="32"/>
          <w:szCs w:val="32"/>
          <w:rtl/>
          <w:lang w:bidi="ar-DZ"/>
        </w:rPr>
        <w:t>منْ حُتوفْ</w:t>
      </w:r>
    </w:p>
    <w:p w:rsidR="00E515A6" w:rsidRPr="00E515A6" w:rsidRDefault="00E515A6" w:rsidP="008C3E98">
      <w:pPr>
        <w:bidi/>
        <w:spacing w:after="0" w:line="240" w:lineRule="auto"/>
        <w:ind w:firstLine="567"/>
        <w:jc w:val="both"/>
        <w:rPr>
          <w:rFonts w:ascii="Traditional Arabic" w:hAnsi="Traditional Arabic" w:cs="Traditional Arabic"/>
          <w:sz w:val="32"/>
          <w:szCs w:val="32"/>
          <w:lang w:bidi="ar-DZ"/>
        </w:rPr>
      </w:pPr>
      <w:proofErr w:type="gramStart"/>
      <w:r w:rsidRPr="00E515A6">
        <w:rPr>
          <w:rFonts w:ascii="Traditional Arabic" w:hAnsi="Traditional Arabic" w:cs="Traditional Arabic"/>
          <w:sz w:val="32"/>
          <w:szCs w:val="32"/>
          <w:rtl/>
          <w:lang w:bidi="ar-DZ"/>
        </w:rPr>
        <w:t>في</w:t>
      </w:r>
      <w:proofErr w:type="gramEnd"/>
      <w:r w:rsidRPr="00E515A6">
        <w:rPr>
          <w:rFonts w:ascii="Traditional Arabic" w:hAnsi="Traditional Arabic" w:cs="Traditional Arabic"/>
          <w:sz w:val="32"/>
          <w:szCs w:val="32"/>
          <w:rtl/>
          <w:lang w:bidi="ar-DZ"/>
        </w:rPr>
        <w:t xml:space="preserve"> طريقي</w:t>
      </w:r>
    </w:p>
    <w:p w:rsidR="00E515A6" w:rsidRDefault="00E515A6" w:rsidP="008C3E98">
      <w:pPr>
        <w:bidi/>
        <w:spacing w:after="0" w:line="240" w:lineRule="auto"/>
        <w:ind w:firstLine="567"/>
        <w:jc w:val="both"/>
        <w:rPr>
          <w:rFonts w:ascii="Traditional Arabic" w:hAnsi="Traditional Arabic" w:cs="Traditional Arabic" w:hint="cs"/>
          <w:sz w:val="32"/>
          <w:szCs w:val="32"/>
          <w:rtl/>
          <w:lang w:bidi="ar-DZ"/>
        </w:rPr>
      </w:pPr>
      <w:r w:rsidRPr="00E515A6">
        <w:rPr>
          <w:rFonts w:ascii="Traditional Arabic" w:hAnsi="Traditional Arabic" w:cs="Traditional Arabic"/>
          <w:sz w:val="32"/>
          <w:szCs w:val="32"/>
          <w:rtl/>
          <w:lang w:bidi="ar-DZ"/>
        </w:rPr>
        <w:t>يا رفيقي</w:t>
      </w:r>
    </w:p>
    <w:p w:rsidR="008C3E98" w:rsidRDefault="008C3E98" w:rsidP="008C3E98">
      <w:pPr>
        <w:bidi/>
        <w:spacing w:after="0" w:line="240" w:lineRule="auto"/>
        <w:ind w:firstLine="567"/>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كما كان لقصيدة النثر دورها في حداثة النص الشعري الجزائري المعاصر ونذكر من روادها عبد الحميد </w:t>
      </w:r>
      <w:proofErr w:type="spellStart"/>
      <w:r>
        <w:rPr>
          <w:rFonts w:ascii="Traditional Arabic" w:hAnsi="Traditional Arabic" w:cs="Traditional Arabic" w:hint="cs"/>
          <w:sz w:val="32"/>
          <w:szCs w:val="32"/>
          <w:rtl/>
          <w:lang w:bidi="ar-DZ"/>
        </w:rPr>
        <w:t>شكيل</w:t>
      </w:r>
      <w:proofErr w:type="spellEnd"/>
      <w:r>
        <w:rPr>
          <w:rFonts w:ascii="Traditional Arabic" w:hAnsi="Traditional Arabic" w:cs="Traditional Arabic" w:hint="cs"/>
          <w:sz w:val="32"/>
          <w:szCs w:val="32"/>
          <w:rtl/>
          <w:lang w:bidi="ar-DZ"/>
        </w:rPr>
        <w:t xml:space="preserve"> وقصيدة </w:t>
      </w:r>
      <w:proofErr w:type="spellStart"/>
      <w:r>
        <w:rPr>
          <w:rFonts w:ascii="Traditional Arabic" w:hAnsi="Traditional Arabic" w:cs="Traditional Arabic" w:hint="cs"/>
          <w:sz w:val="32"/>
          <w:szCs w:val="32"/>
          <w:rtl/>
          <w:lang w:bidi="ar-DZ"/>
        </w:rPr>
        <w:t>الهايكو</w:t>
      </w:r>
      <w:proofErr w:type="spellEnd"/>
      <w:r>
        <w:rPr>
          <w:rFonts w:ascii="Traditional Arabic" w:hAnsi="Traditional Arabic" w:cs="Traditional Arabic" w:hint="cs"/>
          <w:sz w:val="32"/>
          <w:szCs w:val="32"/>
          <w:rtl/>
          <w:lang w:bidi="ar-DZ"/>
        </w:rPr>
        <w:t xml:space="preserve"> مع الشاعر عاشور فني</w:t>
      </w:r>
    </w:p>
    <w:p w:rsidR="00537C79" w:rsidRDefault="00537C79" w:rsidP="0015334D">
      <w:pPr>
        <w:bidi/>
        <w:spacing w:after="0" w:line="240" w:lineRule="auto"/>
        <w:ind w:firstLine="567"/>
        <w:jc w:val="both"/>
        <w:rPr>
          <w:rFonts w:ascii="Traditional Arabic" w:hAnsi="Traditional Arabic" w:cs="Traditional Arabic"/>
          <w:sz w:val="32"/>
          <w:szCs w:val="32"/>
          <w:rtl/>
          <w:lang w:bidi="ar-DZ"/>
        </w:rPr>
      </w:pPr>
      <w:r w:rsidRPr="0015334D">
        <w:rPr>
          <w:rFonts w:ascii="Traditional Arabic" w:hAnsi="Traditional Arabic" w:cs="Traditional Arabic" w:hint="cs"/>
          <w:b/>
          <w:bCs/>
          <w:sz w:val="32"/>
          <w:szCs w:val="32"/>
          <w:rtl/>
          <w:lang w:bidi="ar-DZ"/>
        </w:rPr>
        <w:t>حداثة الصورة الشعرية</w:t>
      </w:r>
      <w:r>
        <w:rPr>
          <w:rFonts w:ascii="Traditional Arabic" w:hAnsi="Traditional Arabic" w:cs="Traditional Arabic" w:hint="cs"/>
          <w:sz w:val="32"/>
          <w:szCs w:val="32"/>
          <w:rtl/>
          <w:lang w:bidi="ar-DZ"/>
        </w:rPr>
        <w:t xml:space="preserve"> وه</w:t>
      </w:r>
      <w:r w:rsidR="0015334D">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 ما ارتبط بتوظيف آليات حداثية لبناء الصورة الشعرية مثل الرمز والأسطورة كما</w:t>
      </w:r>
      <w:r w:rsidR="00AF250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هو الحال في اللعنة والغفران لعز الدين </w:t>
      </w:r>
      <w:proofErr w:type="spellStart"/>
      <w:r>
        <w:rPr>
          <w:rFonts w:ascii="Traditional Arabic" w:hAnsi="Traditional Arabic" w:cs="Traditional Arabic" w:hint="cs"/>
          <w:sz w:val="32"/>
          <w:szCs w:val="32"/>
          <w:rtl/>
          <w:lang w:bidi="ar-DZ"/>
        </w:rPr>
        <w:t>ميهوبي</w:t>
      </w:r>
      <w:proofErr w:type="spellEnd"/>
      <w:r>
        <w:rPr>
          <w:rFonts w:ascii="Traditional Arabic" w:hAnsi="Traditional Arabic" w:cs="Traditional Arabic" w:hint="cs"/>
          <w:sz w:val="32"/>
          <w:szCs w:val="32"/>
          <w:rtl/>
          <w:lang w:bidi="ar-DZ"/>
        </w:rPr>
        <w:t xml:space="preserve"> </w:t>
      </w:r>
    </w:p>
    <w:p w:rsidR="00537C79" w:rsidRDefault="00537C79" w:rsidP="008C3E98">
      <w:pPr>
        <w:bidi/>
        <w:spacing w:after="0" w:line="240" w:lineRule="auto"/>
        <w:ind w:firstLine="567"/>
        <w:jc w:val="both"/>
        <w:rPr>
          <w:rFonts w:ascii="Traditional Arabic" w:hAnsi="Traditional Arabic" w:cs="Traditional Arabic"/>
          <w:sz w:val="32"/>
          <w:szCs w:val="32"/>
          <w:rtl/>
          <w:lang w:bidi="ar-DZ"/>
        </w:rPr>
      </w:pPr>
      <w:r w:rsidRPr="008C3E98">
        <w:rPr>
          <w:rFonts w:ascii="Traditional Arabic" w:hAnsi="Traditional Arabic" w:cs="Traditional Arabic" w:hint="cs"/>
          <w:b/>
          <w:bCs/>
          <w:sz w:val="32"/>
          <w:szCs w:val="32"/>
          <w:rtl/>
          <w:lang w:bidi="ar-DZ"/>
        </w:rPr>
        <w:t>حداثة الفضاء الطباعي</w:t>
      </w:r>
      <w:r>
        <w:rPr>
          <w:rFonts w:ascii="Traditional Arabic" w:hAnsi="Traditional Arabic" w:cs="Traditional Arabic" w:hint="cs"/>
          <w:sz w:val="32"/>
          <w:szCs w:val="32"/>
          <w:rtl/>
          <w:lang w:bidi="ar-DZ"/>
        </w:rPr>
        <w:t xml:space="preserve"> وهو ما يصطلح عليه تداخل السواد والبياض في فضاء الصفحة حيث استثمر الشاعر الجزائري علامات الترقيم والتلاعب بالكتابة على الصفحة ما بين يمين ويسار ووسط وبين أشكال متعددة كما هو الحال في قصيدة الشاعر يوسف وغليسي </w:t>
      </w:r>
    </w:p>
    <w:p w:rsidR="00167FDD" w:rsidRDefault="00167FDD" w:rsidP="008C3E98">
      <w:pPr>
        <w:bidi/>
        <w:spacing w:after="0" w:line="240" w:lineRule="auto"/>
        <w:ind w:firstLine="567"/>
        <w:jc w:val="both"/>
        <w:rPr>
          <w:rFonts w:ascii="Traditional Arabic" w:hAnsi="Traditional Arabic" w:cs="Traditional Arabic"/>
          <w:sz w:val="32"/>
          <w:szCs w:val="32"/>
          <w:rtl/>
          <w:lang w:bidi="ar-DZ"/>
        </w:rPr>
      </w:pPr>
      <w:r>
        <w:rPr>
          <w:noProof/>
          <w:lang w:eastAsia="fr-FR"/>
        </w:rPr>
        <w:lastRenderedPageBreak/>
        <w:drawing>
          <wp:inline distT="0" distB="0" distL="0" distR="0" wp14:anchorId="5F3B0BE2" wp14:editId="7743CB9E">
            <wp:extent cx="4848225" cy="5581650"/>
            <wp:effectExtent l="0" t="0" r="9525" b="0"/>
            <wp:docPr id="1" name="Image 1" descr="Description : C:\Users\SADOUN\Desktop\memoire-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SADOUN\Desktop\memoire-page-001.jpg"/>
                    <pic:cNvPicPr>
                      <a:picLocks noChangeAspect="1" noChangeArrowheads="1"/>
                    </pic:cNvPicPr>
                  </pic:nvPicPr>
                  <pic:blipFill>
                    <a:blip r:embed="rId8">
                      <a:extLst>
                        <a:ext uri="{28A0092B-C50C-407E-A947-70E740481C1C}">
                          <a14:useLocalDpi xmlns:a14="http://schemas.microsoft.com/office/drawing/2010/main" val="0"/>
                        </a:ext>
                      </a:extLst>
                    </a:blip>
                    <a:srcRect b="10352"/>
                    <a:stretch>
                      <a:fillRect/>
                    </a:stretch>
                  </pic:blipFill>
                  <pic:spPr bwMode="auto">
                    <a:xfrm>
                      <a:off x="0" y="0"/>
                      <a:ext cx="4848225" cy="5581650"/>
                    </a:xfrm>
                    <a:prstGeom prst="rect">
                      <a:avLst/>
                    </a:prstGeom>
                    <a:noFill/>
                    <a:ln>
                      <a:noFill/>
                    </a:ln>
                  </pic:spPr>
                </pic:pic>
              </a:graphicData>
            </a:graphic>
          </wp:inline>
        </w:drawing>
      </w:r>
    </w:p>
    <w:p w:rsidR="00537C79" w:rsidRDefault="00537C79" w:rsidP="008C3E98">
      <w:pPr>
        <w:widowControl w:val="0"/>
        <w:bidi/>
        <w:spacing w:before="120"/>
        <w:ind w:left="139"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أو ما جاء في ديوان البرزخ</w:t>
      </w:r>
      <w:r w:rsidR="0015334D">
        <w:rPr>
          <w:rFonts w:ascii="Traditional Arabic" w:hAnsi="Traditional Arabic" w:cs="Traditional Arabic" w:hint="cs"/>
          <w:sz w:val="32"/>
          <w:szCs w:val="32"/>
          <w:rtl/>
          <w:lang w:bidi="ar-DZ"/>
        </w:rPr>
        <w:t xml:space="preserve"> والسكين</w:t>
      </w:r>
      <w:r>
        <w:rPr>
          <w:rFonts w:ascii="Traditional Arabic" w:hAnsi="Traditional Arabic" w:cs="Traditional Arabic" w:hint="cs"/>
          <w:sz w:val="32"/>
          <w:szCs w:val="32"/>
          <w:rtl/>
          <w:lang w:bidi="ar-DZ"/>
        </w:rPr>
        <w:t xml:space="preserve"> لعبد الله حمادي: </w:t>
      </w:r>
    </w:p>
    <w:p w:rsidR="00537C79" w:rsidRPr="00537C79" w:rsidRDefault="00537C79" w:rsidP="0015334D">
      <w:pPr>
        <w:widowControl w:val="0"/>
        <w:bidi/>
        <w:spacing w:after="0" w:line="240" w:lineRule="auto"/>
        <w:ind w:left="142" w:firstLine="567"/>
        <w:jc w:val="right"/>
        <w:rPr>
          <w:sz w:val="32"/>
          <w:szCs w:val="32"/>
        </w:rPr>
      </w:pPr>
      <w:r w:rsidRPr="00537C79">
        <w:rPr>
          <w:rFonts w:cs="Traditional Arabic"/>
          <w:sz w:val="32"/>
          <w:szCs w:val="32"/>
          <w:rtl/>
          <w:lang w:bidi="ar-DZ"/>
        </w:rPr>
        <w:t xml:space="preserve">(...) </w:t>
      </w:r>
      <w:proofErr w:type="gramStart"/>
      <w:r w:rsidRPr="00537C79">
        <w:rPr>
          <w:rFonts w:cs="Traditional Arabic"/>
          <w:sz w:val="32"/>
          <w:szCs w:val="32"/>
          <w:rtl/>
          <w:lang w:bidi="ar-DZ"/>
        </w:rPr>
        <w:t>في</w:t>
      </w:r>
      <w:proofErr w:type="gramEnd"/>
      <w:r w:rsidRPr="00537C79">
        <w:rPr>
          <w:rFonts w:cs="Traditional Arabic"/>
          <w:sz w:val="32"/>
          <w:szCs w:val="32"/>
          <w:rtl/>
          <w:lang w:bidi="ar-DZ"/>
        </w:rPr>
        <w:t xml:space="preserve"> وهج الليل </w:t>
      </w:r>
    </w:p>
    <w:p w:rsidR="00537C79" w:rsidRPr="00537C79" w:rsidRDefault="00537C79" w:rsidP="0015334D">
      <w:pPr>
        <w:widowControl w:val="0"/>
        <w:bidi/>
        <w:spacing w:after="0" w:line="240" w:lineRule="auto"/>
        <w:ind w:left="142" w:firstLine="567"/>
        <w:jc w:val="right"/>
        <w:rPr>
          <w:sz w:val="32"/>
          <w:szCs w:val="32"/>
        </w:rPr>
      </w:pPr>
      <w:r w:rsidRPr="00537C79">
        <w:rPr>
          <w:rFonts w:cs="Traditional Arabic"/>
          <w:sz w:val="32"/>
          <w:szCs w:val="32"/>
          <w:rtl/>
          <w:lang w:bidi="ar-DZ"/>
        </w:rPr>
        <w:t xml:space="preserve">المورق </w:t>
      </w:r>
      <w:proofErr w:type="spellStart"/>
      <w:r w:rsidRPr="00537C79">
        <w:rPr>
          <w:rFonts w:cs="Traditional Arabic"/>
          <w:sz w:val="32"/>
          <w:szCs w:val="32"/>
          <w:rtl/>
          <w:lang w:bidi="ar-DZ"/>
        </w:rPr>
        <w:t>بالعفهْ</w:t>
      </w:r>
      <w:proofErr w:type="spellEnd"/>
      <w:r w:rsidRPr="00537C79">
        <w:rPr>
          <w:rFonts w:cs="Traditional Arabic"/>
          <w:sz w:val="32"/>
          <w:szCs w:val="32"/>
          <w:rtl/>
          <w:lang w:bidi="ar-DZ"/>
        </w:rPr>
        <w:t>،</w:t>
      </w:r>
    </w:p>
    <w:p w:rsidR="00537C79" w:rsidRPr="00537C79" w:rsidRDefault="00537C79" w:rsidP="0015334D">
      <w:pPr>
        <w:widowControl w:val="0"/>
        <w:bidi/>
        <w:spacing w:after="0" w:line="240" w:lineRule="auto"/>
        <w:ind w:left="142" w:firstLine="567"/>
        <w:jc w:val="right"/>
        <w:rPr>
          <w:sz w:val="32"/>
          <w:szCs w:val="32"/>
        </w:rPr>
      </w:pPr>
      <w:proofErr w:type="gramStart"/>
      <w:r w:rsidRPr="00537C79">
        <w:rPr>
          <w:rFonts w:cs="Traditional Arabic"/>
          <w:sz w:val="32"/>
          <w:szCs w:val="32"/>
          <w:rtl/>
          <w:lang w:bidi="ar-DZ"/>
        </w:rPr>
        <w:t>والخجل</w:t>
      </w:r>
      <w:proofErr w:type="gramEnd"/>
      <w:r w:rsidRPr="00537C79">
        <w:rPr>
          <w:rFonts w:cs="Traditional Arabic"/>
          <w:sz w:val="32"/>
          <w:szCs w:val="32"/>
          <w:rtl/>
          <w:lang w:bidi="ar-DZ"/>
        </w:rPr>
        <w:t xml:space="preserve"> المسدول</w:t>
      </w:r>
    </w:p>
    <w:p w:rsidR="00537C79" w:rsidRPr="00537C79" w:rsidRDefault="00537C79" w:rsidP="0015334D">
      <w:pPr>
        <w:widowControl w:val="0"/>
        <w:bidi/>
        <w:spacing w:after="0" w:line="240" w:lineRule="auto"/>
        <w:ind w:left="142" w:firstLine="567"/>
        <w:jc w:val="right"/>
        <w:rPr>
          <w:sz w:val="32"/>
          <w:szCs w:val="32"/>
        </w:rPr>
      </w:pPr>
      <w:proofErr w:type="gramStart"/>
      <w:r w:rsidRPr="00537C79">
        <w:rPr>
          <w:rFonts w:cs="Traditional Arabic"/>
          <w:sz w:val="32"/>
          <w:szCs w:val="32"/>
          <w:rtl/>
          <w:lang w:bidi="ar-DZ"/>
        </w:rPr>
        <w:t>على</w:t>
      </w:r>
      <w:proofErr w:type="gramEnd"/>
      <w:r w:rsidRPr="00537C79">
        <w:rPr>
          <w:rFonts w:cs="Traditional Arabic"/>
          <w:sz w:val="32"/>
          <w:szCs w:val="32"/>
          <w:rtl/>
          <w:lang w:bidi="ar-DZ"/>
        </w:rPr>
        <w:t xml:space="preserve"> قافلة النور</w:t>
      </w:r>
    </w:p>
    <w:p w:rsidR="00537C79" w:rsidRPr="00537C79" w:rsidRDefault="00537C79" w:rsidP="0015334D">
      <w:pPr>
        <w:widowControl w:val="0"/>
        <w:bidi/>
        <w:spacing w:after="0" w:line="240" w:lineRule="auto"/>
        <w:ind w:left="142" w:firstLine="567"/>
        <w:jc w:val="right"/>
        <w:rPr>
          <w:sz w:val="32"/>
          <w:szCs w:val="32"/>
        </w:rPr>
      </w:pPr>
      <w:r w:rsidRPr="00537C79">
        <w:rPr>
          <w:rFonts w:cs="Traditional Arabic"/>
          <w:sz w:val="32"/>
          <w:szCs w:val="32"/>
          <w:rtl/>
          <w:lang w:bidi="ar-DZ"/>
        </w:rPr>
        <w:t>ينتحل العراف</w:t>
      </w:r>
    </w:p>
    <w:p w:rsidR="00BA1EF9" w:rsidRPr="00537C79" w:rsidRDefault="00537C79" w:rsidP="0015334D">
      <w:pPr>
        <w:widowControl w:val="0"/>
        <w:bidi/>
        <w:spacing w:after="0" w:line="240" w:lineRule="auto"/>
        <w:ind w:left="142" w:firstLine="567"/>
        <w:jc w:val="right"/>
        <w:rPr>
          <w:sz w:val="32"/>
          <w:szCs w:val="32"/>
          <w:rtl/>
          <w:lang w:bidi="ar-DZ"/>
        </w:rPr>
      </w:pPr>
      <w:proofErr w:type="spellStart"/>
      <w:r w:rsidRPr="00537C79">
        <w:rPr>
          <w:rFonts w:cs="Traditional Arabic"/>
          <w:sz w:val="32"/>
          <w:szCs w:val="32"/>
          <w:rtl/>
          <w:lang w:bidi="ar-DZ"/>
        </w:rPr>
        <w:t>حكايا</w:t>
      </w:r>
      <w:proofErr w:type="spellEnd"/>
      <w:r w:rsidRPr="00537C79">
        <w:rPr>
          <w:rFonts w:cs="Traditional Arabic"/>
          <w:sz w:val="32"/>
          <w:szCs w:val="32"/>
          <w:rtl/>
          <w:lang w:bidi="ar-DZ"/>
        </w:rPr>
        <w:t xml:space="preserve"> سور الإسراء ...</w:t>
      </w:r>
      <w:r w:rsidRPr="00537C79">
        <w:rPr>
          <w:rFonts w:cs="Traditional Arabic" w:hint="cs"/>
          <w:sz w:val="32"/>
          <w:szCs w:val="32"/>
          <w:vertAlign w:val="superscript"/>
          <w:rtl/>
          <w:lang w:bidi="ar-DZ"/>
        </w:rPr>
        <w:t xml:space="preserve"> </w:t>
      </w:r>
    </w:p>
    <w:p w:rsidR="00AC083E" w:rsidRDefault="00AC083E" w:rsidP="0015334D">
      <w:pPr>
        <w:bidi/>
        <w:ind w:firstLine="567"/>
        <w:jc w:val="right"/>
        <w:rPr>
          <w:rFonts w:ascii="Traditional Arabic" w:hAnsi="Traditional Arabic" w:cs="Traditional Arabic"/>
          <w:sz w:val="28"/>
          <w:szCs w:val="28"/>
          <w:rtl/>
        </w:rPr>
      </w:pPr>
    </w:p>
    <w:p w:rsidR="00AC083E" w:rsidRPr="00AC083E" w:rsidRDefault="00AC083E" w:rsidP="0015334D">
      <w:pPr>
        <w:bidi/>
        <w:ind w:firstLine="567"/>
        <w:jc w:val="right"/>
        <w:rPr>
          <w:rFonts w:ascii="Traditional Arabic" w:hAnsi="Traditional Arabic" w:cs="Traditional Arabic"/>
          <w:sz w:val="28"/>
          <w:szCs w:val="28"/>
        </w:rPr>
      </w:pPr>
    </w:p>
    <w:sectPr w:rsidR="00AC083E" w:rsidRPr="00AC0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72" w:rsidRDefault="002B5A72" w:rsidP="00537C79">
      <w:pPr>
        <w:spacing w:after="0" w:line="240" w:lineRule="auto"/>
      </w:pPr>
      <w:r>
        <w:separator/>
      </w:r>
    </w:p>
  </w:endnote>
  <w:endnote w:type="continuationSeparator" w:id="0">
    <w:p w:rsidR="002B5A72" w:rsidRDefault="002B5A72" w:rsidP="0053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72" w:rsidRDefault="002B5A72" w:rsidP="00537C79">
      <w:pPr>
        <w:spacing w:after="0" w:line="240" w:lineRule="auto"/>
      </w:pPr>
      <w:r>
        <w:separator/>
      </w:r>
    </w:p>
  </w:footnote>
  <w:footnote w:type="continuationSeparator" w:id="0">
    <w:p w:rsidR="002B5A72" w:rsidRDefault="002B5A72" w:rsidP="00537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5CD7"/>
    <w:multiLevelType w:val="multilevel"/>
    <w:tmpl w:val="BB60F0F6"/>
    <w:lvl w:ilvl="0">
      <w:numFmt w:val="bullet"/>
      <w:lvlText w:val="-"/>
      <w:lvlJc w:val="left"/>
      <w:pPr>
        <w:ind w:left="923" w:hanging="360"/>
      </w:pPr>
      <w:rPr>
        <w:rFonts w:ascii="Traditional Arabic" w:eastAsia="Times New Roman" w:hAnsi="Traditional Arabic" w:cs="Traditional Arabic"/>
        <w:b/>
        <w:sz w:val="36"/>
        <w:u w:val="none"/>
      </w:rPr>
    </w:lvl>
    <w:lvl w:ilvl="1">
      <w:numFmt w:val="bullet"/>
      <w:lvlText w:val="o"/>
      <w:lvlJc w:val="left"/>
      <w:pPr>
        <w:ind w:left="1643" w:hanging="360"/>
      </w:pPr>
      <w:rPr>
        <w:rFonts w:ascii="Courier New" w:hAnsi="Courier New" w:cs="Courier New"/>
      </w:rPr>
    </w:lvl>
    <w:lvl w:ilvl="2">
      <w:numFmt w:val="bullet"/>
      <w:lvlText w:val=""/>
      <w:lvlJc w:val="left"/>
      <w:pPr>
        <w:ind w:left="2363" w:hanging="360"/>
      </w:pPr>
      <w:rPr>
        <w:rFonts w:ascii="Wingdings" w:hAnsi="Wingdings"/>
      </w:rPr>
    </w:lvl>
    <w:lvl w:ilvl="3">
      <w:numFmt w:val="bullet"/>
      <w:lvlText w:val=""/>
      <w:lvlJc w:val="left"/>
      <w:pPr>
        <w:ind w:left="3083" w:hanging="360"/>
      </w:pPr>
      <w:rPr>
        <w:rFonts w:ascii="Symbol" w:hAnsi="Symbol"/>
      </w:rPr>
    </w:lvl>
    <w:lvl w:ilvl="4">
      <w:numFmt w:val="bullet"/>
      <w:lvlText w:val="o"/>
      <w:lvlJc w:val="left"/>
      <w:pPr>
        <w:ind w:left="3803" w:hanging="360"/>
      </w:pPr>
      <w:rPr>
        <w:rFonts w:ascii="Courier New" w:hAnsi="Courier New" w:cs="Courier New"/>
      </w:rPr>
    </w:lvl>
    <w:lvl w:ilvl="5">
      <w:numFmt w:val="bullet"/>
      <w:lvlText w:val=""/>
      <w:lvlJc w:val="left"/>
      <w:pPr>
        <w:ind w:left="4523" w:hanging="360"/>
      </w:pPr>
      <w:rPr>
        <w:rFonts w:ascii="Wingdings" w:hAnsi="Wingdings"/>
      </w:rPr>
    </w:lvl>
    <w:lvl w:ilvl="6">
      <w:numFmt w:val="bullet"/>
      <w:lvlText w:val=""/>
      <w:lvlJc w:val="left"/>
      <w:pPr>
        <w:ind w:left="5243" w:hanging="360"/>
      </w:pPr>
      <w:rPr>
        <w:rFonts w:ascii="Symbol" w:hAnsi="Symbol"/>
      </w:rPr>
    </w:lvl>
    <w:lvl w:ilvl="7">
      <w:numFmt w:val="bullet"/>
      <w:lvlText w:val="o"/>
      <w:lvlJc w:val="left"/>
      <w:pPr>
        <w:ind w:left="5963" w:hanging="360"/>
      </w:pPr>
      <w:rPr>
        <w:rFonts w:ascii="Courier New" w:hAnsi="Courier New" w:cs="Courier New"/>
      </w:rPr>
    </w:lvl>
    <w:lvl w:ilvl="8">
      <w:numFmt w:val="bullet"/>
      <w:lvlText w:val=""/>
      <w:lvlJc w:val="left"/>
      <w:pPr>
        <w:ind w:left="6683" w:hanging="360"/>
      </w:pPr>
      <w:rPr>
        <w:rFonts w:ascii="Wingdings" w:hAnsi="Wingdings"/>
      </w:rPr>
    </w:lvl>
  </w:abstractNum>
  <w:abstractNum w:abstractNumId="1">
    <w:nsid w:val="598223D5"/>
    <w:multiLevelType w:val="hybridMultilevel"/>
    <w:tmpl w:val="D5A24482"/>
    <w:lvl w:ilvl="0" w:tplc="0932FCB2">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3E"/>
    <w:rsid w:val="0015334D"/>
    <w:rsid w:val="00154DB9"/>
    <w:rsid w:val="001577F4"/>
    <w:rsid w:val="00167FDD"/>
    <w:rsid w:val="001C5D64"/>
    <w:rsid w:val="002B5A72"/>
    <w:rsid w:val="00537C79"/>
    <w:rsid w:val="005B24E6"/>
    <w:rsid w:val="008C3E98"/>
    <w:rsid w:val="008C5822"/>
    <w:rsid w:val="00951D83"/>
    <w:rsid w:val="00AC083E"/>
    <w:rsid w:val="00AF2505"/>
    <w:rsid w:val="00B46644"/>
    <w:rsid w:val="00B711DE"/>
    <w:rsid w:val="00BA1EF9"/>
    <w:rsid w:val="00CF0A41"/>
    <w:rsid w:val="00D32010"/>
    <w:rsid w:val="00E515A6"/>
    <w:rsid w:val="00FF0D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C0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46644"/>
    <w:pPr>
      <w:ind w:left="720"/>
      <w:contextualSpacing/>
    </w:pPr>
  </w:style>
  <w:style w:type="character" w:customStyle="1" w:styleId="En-tteCar">
    <w:name w:val="En-tête Car"/>
    <w:rsid w:val="00154DB9"/>
    <w:rPr>
      <w:sz w:val="24"/>
      <w:szCs w:val="24"/>
    </w:rPr>
  </w:style>
  <w:style w:type="paragraph" w:styleId="Notedebasdepage">
    <w:name w:val="footnote text"/>
    <w:aliases w:val="Char Char,Char Char Char Char Char Char,Char Char Char Char Char Char Char Char,Char Char Char Char Char Char Char,نص حاشية سفلية Char Char Char,Char Char Char Char Char Char Char Char Char Char Char Char Char Char"/>
    <w:basedOn w:val="Normal"/>
    <w:link w:val="NotedebasdepageCar"/>
    <w:rsid w:val="00537C79"/>
    <w:pPr>
      <w:suppressAutoHyphens/>
      <w:autoSpaceDN w:val="0"/>
      <w:spacing w:after="0" w:line="360" w:lineRule="auto"/>
      <w:jc w:val="right"/>
      <w:textAlignment w:val="baseline"/>
    </w:pPr>
    <w:rPr>
      <w:rFonts w:ascii="Calibri" w:eastAsia="Times New Roman" w:hAnsi="Calibri" w:cs="Arial"/>
      <w:sz w:val="20"/>
      <w:szCs w:val="20"/>
      <w:lang w:eastAsia="ko-KR"/>
    </w:rPr>
  </w:style>
  <w:style w:type="character" w:customStyle="1" w:styleId="NotedebasdepageCar">
    <w:name w:val="Note de bas de page Car"/>
    <w:aliases w:val="Char Char Car,Char Char Char Char Char Char Car,Char Char Char Char Char Char Char Char Car,Char Char Char Char Char Char Char Car,نص حاشية سفلية Char Char Char Car"/>
    <w:basedOn w:val="Policepardfaut"/>
    <w:link w:val="Notedebasdepage"/>
    <w:rsid w:val="00537C79"/>
    <w:rPr>
      <w:rFonts w:ascii="Calibri" w:eastAsia="Times New Roman" w:hAnsi="Calibri" w:cs="Arial"/>
      <w:sz w:val="20"/>
      <w:szCs w:val="20"/>
      <w:lang w:eastAsia="ko-KR"/>
    </w:rPr>
  </w:style>
  <w:style w:type="character" w:styleId="Appelnotedebasdep">
    <w:name w:val="footnote reference"/>
    <w:rsid w:val="00537C79"/>
    <w:rPr>
      <w:position w:val="0"/>
      <w:vertAlign w:val="superscript"/>
    </w:rPr>
  </w:style>
  <w:style w:type="paragraph" w:styleId="Textedebulles">
    <w:name w:val="Balloon Text"/>
    <w:basedOn w:val="Normal"/>
    <w:link w:val="TextedebullesCar"/>
    <w:uiPriority w:val="99"/>
    <w:semiHidden/>
    <w:unhideWhenUsed/>
    <w:rsid w:val="00167F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C0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46644"/>
    <w:pPr>
      <w:ind w:left="720"/>
      <w:contextualSpacing/>
    </w:pPr>
  </w:style>
  <w:style w:type="character" w:customStyle="1" w:styleId="En-tteCar">
    <w:name w:val="En-tête Car"/>
    <w:rsid w:val="00154DB9"/>
    <w:rPr>
      <w:sz w:val="24"/>
      <w:szCs w:val="24"/>
    </w:rPr>
  </w:style>
  <w:style w:type="paragraph" w:styleId="Notedebasdepage">
    <w:name w:val="footnote text"/>
    <w:aliases w:val="Char Char,Char Char Char Char Char Char,Char Char Char Char Char Char Char Char,Char Char Char Char Char Char Char,نص حاشية سفلية Char Char Char,Char Char Char Char Char Char Char Char Char Char Char Char Char Char"/>
    <w:basedOn w:val="Normal"/>
    <w:link w:val="NotedebasdepageCar"/>
    <w:rsid w:val="00537C79"/>
    <w:pPr>
      <w:suppressAutoHyphens/>
      <w:autoSpaceDN w:val="0"/>
      <w:spacing w:after="0" w:line="360" w:lineRule="auto"/>
      <w:jc w:val="right"/>
      <w:textAlignment w:val="baseline"/>
    </w:pPr>
    <w:rPr>
      <w:rFonts w:ascii="Calibri" w:eastAsia="Times New Roman" w:hAnsi="Calibri" w:cs="Arial"/>
      <w:sz w:val="20"/>
      <w:szCs w:val="20"/>
      <w:lang w:eastAsia="ko-KR"/>
    </w:rPr>
  </w:style>
  <w:style w:type="character" w:customStyle="1" w:styleId="NotedebasdepageCar">
    <w:name w:val="Note de bas de page Car"/>
    <w:aliases w:val="Char Char Car,Char Char Char Char Char Char Car,Char Char Char Char Char Char Char Char Car,Char Char Char Char Char Char Char Car,نص حاشية سفلية Char Char Char Car"/>
    <w:basedOn w:val="Policepardfaut"/>
    <w:link w:val="Notedebasdepage"/>
    <w:rsid w:val="00537C79"/>
    <w:rPr>
      <w:rFonts w:ascii="Calibri" w:eastAsia="Times New Roman" w:hAnsi="Calibri" w:cs="Arial"/>
      <w:sz w:val="20"/>
      <w:szCs w:val="20"/>
      <w:lang w:eastAsia="ko-KR"/>
    </w:rPr>
  </w:style>
  <w:style w:type="character" w:styleId="Appelnotedebasdep">
    <w:name w:val="footnote reference"/>
    <w:rsid w:val="00537C79"/>
    <w:rPr>
      <w:position w:val="0"/>
      <w:vertAlign w:val="superscript"/>
    </w:rPr>
  </w:style>
  <w:style w:type="paragraph" w:styleId="Textedebulles">
    <w:name w:val="Balloon Text"/>
    <w:basedOn w:val="Normal"/>
    <w:link w:val="TextedebullesCar"/>
    <w:uiPriority w:val="99"/>
    <w:semiHidden/>
    <w:unhideWhenUsed/>
    <w:rsid w:val="00167F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443836">
      <w:bodyDiv w:val="1"/>
      <w:marLeft w:val="0"/>
      <w:marRight w:val="0"/>
      <w:marTop w:val="0"/>
      <w:marBottom w:val="0"/>
      <w:divBdr>
        <w:top w:val="none" w:sz="0" w:space="0" w:color="auto"/>
        <w:left w:val="none" w:sz="0" w:space="0" w:color="auto"/>
        <w:bottom w:val="none" w:sz="0" w:space="0" w:color="auto"/>
        <w:right w:val="none" w:sz="0" w:space="0" w:color="auto"/>
      </w:divBdr>
    </w:div>
    <w:div w:id="20925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448</Words>
  <Characters>2466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2025-03-20T21:12:00Z</dcterms:created>
  <dcterms:modified xsi:type="dcterms:W3CDTF">2025-03-23T00:11:00Z</dcterms:modified>
</cp:coreProperties>
</file>