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CEF8" w14:textId="77777777" w:rsidR="004B6039" w:rsidRPr="004B6039" w:rsidRDefault="004B6039" w:rsidP="004B603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4B6039">
        <w:rPr>
          <w:rFonts w:ascii="Sakkal Majalla" w:hAnsi="Sakkal Majalla" w:cs="Sakkal Majalla"/>
          <w:b/>
          <w:bCs/>
          <w:sz w:val="36"/>
          <w:szCs w:val="36"/>
          <w:rtl/>
        </w:rPr>
        <w:t>محاضرة: نظام التسريح في القانون 90-11 (بين مشروعية السبب وضمانات الإجراء)</w:t>
      </w:r>
    </w:p>
    <w:p w14:paraId="28D2F283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تتمحور هذه المحاضرة حول كيفية موازنة المشرع الجزائري بين سلطة المستخدم التأديبية وحماية العامل من التعسف، وذلك من خلال تحليل المواد من 73 إلى 73-6 من القانون 90-11.</w:t>
      </w:r>
    </w:p>
    <w:p w14:paraId="1CD2A889" w14:textId="77777777" w:rsidR="004B6039" w:rsidRPr="00DF5AE4" w:rsidRDefault="004B6039" w:rsidP="004B603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F5AE4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المحور الأول: التسريح التأديبي (الأساس الموضوعي والضمانات الشكلية)</w:t>
      </w:r>
    </w:p>
    <w:p w14:paraId="589861AA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لا يكون التسريح قانونياً إلا إذا استند إلى سبب جدي (خطأ جسيم) واتبع مساراً إجرائياً دقيقاً.</w:t>
      </w:r>
    </w:p>
    <w:p w14:paraId="68E7A50D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1. الأساس الموضوعي: حالات الخطأ الجسيم (المادة 73 فقرة 1)</w:t>
      </w:r>
    </w:p>
    <w:p w14:paraId="19B3CBF3" w14:textId="24696287" w:rsidR="004B6039" w:rsidRPr="004B6039" w:rsidRDefault="00DF5AE4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ذكر</w:t>
      </w:r>
      <w:r w:rsidR="004B6039" w:rsidRPr="004B6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المشرع في المادة 73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على سبيل المثال </w:t>
      </w:r>
      <w:r w:rsidR="004B6039" w:rsidRPr="004B6039">
        <w:rPr>
          <w:rFonts w:ascii="Sakkal Majalla" w:hAnsi="Sakkal Majalla" w:cs="Sakkal Majalla"/>
          <w:b/>
          <w:bCs/>
          <w:sz w:val="28"/>
          <w:szCs w:val="28"/>
          <w:rtl/>
        </w:rPr>
        <w:t>الحالات التي تبرر التسريح الفوري دون تعويض أو إشعار مسبق، واعتبرها أخطاءً جسيمة وهي:</w:t>
      </w:r>
    </w:p>
    <w:p w14:paraId="21A3F628" w14:textId="77777777" w:rsidR="004B6039" w:rsidRPr="004B6039" w:rsidRDefault="004B6039" w:rsidP="004B6039">
      <w:pPr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رفض تنفيذ التعليمات المهنية: إذا أدى ذلك لعرقلة العمل بصفة جدية.</w:t>
      </w:r>
    </w:p>
    <w:p w14:paraId="2A271DF2" w14:textId="77777777" w:rsidR="004B6039" w:rsidRPr="004B6039" w:rsidRDefault="004B6039" w:rsidP="004B6039">
      <w:pPr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إفشاء أسرار مهنية: خاصة تلك التي تتعلق بالجانب التقني أو التجاري للمستخدم.</w:t>
      </w:r>
    </w:p>
    <w:p w14:paraId="39B49658" w14:textId="77777777" w:rsidR="004B6039" w:rsidRPr="004B6039" w:rsidRDefault="004B6039" w:rsidP="004B6039">
      <w:pPr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المشاركة في توقف جماعي عن العمل (إضراب) خرقاً للقانون: أي دون احترام إجراءات الإضراب المنصوص عليها قانوناً.</w:t>
      </w:r>
    </w:p>
    <w:p w14:paraId="5FF8881B" w14:textId="77777777" w:rsidR="004B6039" w:rsidRPr="004B6039" w:rsidRDefault="004B6039" w:rsidP="004B6039">
      <w:pPr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أعمال العنف أو التخريب: القيام بأعمال تخريبية للوسائل المادية أو ارتكاب أعمال عنف داخل المؤسسة.</w:t>
      </w:r>
    </w:p>
    <w:p w14:paraId="5C8A615A" w14:textId="77777777" w:rsidR="004B6039" w:rsidRPr="004B6039" w:rsidRDefault="004B6039" w:rsidP="004B6039">
      <w:pPr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تناول المسكرات: تناول الكحول أو المخدرات داخل أماكن العمل أثناء أوقات الدوام.</w:t>
      </w:r>
    </w:p>
    <w:p w14:paraId="43C5A8F7" w14:textId="6DB0781E" w:rsidR="004B6039" w:rsidRPr="004B6039" w:rsidRDefault="004B6039" w:rsidP="004B6039">
      <w:pPr>
        <w:bidi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 xml:space="preserve">2. الضمانات الشكلية: القواعد الآمرة (قراءة في المادة 73 </w:t>
      </w:r>
      <w:r w:rsidR="00DF5AE4">
        <w:rPr>
          <w:rFonts w:ascii="Sakkal Majalla" w:hAnsi="Sakkal Majalla" w:cs="Sakkal Majalla" w:hint="cs"/>
          <w:b/>
          <w:bCs/>
          <w:color w:val="EE0000"/>
          <w:sz w:val="28"/>
          <w:szCs w:val="28"/>
          <w:rtl/>
        </w:rPr>
        <w:t>/1 و /2</w:t>
      </w:r>
      <w:r w:rsidRPr="004B603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)</w:t>
      </w:r>
    </w:p>
    <w:p w14:paraId="10EFDB75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تعتبر هذه الفقرة صمام الأمان الإجرائي، حيث تنص على ضرورة إعلان التسريح ضمن احترام "النظام الداخلي"، مع وجوب توفر:</w:t>
      </w:r>
    </w:p>
    <w:p w14:paraId="75C8BC17" w14:textId="38646DD3" w:rsidR="00DF5AE4" w:rsidRDefault="00DF5AE4" w:rsidP="004B6039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مراعا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ظروف ارتكاب الخطأ ومدى اتساعه ودرجة خطورته عند دراسة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ملفه( المادة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73/1)</w:t>
      </w:r>
    </w:p>
    <w:p w14:paraId="5CC2D52B" w14:textId="4A0DA575" w:rsidR="004B6039" w:rsidRPr="004B6039" w:rsidRDefault="004B6039" w:rsidP="00DF5AE4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الإخطار الكتابي: شرط لإثبات القرار؛ فالبلاغ الشفهي باطل ولا يُعتد به قانوناً.</w:t>
      </w:r>
      <w:r w:rsidR="00DF5AE4" w:rsidRP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>( المادة</w:t>
      </w:r>
      <w:proofErr w:type="gramEnd"/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73/</w:t>
      </w:r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14:paraId="3978BF45" w14:textId="4171535C" w:rsidR="004B6039" w:rsidRPr="004B6039" w:rsidRDefault="004B6039" w:rsidP="004B6039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حق الدفاع (جلسة الاستماع): التزام المستخدم بسماع العامل قبل اتخاذ القرار لتمكينه من دفع التهم عن نفسه.</w:t>
      </w:r>
      <w:r w:rsidR="00DF5AE4" w:rsidRP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>( المادة</w:t>
      </w:r>
      <w:proofErr w:type="gramEnd"/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73/2)</w:t>
      </w:r>
    </w:p>
    <w:p w14:paraId="684E7C13" w14:textId="6239F25F" w:rsidR="004B6039" w:rsidRDefault="004B6039" w:rsidP="004B6039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حق المرافقة: إمكانية استعانة العامل بزميل له من داخل الهيئة المستخدمة لضمان شفافية الجلسة والشهادة على ما يدور فيها.</w:t>
      </w:r>
      <w:r w:rsidR="00DF5AE4" w:rsidRP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>( المادة</w:t>
      </w:r>
      <w:proofErr w:type="gramEnd"/>
      <w:r w:rsidR="00DF5A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73/2)</w:t>
      </w:r>
    </w:p>
    <w:p w14:paraId="7035B928" w14:textId="3CADA4CC" w:rsidR="00DF5AE4" w:rsidRPr="004B6039" w:rsidRDefault="00DF5AE4" w:rsidP="00DF5AE4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كل تسريح فردي يخالف الإجراءات هو تسريح تعسفي.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 المادة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73/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14:paraId="25FAE615" w14:textId="39D4AF88" w:rsidR="004B6039" w:rsidRPr="004B6039" w:rsidRDefault="004B6039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2604C31" w14:textId="77777777" w:rsidR="008E5527" w:rsidRDefault="008E5527" w:rsidP="004B603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highlight w:val="yellow"/>
          <w:rtl/>
        </w:rPr>
      </w:pPr>
    </w:p>
    <w:p w14:paraId="25596CCD" w14:textId="765A5448" w:rsidR="004B6039" w:rsidRPr="004B6039" w:rsidRDefault="004B6039" w:rsidP="008E5527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highlight w:val="yellow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highlight w:val="yellow"/>
          <w:rtl/>
        </w:rPr>
        <w:lastRenderedPageBreak/>
        <w:t>المحور الثاني: التسريح التعسفي (الرقابة القضائية وجزاء المخالفة)</w:t>
      </w:r>
    </w:p>
    <w:p w14:paraId="72AFBEA6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يتناول هذا المحور الرقابة التي يفرضها القضاء الاجتماعي على قرارات المستخدم والآثار المترتبة على خرق القانون.</w:t>
      </w:r>
    </w:p>
    <w:p w14:paraId="5B31DFC3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1. مفهوم التعسف في التسريح (المادة 73-3)</w:t>
      </w:r>
    </w:p>
    <w:p w14:paraId="2362269D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يكيف القضاء التسريح على أنه تعسفي في حالتين:</w:t>
      </w:r>
    </w:p>
    <w:p w14:paraId="077028A9" w14:textId="77777777" w:rsidR="004B6039" w:rsidRPr="004B6039" w:rsidRDefault="004B6039" w:rsidP="004B6039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highlight w:val="green"/>
          <w:rtl/>
        </w:rPr>
        <w:t>التعسف الموضوعي:</w:t>
      </w: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إذا ثبت للقاضي أن التسريح لم يستند إلى سبب جدي وحقيقي (أي لم يقع أي خطأ من الأخطاء المذكورة في المادة 73).</w:t>
      </w:r>
    </w:p>
    <w:p w14:paraId="74D483C7" w14:textId="77777777" w:rsidR="004B6039" w:rsidRPr="004B6039" w:rsidRDefault="004B6039" w:rsidP="004B6039">
      <w:pPr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highlight w:val="green"/>
          <w:rtl/>
        </w:rPr>
        <w:t>التعسف الشكلي:</w:t>
      </w: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إذا وقع التسريح مخالفاً للإجراءات المنصوص عليها في القانون أو الاتفاقيات الجماعية (مثل إغفال جلسة الاستماع)، حتى لو كان الخطأ المرتكب جسيماً فعلاً.</w:t>
      </w:r>
    </w:p>
    <w:p w14:paraId="17D065D4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2. سلطة القاضي والآثار القانونية (المواد 73-4 إلى 73-6)</w:t>
      </w:r>
    </w:p>
    <w:p w14:paraId="30DF254C" w14:textId="77777777" w:rsidR="004B6039" w:rsidRPr="004B6039" w:rsidRDefault="004B6039" w:rsidP="004B603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عند ثبوت التعسف، تمنح هذه المواد القاضي الاجتماعي صلاحيات واسعة:</w:t>
      </w:r>
    </w:p>
    <w:p w14:paraId="7BA69FAF" w14:textId="77777777" w:rsidR="004B6039" w:rsidRPr="004B6039" w:rsidRDefault="004B6039" w:rsidP="004B6039">
      <w:pPr>
        <w:numPr>
          <w:ilvl w:val="0"/>
          <w:numId w:val="8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highlight w:val="green"/>
          <w:rtl/>
        </w:rPr>
        <w:t>إعادة الإدماج (المادة 73-4):</w:t>
      </w: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الأصل هو الحكم بإعادة العامل إلى منصب عمله مع الحفاظ على حقوقه المكتسبة، إذا وافق الطرفان.</w:t>
      </w:r>
    </w:p>
    <w:p w14:paraId="4248FCED" w14:textId="65B3FCA7" w:rsidR="004B6039" w:rsidRPr="004B6039" w:rsidRDefault="004B6039" w:rsidP="004B6039">
      <w:pPr>
        <w:numPr>
          <w:ilvl w:val="0"/>
          <w:numId w:val="8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highlight w:val="green"/>
          <w:rtl/>
        </w:rPr>
        <w:t>التعويض المادي (المادة 73-</w:t>
      </w:r>
      <w:r w:rsidR="00484FAC">
        <w:rPr>
          <w:rFonts w:ascii="Sakkal Majalla" w:hAnsi="Sakkal Majalla" w:cs="Sakkal Majalla" w:hint="cs"/>
          <w:b/>
          <w:bCs/>
          <w:sz w:val="28"/>
          <w:szCs w:val="28"/>
          <w:highlight w:val="green"/>
          <w:rtl/>
        </w:rPr>
        <w:t>4</w:t>
      </w:r>
      <w:r w:rsidRPr="004B6039">
        <w:rPr>
          <w:rFonts w:ascii="Sakkal Majalla" w:hAnsi="Sakkal Majalla" w:cs="Sakkal Majalla"/>
          <w:b/>
          <w:bCs/>
          <w:sz w:val="28"/>
          <w:szCs w:val="28"/>
          <w:highlight w:val="green"/>
          <w:rtl/>
        </w:rPr>
        <w:t>):</w:t>
      </w: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في حال رفض أحد الطرفين إعادة الإدماج، يحكم القاضي للعامل بتعويض مادي لا يقل عن ستة (06) أشهر من الأجر، دون الإخلال بالتعويضات الأخرى المحتملة.</w:t>
      </w:r>
    </w:p>
    <w:p w14:paraId="051BEFC9" w14:textId="2A22997C" w:rsidR="004B6039" w:rsidRPr="004B6039" w:rsidRDefault="004B6039" w:rsidP="004B6039">
      <w:pPr>
        <w:numPr>
          <w:ilvl w:val="0"/>
          <w:numId w:val="8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sz w:val="28"/>
          <w:szCs w:val="28"/>
          <w:highlight w:val="green"/>
          <w:rtl/>
        </w:rPr>
        <w:t>إلغاء القرار (المادة 73-</w:t>
      </w:r>
      <w:r w:rsidR="00484FAC">
        <w:rPr>
          <w:rFonts w:ascii="Sakkal Majalla" w:hAnsi="Sakkal Majalla" w:cs="Sakkal Majalla" w:hint="cs"/>
          <w:b/>
          <w:bCs/>
          <w:sz w:val="28"/>
          <w:szCs w:val="28"/>
          <w:highlight w:val="green"/>
          <w:rtl/>
        </w:rPr>
        <w:t>3</w:t>
      </w:r>
      <w:r w:rsidRPr="004B6039">
        <w:rPr>
          <w:rFonts w:ascii="Sakkal Majalla" w:hAnsi="Sakkal Majalla" w:cs="Sakkal Majalla"/>
          <w:b/>
          <w:bCs/>
          <w:sz w:val="28"/>
          <w:szCs w:val="28"/>
          <w:highlight w:val="green"/>
          <w:rtl/>
        </w:rPr>
        <w:t>):</w:t>
      </w:r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يعتبر قرار التسريح </w:t>
      </w:r>
      <w:proofErr w:type="spellStart"/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>لاغياً</w:t>
      </w:r>
      <w:proofErr w:type="spellEnd"/>
      <w:r w:rsidRPr="004B6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وكأنه لم يكن إذا اتُخذ خرقاً للإجراءات الجوهرية (مثل عدم سماع العامل).</w:t>
      </w:r>
    </w:p>
    <w:p w14:paraId="47F9ADC8" w14:textId="4A8E0EED" w:rsidR="004B6039" w:rsidRPr="004B6039" w:rsidRDefault="004B6039" w:rsidP="008E5527">
      <w:pPr>
        <w:bidi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603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ثالثاً: ملخص بيداغوجي للمقارنة</w:t>
      </w:r>
    </w:p>
    <w:tbl>
      <w:tblPr>
        <w:bidiVisual/>
        <w:tblW w:w="10090" w:type="dxa"/>
        <w:tblCellSpacing w:w="15" w:type="dxa"/>
        <w:tblInd w:w="-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3509"/>
        <w:gridCol w:w="4699"/>
      </w:tblGrid>
      <w:tr w:rsidR="004B6039" w:rsidRPr="004B6039" w14:paraId="23A26CBC" w14:textId="77777777" w:rsidTr="008E5527">
        <w:trPr>
          <w:tblHeader/>
          <w:tblCellSpacing w:w="15" w:type="dxa"/>
        </w:trPr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508CBD1A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423F7A6B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التسريح القانوني (المشروع)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8482AE6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التسريح التعسفي</w:t>
            </w:r>
          </w:p>
        </w:tc>
      </w:tr>
      <w:tr w:rsidR="004B6039" w:rsidRPr="004B6039" w14:paraId="5C4A2CC1" w14:textId="77777777" w:rsidTr="008E5527">
        <w:trPr>
          <w:tblCellSpacing w:w="15" w:type="dxa"/>
        </w:trPr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29321E19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السبب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02B96899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خطأ جسيم ثابت قانوناً (المادة 73)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DEE5BF3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انعدام السبب أو مخالفته للواقع</w:t>
            </w:r>
          </w:p>
        </w:tc>
      </w:tr>
      <w:tr w:rsidR="004B6039" w:rsidRPr="004B6039" w14:paraId="5608AD83" w14:textId="77777777" w:rsidTr="008E5527">
        <w:trPr>
          <w:tblCellSpacing w:w="15" w:type="dxa"/>
        </w:trPr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24A3D0CA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الإجراءات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3B8DA5B5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احترام حق الدفاع والتبليغ الكتابي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41ADFCE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خرق الإجراءات أو عدم استشارة لجنة التأديب</w:t>
            </w:r>
          </w:p>
        </w:tc>
      </w:tr>
      <w:tr w:rsidR="004B6039" w:rsidRPr="004B6039" w14:paraId="00592133" w14:textId="77777777" w:rsidTr="008E5527">
        <w:trPr>
          <w:tblCellSpacing w:w="15" w:type="dxa"/>
        </w:trPr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25F565F7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النتيجة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5255735F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إنهاء العلاقة دون تعويض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337D7A8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التعويض المادي أو إعادة الإدماج</w:t>
            </w:r>
          </w:p>
        </w:tc>
      </w:tr>
      <w:tr w:rsidR="004B6039" w:rsidRPr="004B6039" w14:paraId="1F9A039B" w14:textId="77777777" w:rsidTr="008E5527">
        <w:trPr>
          <w:trHeight w:val="529"/>
          <w:tblCellSpacing w:w="15" w:type="dxa"/>
        </w:trPr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765B5AD8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عبء الإثبات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29B90EF3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يقع على عاتق المستخدم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B7F5984" w14:textId="77777777" w:rsidR="004B6039" w:rsidRPr="008E5527" w:rsidRDefault="004B6039" w:rsidP="008E5527">
            <w:pPr>
              <w:pStyle w:val="Sansinterligne"/>
              <w:contextualSpacing/>
              <w:jc w:val="center"/>
              <w:rPr>
                <w:sz w:val="28"/>
                <w:szCs w:val="28"/>
                <w:rtl/>
              </w:rPr>
            </w:pPr>
            <w:r w:rsidRPr="008E5527">
              <w:rPr>
                <w:sz w:val="28"/>
                <w:szCs w:val="28"/>
                <w:rtl/>
              </w:rPr>
              <w:t>يقع على عاتق المستخدم لإثبات مشروعية قراره</w:t>
            </w:r>
          </w:p>
        </w:tc>
      </w:tr>
    </w:tbl>
    <w:p w14:paraId="09E3CAA2" w14:textId="77777777" w:rsidR="00633E85" w:rsidRPr="00A22238" w:rsidRDefault="00633E85" w:rsidP="004B6039">
      <w:pPr>
        <w:bidi/>
        <w:rPr>
          <w:rFonts w:ascii="Sakkal Majalla" w:hAnsi="Sakkal Majalla" w:cs="Sakkal Majalla"/>
          <w:sz w:val="28"/>
          <w:szCs w:val="28"/>
        </w:rPr>
      </w:pPr>
    </w:p>
    <w:sectPr w:rsidR="00633E85" w:rsidRPr="00A22238" w:rsidSect="00D075C6">
      <w:headerReference w:type="default" r:id="rId7"/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FEC1" w14:textId="77777777" w:rsidR="00FE0383" w:rsidRDefault="00FE0383" w:rsidP="00A22238">
      <w:pPr>
        <w:spacing w:after="0" w:line="240" w:lineRule="auto"/>
      </w:pPr>
      <w:r>
        <w:separator/>
      </w:r>
    </w:p>
  </w:endnote>
  <w:endnote w:type="continuationSeparator" w:id="0">
    <w:p w14:paraId="7FFD1E22" w14:textId="77777777" w:rsidR="00FE0383" w:rsidRDefault="00FE0383" w:rsidP="00A2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B394" w14:textId="77777777" w:rsidR="00FE0383" w:rsidRDefault="00FE0383" w:rsidP="00A22238">
      <w:pPr>
        <w:spacing w:after="0" w:line="240" w:lineRule="auto"/>
      </w:pPr>
      <w:r>
        <w:separator/>
      </w:r>
    </w:p>
  </w:footnote>
  <w:footnote w:type="continuationSeparator" w:id="0">
    <w:p w14:paraId="66023E1A" w14:textId="77777777" w:rsidR="00FE0383" w:rsidRDefault="00FE0383" w:rsidP="00A2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7FFA" w14:textId="77777777" w:rsidR="00A22238" w:rsidRDefault="00A22238" w:rsidP="00A22238">
    <w:pPr>
      <w:pStyle w:val="En-tte"/>
      <w:pBdr>
        <w:bottom w:val="single" w:sz="6" w:space="1" w:color="auto"/>
      </w:pBdr>
      <w:jc w:val="center"/>
      <w:rPr>
        <w:rFonts w:ascii="Sakkal Majalla" w:hAnsi="Sakkal Majalla" w:cs="Sakkal Majalla"/>
        <w:sz w:val="28"/>
        <w:szCs w:val="28"/>
        <w:rtl/>
        <w:lang w:bidi="ar-DZ"/>
      </w:rPr>
    </w:pPr>
    <w:r w:rsidRPr="00214791">
      <w:rPr>
        <w:rFonts w:ascii="Sakkal Majalla" w:hAnsi="Sakkal Majalla" w:cs="Sakkal Majalla"/>
        <w:sz w:val="28"/>
        <w:szCs w:val="28"/>
        <w:rtl/>
        <w:lang w:bidi="ar-DZ"/>
      </w:rPr>
      <w:t>محاضرات قانون علاقات العمل لطلبة السنة الثانية حقوق..........</w:t>
    </w:r>
    <w:r>
      <w:rPr>
        <w:rFonts w:ascii="Sakkal Majalla" w:hAnsi="Sakkal Majalla" w:cs="Sakkal Majalla" w:hint="cs"/>
        <w:sz w:val="28"/>
        <w:szCs w:val="28"/>
        <w:rtl/>
        <w:lang w:bidi="ar-DZ"/>
      </w:rPr>
      <w:t>...............</w:t>
    </w:r>
    <w:r w:rsidRPr="00214791">
      <w:rPr>
        <w:rFonts w:ascii="Sakkal Majalla" w:hAnsi="Sakkal Majalla" w:cs="Sakkal Majalla"/>
        <w:sz w:val="28"/>
        <w:szCs w:val="28"/>
        <w:rtl/>
        <w:lang w:bidi="ar-DZ"/>
      </w:rPr>
      <w:t>......................الدكتور ملوك محفوظ</w:t>
    </w:r>
  </w:p>
  <w:p w14:paraId="61F49592" w14:textId="77777777" w:rsidR="00A22238" w:rsidRDefault="00A22238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040A"/>
    <w:multiLevelType w:val="multilevel"/>
    <w:tmpl w:val="630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4423"/>
    <w:multiLevelType w:val="multilevel"/>
    <w:tmpl w:val="514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52343"/>
    <w:multiLevelType w:val="multilevel"/>
    <w:tmpl w:val="D6A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B5546"/>
    <w:multiLevelType w:val="multilevel"/>
    <w:tmpl w:val="354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E1FD6"/>
    <w:multiLevelType w:val="multilevel"/>
    <w:tmpl w:val="293C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D1145"/>
    <w:multiLevelType w:val="multilevel"/>
    <w:tmpl w:val="4B6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84474"/>
    <w:multiLevelType w:val="multilevel"/>
    <w:tmpl w:val="B7A6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35C81"/>
    <w:multiLevelType w:val="multilevel"/>
    <w:tmpl w:val="02F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861489">
    <w:abstractNumId w:val="1"/>
  </w:num>
  <w:num w:numId="2" w16cid:durableId="1915891289">
    <w:abstractNumId w:val="0"/>
  </w:num>
  <w:num w:numId="3" w16cid:durableId="1811285471">
    <w:abstractNumId w:val="3"/>
  </w:num>
  <w:num w:numId="4" w16cid:durableId="382102519">
    <w:abstractNumId w:val="6"/>
  </w:num>
  <w:num w:numId="5" w16cid:durableId="762385924">
    <w:abstractNumId w:val="2"/>
  </w:num>
  <w:num w:numId="6" w16cid:durableId="350498844">
    <w:abstractNumId w:val="4"/>
  </w:num>
  <w:num w:numId="7" w16cid:durableId="1072508313">
    <w:abstractNumId w:val="5"/>
  </w:num>
  <w:num w:numId="8" w16cid:durableId="1407649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BF"/>
    <w:rsid w:val="00110DBD"/>
    <w:rsid w:val="001D31EC"/>
    <w:rsid w:val="00361E95"/>
    <w:rsid w:val="00484FAC"/>
    <w:rsid w:val="004B6039"/>
    <w:rsid w:val="00633E85"/>
    <w:rsid w:val="008E5527"/>
    <w:rsid w:val="00A22238"/>
    <w:rsid w:val="00D075C6"/>
    <w:rsid w:val="00DF5AE4"/>
    <w:rsid w:val="00E11ABF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C31A"/>
  <w15:chartTrackingRefBased/>
  <w15:docId w15:val="{16D0931F-F664-440D-8815-55407E38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1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1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1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1A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1A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1A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1A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1A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1A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1A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1A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1A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1A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1AB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2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238"/>
  </w:style>
  <w:style w:type="paragraph" w:styleId="Pieddepage">
    <w:name w:val="footer"/>
    <w:basedOn w:val="Normal"/>
    <w:link w:val="PieddepageCar"/>
    <w:uiPriority w:val="99"/>
    <w:unhideWhenUsed/>
    <w:rsid w:val="00A2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238"/>
  </w:style>
  <w:style w:type="paragraph" w:styleId="Sansinterligne">
    <w:name w:val="No Spacing"/>
    <w:uiPriority w:val="1"/>
    <w:qFormat/>
    <w:rsid w:val="008E5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mahfoud mellouk</dc:creator>
  <cp:keywords/>
  <dc:description/>
  <cp:lastModifiedBy>mahfoud mellouk</cp:lastModifiedBy>
  <cp:revision>5</cp:revision>
  <dcterms:created xsi:type="dcterms:W3CDTF">2026-04-05T07:26:00Z</dcterms:created>
  <dcterms:modified xsi:type="dcterms:W3CDTF">2026-04-19T08:13:00Z</dcterms:modified>
</cp:coreProperties>
</file>