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48404" w14:textId="21A13130" w:rsidR="00F90A9F" w:rsidRDefault="00F90A9F" w:rsidP="00F90A9F">
      <w:pPr>
        <w:bidi/>
        <w:rPr>
          <w:rtl/>
        </w:rPr>
      </w:pPr>
      <w:r w:rsidRPr="00F90A9F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FE8D461" wp14:editId="1CD4ADC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093035" cy="7790688"/>
            <wp:effectExtent l="0" t="0" r="0" b="0"/>
            <wp:wrapNone/>
            <wp:docPr id="5228884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3035" cy="779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3BB19" w14:textId="5F0A69F3" w:rsidR="00F90A9F" w:rsidRDefault="00F90A9F" w:rsidP="00F90A9F">
      <w:pPr>
        <w:bidi/>
        <w:rPr>
          <w:rtl/>
        </w:rPr>
      </w:pPr>
    </w:p>
    <w:p w14:paraId="0551F1E0" w14:textId="77777777" w:rsidR="00F90A9F" w:rsidRDefault="00F90A9F" w:rsidP="00F90A9F">
      <w:pPr>
        <w:bidi/>
        <w:rPr>
          <w:rtl/>
        </w:rPr>
      </w:pPr>
    </w:p>
    <w:p w14:paraId="53C1F097" w14:textId="77777777" w:rsidR="00F90A9F" w:rsidRDefault="00F90A9F" w:rsidP="00F90A9F">
      <w:pPr>
        <w:bidi/>
        <w:rPr>
          <w:rtl/>
        </w:rPr>
      </w:pPr>
    </w:p>
    <w:p w14:paraId="3FE95A50" w14:textId="77777777" w:rsidR="00F90A9F" w:rsidRDefault="00F90A9F" w:rsidP="00F90A9F">
      <w:pPr>
        <w:bidi/>
        <w:rPr>
          <w:rtl/>
        </w:rPr>
      </w:pPr>
    </w:p>
    <w:p w14:paraId="40F8BCB1" w14:textId="77777777" w:rsidR="00F90A9F" w:rsidRDefault="00F90A9F" w:rsidP="00F90A9F">
      <w:pPr>
        <w:bidi/>
        <w:rPr>
          <w:rtl/>
        </w:rPr>
      </w:pPr>
    </w:p>
    <w:p w14:paraId="38B24A08" w14:textId="77777777" w:rsidR="00F90A9F" w:rsidRDefault="00F90A9F" w:rsidP="00F90A9F">
      <w:pPr>
        <w:bidi/>
        <w:rPr>
          <w:rtl/>
        </w:rPr>
      </w:pPr>
    </w:p>
    <w:p w14:paraId="5BC753CE" w14:textId="77777777" w:rsidR="00F90A9F" w:rsidRDefault="00F90A9F" w:rsidP="00F90A9F">
      <w:pPr>
        <w:bidi/>
        <w:rPr>
          <w:rtl/>
        </w:rPr>
      </w:pPr>
    </w:p>
    <w:p w14:paraId="1D05B72D" w14:textId="77777777" w:rsidR="00F90A9F" w:rsidRDefault="00F90A9F" w:rsidP="00F90A9F">
      <w:pPr>
        <w:bidi/>
        <w:rPr>
          <w:rtl/>
        </w:rPr>
      </w:pPr>
    </w:p>
    <w:p w14:paraId="60DED233" w14:textId="77777777" w:rsidR="00F90A9F" w:rsidRDefault="00F90A9F" w:rsidP="00F90A9F">
      <w:pPr>
        <w:bidi/>
        <w:rPr>
          <w:rtl/>
        </w:rPr>
      </w:pPr>
    </w:p>
    <w:p w14:paraId="3BE6FCAE" w14:textId="77777777" w:rsidR="00F90A9F" w:rsidRDefault="00F90A9F" w:rsidP="00F90A9F">
      <w:pPr>
        <w:bidi/>
        <w:rPr>
          <w:rtl/>
        </w:rPr>
      </w:pPr>
    </w:p>
    <w:p w14:paraId="544CF372" w14:textId="77777777" w:rsidR="00F90A9F" w:rsidRDefault="00F90A9F" w:rsidP="00F90A9F">
      <w:pPr>
        <w:bidi/>
        <w:rPr>
          <w:rtl/>
        </w:rPr>
      </w:pPr>
    </w:p>
    <w:p w14:paraId="33872A2F" w14:textId="77777777" w:rsidR="00F90A9F" w:rsidRDefault="00F90A9F" w:rsidP="00F90A9F">
      <w:pPr>
        <w:bidi/>
        <w:rPr>
          <w:rtl/>
        </w:rPr>
      </w:pPr>
    </w:p>
    <w:p w14:paraId="76FF97BC" w14:textId="77777777" w:rsidR="00F90A9F" w:rsidRDefault="00F90A9F" w:rsidP="00F90A9F">
      <w:pPr>
        <w:bidi/>
        <w:rPr>
          <w:rtl/>
        </w:rPr>
      </w:pPr>
    </w:p>
    <w:p w14:paraId="5C7E3102" w14:textId="77777777" w:rsidR="00F90A9F" w:rsidRDefault="00F90A9F" w:rsidP="00F90A9F">
      <w:pPr>
        <w:bidi/>
        <w:rPr>
          <w:rtl/>
        </w:rPr>
      </w:pPr>
    </w:p>
    <w:p w14:paraId="3DE54FC9" w14:textId="77777777" w:rsidR="00F90A9F" w:rsidRDefault="00F90A9F" w:rsidP="00F90A9F">
      <w:pPr>
        <w:bidi/>
        <w:rPr>
          <w:rtl/>
        </w:rPr>
      </w:pPr>
    </w:p>
    <w:p w14:paraId="2CCD4D11" w14:textId="77777777" w:rsidR="00F90A9F" w:rsidRDefault="00F90A9F" w:rsidP="00F90A9F">
      <w:pPr>
        <w:bidi/>
        <w:rPr>
          <w:rtl/>
        </w:rPr>
      </w:pPr>
    </w:p>
    <w:p w14:paraId="66B21DB7" w14:textId="77777777" w:rsidR="00F90A9F" w:rsidRDefault="00F90A9F" w:rsidP="00F90A9F">
      <w:pPr>
        <w:bidi/>
        <w:rPr>
          <w:rtl/>
        </w:rPr>
      </w:pPr>
    </w:p>
    <w:p w14:paraId="3A5CEC10" w14:textId="77777777" w:rsidR="00F90A9F" w:rsidRDefault="00F90A9F" w:rsidP="00F90A9F">
      <w:pPr>
        <w:bidi/>
        <w:rPr>
          <w:rtl/>
        </w:rPr>
      </w:pPr>
    </w:p>
    <w:p w14:paraId="30DCAE24" w14:textId="77777777" w:rsidR="00F90A9F" w:rsidRDefault="00F90A9F" w:rsidP="00F90A9F">
      <w:pPr>
        <w:bidi/>
        <w:rPr>
          <w:rtl/>
        </w:rPr>
      </w:pPr>
    </w:p>
    <w:p w14:paraId="3D3BA108" w14:textId="77777777" w:rsidR="00F90A9F" w:rsidRDefault="00F90A9F" w:rsidP="00F90A9F">
      <w:pPr>
        <w:bidi/>
        <w:rPr>
          <w:rtl/>
        </w:rPr>
      </w:pPr>
    </w:p>
    <w:p w14:paraId="3EB72AAE" w14:textId="77777777" w:rsidR="00F90A9F" w:rsidRDefault="00F90A9F" w:rsidP="00F90A9F">
      <w:pPr>
        <w:bidi/>
        <w:rPr>
          <w:rtl/>
        </w:rPr>
      </w:pPr>
    </w:p>
    <w:p w14:paraId="0A86B62D" w14:textId="77777777" w:rsidR="00F90A9F" w:rsidRDefault="00F90A9F" w:rsidP="00F90A9F">
      <w:pPr>
        <w:bidi/>
        <w:rPr>
          <w:rtl/>
        </w:rPr>
      </w:pPr>
    </w:p>
    <w:p w14:paraId="5955BE98" w14:textId="77777777" w:rsidR="00F90A9F" w:rsidRDefault="00F90A9F" w:rsidP="00F90A9F">
      <w:pPr>
        <w:bidi/>
        <w:rPr>
          <w:rtl/>
        </w:rPr>
      </w:pPr>
    </w:p>
    <w:p w14:paraId="77479C0C" w14:textId="77777777" w:rsidR="00F90A9F" w:rsidRDefault="00F90A9F" w:rsidP="00F90A9F">
      <w:pPr>
        <w:bidi/>
        <w:rPr>
          <w:rtl/>
        </w:rPr>
      </w:pPr>
    </w:p>
    <w:p w14:paraId="076FE942" w14:textId="77777777" w:rsidR="00F90A9F" w:rsidRDefault="00F90A9F" w:rsidP="00F90A9F">
      <w:pPr>
        <w:bidi/>
        <w:rPr>
          <w:rtl/>
        </w:rPr>
      </w:pPr>
    </w:p>
    <w:p w14:paraId="19E7DC95" w14:textId="77777777" w:rsidR="00F90A9F" w:rsidRDefault="00F90A9F" w:rsidP="00F90A9F">
      <w:pPr>
        <w:bidi/>
        <w:rPr>
          <w:rtl/>
        </w:rPr>
      </w:pPr>
    </w:p>
    <w:p w14:paraId="541FBECE" w14:textId="77777777" w:rsidR="00F90A9F" w:rsidRDefault="00F90A9F" w:rsidP="00F90A9F">
      <w:pPr>
        <w:bidi/>
        <w:rPr>
          <w:rtl/>
        </w:rPr>
      </w:pPr>
    </w:p>
    <w:p w14:paraId="36E3B500" w14:textId="77777777" w:rsidR="00F90A9F" w:rsidRDefault="00F90A9F" w:rsidP="00F90A9F">
      <w:pPr>
        <w:bidi/>
        <w:rPr>
          <w:rtl/>
        </w:rPr>
      </w:pPr>
    </w:p>
    <w:p w14:paraId="1807B550" w14:textId="77777777" w:rsidR="00F90A9F" w:rsidRDefault="00F90A9F" w:rsidP="00F90A9F">
      <w:pPr>
        <w:bidi/>
        <w:rPr>
          <w:rtl/>
        </w:rPr>
      </w:pPr>
    </w:p>
    <w:p w14:paraId="3A73E3F0" w14:textId="77777777" w:rsidR="00F90A9F" w:rsidRDefault="00F90A9F" w:rsidP="00F90A9F">
      <w:pPr>
        <w:bidi/>
        <w:rPr>
          <w:rtl/>
        </w:rPr>
      </w:pPr>
    </w:p>
    <w:p w14:paraId="0BA9031D" w14:textId="77777777" w:rsidR="00F90A9F" w:rsidRDefault="00F90A9F" w:rsidP="00F90A9F">
      <w:pPr>
        <w:bidi/>
        <w:rPr>
          <w:rtl/>
        </w:rPr>
      </w:pPr>
    </w:p>
    <w:p w14:paraId="6906EE74" w14:textId="77777777" w:rsidR="0049209E" w:rsidRDefault="0049209E" w:rsidP="0049209E">
      <w:pPr>
        <w:bidi/>
        <w:ind w:left="709"/>
        <w:jc w:val="center"/>
        <w:rPr>
          <w:rFonts w:ascii="Sakkal Majalla" w:hAnsi="Sakkal Majalla" w:cs="Sakkal Majalla"/>
          <w:color w:val="EE0000"/>
          <w:sz w:val="36"/>
          <w:szCs w:val="36"/>
          <w:rtl/>
        </w:rPr>
      </w:pPr>
      <w:r w:rsidRPr="0049209E">
        <w:rPr>
          <w:rFonts w:ascii="Sakkal Majalla" w:hAnsi="Sakkal Majalla" w:cs="Sakkal Majalla"/>
          <w:b/>
          <w:bCs/>
          <w:color w:val="EE0000"/>
          <w:sz w:val="36"/>
          <w:szCs w:val="36"/>
          <w:rtl/>
        </w:rPr>
        <w:lastRenderedPageBreak/>
        <w:t>المحاضرة 6 شروط صحة عقد العمل</w:t>
      </w:r>
      <w:r w:rsidRPr="0049209E">
        <w:rPr>
          <w:rFonts w:ascii="Sakkal Majalla" w:hAnsi="Sakkal Majalla" w:cs="Sakkal Majalla"/>
          <w:color w:val="EE0000"/>
          <w:sz w:val="36"/>
          <w:szCs w:val="36"/>
          <w:rtl/>
        </w:rPr>
        <w:t xml:space="preserve"> </w:t>
      </w:r>
    </w:p>
    <w:p w14:paraId="5F4E0D19" w14:textId="77777777" w:rsidR="0049209E" w:rsidRDefault="00F90A9F" w:rsidP="0049209E">
      <w:pPr>
        <w:bidi/>
        <w:ind w:left="709"/>
        <w:rPr>
          <w:rFonts w:ascii="Sakkal Majalla" w:hAnsi="Sakkal Majalla" w:cs="Sakkal Majalla"/>
          <w:sz w:val="36"/>
          <w:szCs w:val="36"/>
          <w:rtl/>
        </w:rPr>
      </w:pPr>
      <w:r w:rsidRPr="0049209E">
        <w:rPr>
          <w:rFonts w:ascii="Sakkal Majalla" w:hAnsi="Sakkal Majalla" w:cs="Sakkal Majalla"/>
          <w:sz w:val="36"/>
          <w:szCs w:val="36"/>
        </w:rPr>
        <w:br/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green"/>
          <w:rtl/>
        </w:rPr>
        <w:t>المحور الأول: القواعد التنظيمية وأنواع عقود العمل</w:t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Pr="0049209E">
        <w:rPr>
          <w:rFonts w:ascii="Sakkal Majalla" w:hAnsi="Sakkal Majalla" w:cs="Sakkal Majalla"/>
          <w:sz w:val="36"/>
          <w:szCs w:val="36"/>
          <w:rtl/>
        </w:rPr>
        <w:t>يركز هذا المحور على هيكل العلاقة القانونية بين العامل وصاحب العمل، ويضمن عدم التلاعب بنوع العقد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="0049209E" w:rsidRPr="0049209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1- 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yellow"/>
          <w:rtl/>
        </w:rPr>
        <w:t>الرقابة على العقود (المادة 12 مكرر):</w:t>
      </w:r>
      <w:r w:rsidRPr="0049209E">
        <w:rPr>
          <w:rFonts w:ascii="Sakkal Majalla" w:hAnsi="Sakkal Majalla" w:cs="Sakkal Majalla"/>
          <w:sz w:val="36"/>
          <w:szCs w:val="36"/>
          <w:rtl/>
        </w:rPr>
        <w:t xml:space="preserve"> يتدخل مفتش العمل للتأكد من أن العقود محددة المدة</w:t>
      </w:r>
      <w:r w:rsidRPr="0049209E">
        <w:rPr>
          <w:rFonts w:ascii="Sakkal Majalla" w:hAnsi="Sakkal Majalla" w:cs="Sakkal Majalla"/>
          <w:sz w:val="36"/>
          <w:szCs w:val="36"/>
        </w:rPr>
        <w:t xml:space="preserve"> (CDD) </w:t>
      </w:r>
      <w:r w:rsidRPr="0049209E">
        <w:rPr>
          <w:rFonts w:ascii="Sakkal Majalla" w:hAnsi="Sakkal Majalla" w:cs="Sakkal Majalla"/>
          <w:sz w:val="36"/>
          <w:szCs w:val="36"/>
          <w:rtl/>
        </w:rPr>
        <w:t>استُخدمت فقط في الحالات القانونية وبمدد تتوافق مع طبيعة النشاط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="0049209E">
        <w:rPr>
          <w:rFonts w:ascii="Sakkal Majalla" w:hAnsi="Sakkal Majalla" w:cs="Sakkal Majalla" w:hint="cs"/>
          <w:sz w:val="36"/>
          <w:szCs w:val="36"/>
          <w:rtl/>
        </w:rPr>
        <w:t>2-</w:t>
      </w:r>
      <w:r w:rsidRPr="0049209E">
        <w:rPr>
          <w:rFonts w:ascii="Sakkal Majalla" w:hAnsi="Sakkal Majalla" w:cs="Sakkal Majalla"/>
          <w:sz w:val="36"/>
          <w:szCs w:val="36"/>
        </w:rPr>
        <w:t xml:space="preserve"> 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yellow"/>
          <w:rtl/>
        </w:rPr>
        <w:t>العمل بالتوقيت الجزئي (المادة 13):</w:t>
      </w:r>
      <w:r w:rsidRPr="0049209E">
        <w:rPr>
          <w:rFonts w:ascii="Sakkal Majalla" w:hAnsi="Sakkal Majalla" w:cs="Sakkal Majalla"/>
          <w:sz w:val="36"/>
          <w:szCs w:val="36"/>
          <w:rtl/>
        </w:rPr>
        <w:t xml:space="preserve"> إمكانية العمل بنصف الوقت (على الأقل 20 ساعة أسبوعياً) سواء لحاجة المؤسسة أو بطلب من العامل لظروفه الخاصة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  <w:t xml:space="preserve"> </w:t>
      </w:r>
      <w:r w:rsidR="0049209E">
        <w:rPr>
          <w:rFonts w:ascii="Sakkal Majalla" w:hAnsi="Sakkal Majalla" w:cs="Sakkal Majalla" w:hint="cs"/>
          <w:sz w:val="36"/>
          <w:szCs w:val="36"/>
          <w:rtl/>
        </w:rPr>
        <w:t>3-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yellow"/>
          <w:rtl/>
        </w:rPr>
        <w:t>حماية مبدأ الدوام (المادة 14):</w:t>
      </w:r>
      <w:r w:rsidRPr="0049209E">
        <w:rPr>
          <w:rFonts w:ascii="Sakkal Majalla" w:hAnsi="Sakkal Majalla" w:cs="Sakkal Majalla"/>
          <w:sz w:val="36"/>
          <w:szCs w:val="36"/>
          <w:rtl/>
        </w:rPr>
        <w:t xml:space="preserve"> أي عقد يُبرم خارج الأطر القانونية للعقود المؤقتة يتحول بقوة القانون إلى عقد دائم (غير محدد المدة)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Pr="0049209E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green"/>
          <w:rtl/>
        </w:rPr>
        <w:t>المحور الثاني: شروط التوظيف وكيفياته (القبول في المنصب)</w:t>
      </w:r>
      <w:r w:rsidRPr="0049209E">
        <w:rPr>
          <w:rFonts w:ascii="Sakkal Majalla" w:hAnsi="Sakkal Majalla" w:cs="Sakkal Majalla"/>
          <w:b/>
          <w:bCs/>
          <w:sz w:val="36"/>
          <w:szCs w:val="36"/>
        </w:rPr>
        <w:br/>
      </w:r>
      <w:r w:rsidRPr="0049209E">
        <w:rPr>
          <w:rFonts w:ascii="Sakkal Majalla" w:hAnsi="Sakkal Majalla" w:cs="Sakkal Majalla"/>
          <w:sz w:val="36"/>
          <w:szCs w:val="36"/>
          <w:rtl/>
        </w:rPr>
        <w:t>يتناول هذا المحور المعايير التي يجب توفرها في الشخص قبل أن يصبح عاملاً، مع حماية الفئات الخاصة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  <w:t xml:space="preserve"> 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yellow"/>
          <w:rtl/>
        </w:rPr>
        <w:t xml:space="preserve">السن القانوني (المادة 15): </w:t>
      </w:r>
      <w:r w:rsidRPr="0049209E">
        <w:rPr>
          <w:rFonts w:ascii="Sakkal Majalla" w:hAnsi="Sakkal Majalla" w:cs="Sakkal Majalla"/>
          <w:sz w:val="36"/>
          <w:szCs w:val="36"/>
          <w:rtl/>
        </w:rPr>
        <w:t>الحد الأدنى هو 16 سنة (باستثناء التمهين)، مع اشتراط موافقة الولي للقاصر وحمايته من الأعمال الشاقة أو المضرة بالصحة والأخلاق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  <w:t xml:space="preserve"> </w:t>
      </w:r>
      <w:r w:rsidRPr="0049209E">
        <w:rPr>
          <w:rFonts w:ascii="Sakkal Majalla" w:hAnsi="Sakkal Majalla" w:cs="Sakkal Majalla"/>
          <w:sz w:val="36"/>
          <w:szCs w:val="36"/>
          <w:rtl/>
        </w:rPr>
        <w:t>إدماج ذوي الاحتياجات الخاصة (المادة 16): إلزام المؤسسات بتخصيص مناصب عمل للأشخاص المعوقين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yellow"/>
        </w:rPr>
        <w:t xml:space="preserve"> 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yellow"/>
          <w:rtl/>
        </w:rPr>
        <w:t>مبدأ عدم التمييز (المادة 17):</w:t>
      </w:r>
      <w:r w:rsidRPr="0049209E">
        <w:rPr>
          <w:rFonts w:ascii="Sakkal Majalla" w:hAnsi="Sakkal Majalla" w:cs="Sakkal Majalla"/>
          <w:sz w:val="36"/>
          <w:szCs w:val="36"/>
          <w:rtl/>
        </w:rPr>
        <w:t xml:space="preserve"> بطلان أي بند يفرق بين العمال بناءً على الجنس، السن، الدين، الانتماء النقابي، أو الوضع الاجتماعي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  <w:t xml:space="preserve"> 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yellow"/>
          <w:rtl/>
        </w:rPr>
        <w:t>توظيف الأجانب (المادة 21):</w:t>
      </w:r>
      <w:r w:rsidRPr="0049209E">
        <w:rPr>
          <w:rFonts w:ascii="Sakkal Majalla" w:hAnsi="Sakkal Majalla" w:cs="Sakkal Majalla"/>
          <w:sz w:val="36"/>
          <w:szCs w:val="36"/>
          <w:rtl/>
        </w:rPr>
        <w:t xml:space="preserve"> يُسمح بتوظيفهم فقط في حالة عدم توفر يد عاملة وطنية مؤهلة، ووفقاً للتشريع المعمول به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green"/>
        </w:rPr>
        <w:lastRenderedPageBreak/>
        <w:t xml:space="preserve"> 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green"/>
          <w:rtl/>
        </w:rPr>
        <w:t>المحور الثالث: مرحلة التجربة والتثبيت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green"/>
        </w:rPr>
        <w:br/>
      </w:r>
      <w:r w:rsidRPr="0049209E">
        <w:rPr>
          <w:rFonts w:ascii="Sakkal Majalla" w:hAnsi="Sakkal Majalla" w:cs="Sakkal Majalla"/>
          <w:sz w:val="36"/>
          <w:szCs w:val="36"/>
          <w:rtl/>
        </w:rPr>
        <w:t>هذا المحور يتعلق بالفترة الانتقالية التي تلي التوظيف وقبل الاستقرار النهائي في المنصب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  <w:t xml:space="preserve"> </w:t>
      </w:r>
      <w:r w:rsidR="0049209E">
        <w:rPr>
          <w:rFonts w:ascii="Sakkal Majalla" w:hAnsi="Sakkal Majalla" w:cs="Sakkal Majalla" w:hint="cs"/>
          <w:sz w:val="36"/>
          <w:szCs w:val="36"/>
          <w:rtl/>
        </w:rPr>
        <w:t>1-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yellow"/>
          <w:rtl/>
        </w:rPr>
        <w:t>المدة التجريبية (المادة 18):</w:t>
      </w:r>
      <w:r w:rsidRPr="0049209E">
        <w:rPr>
          <w:rFonts w:ascii="Sakkal Majalla" w:hAnsi="Sakkal Majalla" w:cs="Sakkal Majalla"/>
          <w:sz w:val="36"/>
          <w:szCs w:val="36"/>
          <w:rtl/>
        </w:rPr>
        <w:t xml:space="preserve"> الأصل أنها 6 أشهر، وقد تصل إلى 12 شهراً للمناصب عالية التأهيل، وتحدد تفاصيلها عبر الاتفاقات الجماعية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  <w:t xml:space="preserve"> </w:t>
      </w:r>
      <w:r w:rsidR="0049209E">
        <w:rPr>
          <w:rFonts w:ascii="Sakkal Majalla" w:hAnsi="Sakkal Majalla" w:cs="Sakkal Majalla" w:hint="cs"/>
          <w:sz w:val="36"/>
          <w:szCs w:val="36"/>
          <w:rtl/>
        </w:rPr>
        <w:t xml:space="preserve">2- 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yellow"/>
          <w:rtl/>
        </w:rPr>
        <w:t>الحقوق والواجبات (المادة 19):</w:t>
      </w:r>
      <w:r w:rsidRPr="0049209E">
        <w:rPr>
          <w:rFonts w:ascii="Sakkal Majalla" w:hAnsi="Sakkal Majalla" w:cs="Sakkal Majalla"/>
          <w:sz w:val="36"/>
          <w:szCs w:val="36"/>
          <w:rtl/>
        </w:rPr>
        <w:t xml:space="preserve"> العامل المتربص له نفس حقوق العمال المثبتين (أجر، حماية)، وتُحسب فترة تجربته ضمن أقدميته في حال تم تثبيته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  <w:t xml:space="preserve"> </w:t>
      </w:r>
      <w:r w:rsidR="0049209E">
        <w:rPr>
          <w:rFonts w:ascii="Sakkal Majalla" w:hAnsi="Sakkal Majalla" w:cs="Sakkal Majalla" w:hint="cs"/>
          <w:sz w:val="36"/>
          <w:szCs w:val="36"/>
          <w:rtl/>
        </w:rPr>
        <w:t xml:space="preserve">3- </w:t>
      </w:r>
      <w:r w:rsidRPr="0049209E">
        <w:rPr>
          <w:rFonts w:ascii="Sakkal Majalla" w:hAnsi="Sakkal Majalla" w:cs="Sakkal Majalla"/>
          <w:b/>
          <w:bCs/>
          <w:sz w:val="36"/>
          <w:szCs w:val="36"/>
          <w:highlight w:val="yellow"/>
          <w:rtl/>
        </w:rPr>
        <w:t>حرية الفسخ (المادة 20):</w:t>
      </w:r>
      <w:r w:rsidRPr="0049209E">
        <w:rPr>
          <w:rFonts w:ascii="Sakkal Majalla" w:hAnsi="Sakkal Majalla" w:cs="Sakkal Majalla"/>
          <w:sz w:val="36"/>
          <w:szCs w:val="36"/>
          <w:rtl/>
        </w:rPr>
        <w:t xml:space="preserve"> خلال فترة التجربة، يحق لأي طرف (العامل أو صاحب العمل) إنهاء العقد فوراً دون الحاجة لإشعار مسبق أو دفع تعويضات</w:t>
      </w:r>
      <w:r w:rsidRPr="0049209E">
        <w:rPr>
          <w:rFonts w:ascii="Sakkal Majalla" w:hAnsi="Sakkal Majalla" w:cs="Sakkal Majalla"/>
          <w:sz w:val="36"/>
          <w:szCs w:val="36"/>
        </w:rPr>
        <w:t>.</w:t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Pr="0049209E">
        <w:rPr>
          <w:rFonts w:ascii="Sakkal Majalla" w:hAnsi="Sakkal Majalla" w:cs="Sakkal Majalla"/>
          <w:sz w:val="36"/>
          <w:szCs w:val="36"/>
        </w:rPr>
        <w:br/>
      </w:r>
      <w:r w:rsidR="0049209E" w:rsidRPr="0049209E">
        <w:rPr>
          <w:rFonts w:ascii="Sakkal Majalla" w:hAnsi="Sakkal Majalla" w:cs="Sakkal Majalla" w:hint="cs"/>
          <w:b/>
          <w:bCs/>
          <w:sz w:val="36"/>
          <w:szCs w:val="36"/>
          <w:rtl/>
        </w:rPr>
        <w:t>الخاتمة أو الخلاصة:</w:t>
      </w:r>
    </w:p>
    <w:p w14:paraId="2D68A515" w14:textId="685350C2" w:rsidR="004134DF" w:rsidRPr="0049209E" w:rsidRDefault="00F90A9F" w:rsidP="0049209E">
      <w:pPr>
        <w:bidi/>
        <w:ind w:left="709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49209E">
        <w:rPr>
          <w:rFonts w:ascii="Sakkal Majalla" w:hAnsi="Sakkal Majalla" w:cs="Sakkal Majalla"/>
          <w:sz w:val="36"/>
          <w:szCs w:val="36"/>
          <w:rtl/>
        </w:rPr>
        <w:t>تهدف هذه المحاور مجتمعة إلى حماية كرامة العامل (من خلال منع التمييز وحماية القصر) وضمان استقرار المؤسسة (عن طريق فترة التجربة ورقابة مفتشية العمل)</w:t>
      </w:r>
      <w:r w:rsidRPr="0049209E">
        <w:rPr>
          <w:rFonts w:ascii="Sakkal Majalla" w:hAnsi="Sakkal Majalla" w:cs="Sakkal Majalla"/>
          <w:sz w:val="36"/>
          <w:szCs w:val="36"/>
        </w:rPr>
        <w:t>.</w:t>
      </w:r>
    </w:p>
    <w:sectPr w:rsidR="004134DF" w:rsidRPr="0049209E" w:rsidSect="00F90A9F">
      <w:headerReference w:type="default" r:id="rId7"/>
      <w:pgSz w:w="11906" w:h="16838"/>
      <w:pgMar w:top="1417" w:right="140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7AF1A" w14:textId="77777777" w:rsidR="006A036C" w:rsidRDefault="006A036C" w:rsidP="0049209E">
      <w:pPr>
        <w:spacing w:after="0" w:line="240" w:lineRule="auto"/>
      </w:pPr>
      <w:r>
        <w:separator/>
      </w:r>
    </w:p>
  </w:endnote>
  <w:endnote w:type="continuationSeparator" w:id="0">
    <w:p w14:paraId="5D9D3846" w14:textId="77777777" w:rsidR="006A036C" w:rsidRDefault="006A036C" w:rsidP="0049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8AB9" w14:textId="77777777" w:rsidR="006A036C" w:rsidRDefault="006A036C" w:rsidP="0049209E">
      <w:pPr>
        <w:spacing w:after="0" w:line="240" w:lineRule="auto"/>
      </w:pPr>
      <w:r>
        <w:separator/>
      </w:r>
    </w:p>
  </w:footnote>
  <w:footnote w:type="continuationSeparator" w:id="0">
    <w:p w14:paraId="27E66521" w14:textId="77777777" w:rsidR="006A036C" w:rsidRDefault="006A036C" w:rsidP="00492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CFE9C" w14:textId="77777777" w:rsidR="0049209E" w:rsidRDefault="0049209E" w:rsidP="0049209E">
    <w:pPr>
      <w:pStyle w:val="En-tte"/>
      <w:jc w:val="center"/>
      <w:rPr>
        <w:rFonts w:ascii="Sakkal Majalla" w:hAnsi="Sakkal Majalla" w:cs="Sakkal Majalla"/>
        <w:sz w:val="28"/>
        <w:szCs w:val="28"/>
        <w:rtl/>
        <w:lang w:bidi="ar-DZ"/>
      </w:rPr>
    </w:pPr>
    <w:r w:rsidRPr="00214791">
      <w:rPr>
        <w:rFonts w:ascii="Sakkal Majalla" w:hAnsi="Sakkal Majalla" w:cs="Sakkal Majalla"/>
        <w:sz w:val="28"/>
        <w:szCs w:val="28"/>
        <w:rtl/>
        <w:lang w:bidi="ar-DZ"/>
      </w:rPr>
      <w:t>محاضرات قانون علاقات العمل لطلبة السنة الثانية حقوق..........</w:t>
    </w:r>
    <w:r>
      <w:rPr>
        <w:rFonts w:ascii="Sakkal Majalla" w:hAnsi="Sakkal Majalla" w:cs="Sakkal Majalla" w:hint="cs"/>
        <w:sz w:val="28"/>
        <w:szCs w:val="28"/>
        <w:rtl/>
        <w:lang w:bidi="ar-DZ"/>
      </w:rPr>
      <w:t>...............</w:t>
    </w:r>
    <w:r w:rsidRPr="00214791">
      <w:rPr>
        <w:rFonts w:ascii="Sakkal Majalla" w:hAnsi="Sakkal Majalla" w:cs="Sakkal Majalla"/>
        <w:sz w:val="28"/>
        <w:szCs w:val="28"/>
        <w:rtl/>
        <w:lang w:bidi="ar-DZ"/>
      </w:rPr>
      <w:t>......................الدكتور ملوك محفوظ</w:t>
    </w:r>
  </w:p>
  <w:p w14:paraId="23E0AC29" w14:textId="77777777" w:rsidR="0049209E" w:rsidRPr="0049209E" w:rsidRDefault="0049209E" w:rsidP="0049209E">
    <w:pPr>
      <w:pStyle w:val="En-tte"/>
      <w:rPr>
        <w:lang w:bidi="ar-D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A9F"/>
    <w:rsid w:val="004134DF"/>
    <w:rsid w:val="0049209E"/>
    <w:rsid w:val="006A036C"/>
    <w:rsid w:val="00BC6A8D"/>
    <w:rsid w:val="00F9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8898"/>
  <w15:chartTrackingRefBased/>
  <w15:docId w15:val="{1931B0CB-7C39-465D-8D7B-FAAA6E7A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0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0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0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0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0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0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0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0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0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0A9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0A9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0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0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0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0A9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0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0A9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0A9F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92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209E"/>
  </w:style>
  <w:style w:type="paragraph" w:styleId="Pieddepage">
    <w:name w:val="footer"/>
    <w:basedOn w:val="Normal"/>
    <w:link w:val="PieddepageCar"/>
    <w:uiPriority w:val="99"/>
    <w:unhideWhenUsed/>
    <w:rsid w:val="00492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2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mahfoud mellouk</dc:creator>
  <cp:keywords/>
  <dc:description/>
  <cp:lastModifiedBy>mahfoud mellouk</cp:lastModifiedBy>
  <cp:revision>1</cp:revision>
  <cp:lastPrinted>2026-03-01T07:51:00Z</cp:lastPrinted>
  <dcterms:created xsi:type="dcterms:W3CDTF">2026-03-01T07:42:00Z</dcterms:created>
  <dcterms:modified xsi:type="dcterms:W3CDTF">2026-03-01T08:01:00Z</dcterms:modified>
</cp:coreProperties>
</file>