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8404" w14:textId="21A13130" w:rsidR="00F90A9F" w:rsidRDefault="00F90A9F" w:rsidP="00F90A9F">
      <w:pPr>
        <w:bidi/>
        <w:rPr>
          <w:rtl/>
        </w:rPr>
      </w:pPr>
      <w:r w:rsidRPr="00F90A9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FE8D461" wp14:editId="1CD4ADC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093035" cy="7790688"/>
            <wp:effectExtent l="0" t="0" r="0" b="0"/>
            <wp:wrapNone/>
            <wp:docPr id="5228884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035" cy="779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3BB19" w14:textId="5F0A69F3" w:rsidR="00F90A9F" w:rsidRDefault="00F90A9F" w:rsidP="00F90A9F">
      <w:pPr>
        <w:bidi/>
        <w:rPr>
          <w:rtl/>
        </w:rPr>
      </w:pPr>
    </w:p>
    <w:p w14:paraId="0551F1E0" w14:textId="77777777" w:rsidR="00F90A9F" w:rsidRDefault="00F90A9F" w:rsidP="00F90A9F">
      <w:pPr>
        <w:bidi/>
        <w:rPr>
          <w:rtl/>
        </w:rPr>
      </w:pPr>
    </w:p>
    <w:p w14:paraId="53C1F097" w14:textId="77777777" w:rsidR="00F90A9F" w:rsidRDefault="00F90A9F" w:rsidP="00F90A9F">
      <w:pPr>
        <w:bidi/>
        <w:rPr>
          <w:rtl/>
        </w:rPr>
      </w:pPr>
    </w:p>
    <w:p w14:paraId="3FE95A50" w14:textId="77777777" w:rsidR="00F90A9F" w:rsidRDefault="00F90A9F" w:rsidP="00F90A9F">
      <w:pPr>
        <w:bidi/>
        <w:rPr>
          <w:rtl/>
        </w:rPr>
      </w:pPr>
    </w:p>
    <w:p w14:paraId="40F8BCB1" w14:textId="77777777" w:rsidR="00F90A9F" w:rsidRDefault="00F90A9F" w:rsidP="00F90A9F">
      <w:pPr>
        <w:bidi/>
        <w:rPr>
          <w:rtl/>
        </w:rPr>
      </w:pPr>
    </w:p>
    <w:p w14:paraId="38B24A08" w14:textId="77777777" w:rsidR="00F90A9F" w:rsidRDefault="00F90A9F" w:rsidP="00F90A9F">
      <w:pPr>
        <w:bidi/>
        <w:rPr>
          <w:rtl/>
        </w:rPr>
      </w:pPr>
    </w:p>
    <w:p w14:paraId="5BC753CE" w14:textId="77777777" w:rsidR="00F90A9F" w:rsidRDefault="00F90A9F" w:rsidP="00F90A9F">
      <w:pPr>
        <w:bidi/>
        <w:rPr>
          <w:rtl/>
        </w:rPr>
      </w:pPr>
    </w:p>
    <w:p w14:paraId="1D05B72D" w14:textId="77777777" w:rsidR="00F90A9F" w:rsidRDefault="00F90A9F" w:rsidP="00F90A9F">
      <w:pPr>
        <w:bidi/>
        <w:rPr>
          <w:rtl/>
        </w:rPr>
      </w:pPr>
    </w:p>
    <w:p w14:paraId="60DED233" w14:textId="77777777" w:rsidR="00F90A9F" w:rsidRDefault="00F90A9F" w:rsidP="00F90A9F">
      <w:pPr>
        <w:bidi/>
        <w:rPr>
          <w:rtl/>
        </w:rPr>
      </w:pPr>
    </w:p>
    <w:p w14:paraId="3BE6FCAE" w14:textId="77777777" w:rsidR="00F90A9F" w:rsidRDefault="00F90A9F" w:rsidP="00F90A9F">
      <w:pPr>
        <w:bidi/>
        <w:rPr>
          <w:rtl/>
        </w:rPr>
      </w:pPr>
    </w:p>
    <w:p w14:paraId="544CF372" w14:textId="77777777" w:rsidR="00F90A9F" w:rsidRDefault="00F90A9F" w:rsidP="00F90A9F">
      <w:pPr>
        <w:bidi/>
        <w:rPr>
          <w:rtl/>
        </w:rPr>
      </w:pPr>
    </w:p>
    <w:p w14:paraId="33872A2F" w14:textId="77777777" w:rsidR="00F90A9F" w:rsidRDefault="00F90A9F" w:rsidP="00F90A9F">
      <w:pPr>
        <w:bidi/>
        <w:rPr>
          <w:rtl/>
        </w:rPr>
      </w:pPr>
    </w:p>
    <w:p w14:paraId="76FF97BC" w14:textId="77777777" w:rsidR="00F90A9F" w:rsidRDefault="00F90A9F" w:rsidP="00F90A9F">
      <w:pPr>
        <w:bidi/>
        <w:rPr>
          <w:rtl/>
        </w:rPr>
      </w:pPr>
    </w:p>
    <w:p w14:paraId="5C7E3102" w14:textId="77777777" w:rsidR="00F90A9F" w:rsidRDefault="00F90A9F" w:rsidP="00F90A9F">
      <w:pPr>
        <w:bidi/>
        <w:rPr>
          <w:rtl/>
        </w:rPr>
      </w:pPr>
    </w:p>
    <w:p w14:paraId="3DE54FC9" w14:textId="77777777" w:rsidR="00F90A9F" w:rsidRDefault="00F90A9F" w:rsidP="00F90A9F">
      <w:pPr>
        <w:bidi/>
        <w:rPr>
          <w:rtl/>
        </w:rPr>
      </w:pPr>
    </w:p>
    <w:p w14:paraId="2CCD4D11" w14:textId="77777777" w:rsidR="00F90A9F" w:rsidRDefault="00F90A9F" w:rsidP="00F90A9F">
      <w:pPr>
        <w:bidi/>
        <w:rPr>
          <w:rtl/>
        </w:rPr>
      </w:pPr>
    </w:p>
    <w:p w14:paraId="66B21DB7" w14:textId="77777777" w:rsidR="00F90A9F" w:rsidRDefault="00F90A9F" w:rsidP="00F90A9F">
      <w:pPr>
        <w:bidi/>
        <w:rPr>
          <w:rtl/>
        </w:rPr>
      </w:pPr>
    </w:p>
    <w:p w14:paraId="3A5CEC10" w14:textId="77777777" w:rsidR="00F90A9F" w:rsidRDefault="00F90A9F" w:rsidP="00F90A9F">
      <w:pPr>
        <w:bidi/>
        <w:rPr>
          <w:rtl/>
        </w:rPr>
      </w:pPr>
    </w:p>
    <w:p w14:paraId="30DCAE24" w14:textId="77777777" w:rsidR="00F90A9F" w:rsidRDefault="00F90A9F" w:rsidP="00F90A9F">
      <w:pPr>
        <w:bidi/>
        <w:rPr>
          <w:rtl/>
        </w:rPr>
      </w:pPr>
    </w:p>
    <w:p w14:paraId="3D3BA108" w14:textId="77777777" w:rsidR="00F90A9F" w:rsidRDefault="00F90A9F" w:rsidP="00F90A9F">
      <w:pPr>
        <w:bidi/>
        <w:rPr>
          <w:rtl/>
        </w:rPr>
      </w:pPr>
    </w:p>
    <w:p w14:paraId="3EB72AAE" w14:textId="77777777" w:rsidR="00F90A9F" w:rsidRDefault="00F90A9F" w:rsidP="00F90A9F">
      <w:pPr>
        <w:bidi/>
        <w:rPr>
          <w:rtl/>
        </w:rPr>
      </w:pPr>
    </w:p>
    <w:p w14:paraId="0A86B62D" w14:textId="77777777" w:rsidR="00F90A9F" w:rsidRDefault="00F90A9F" w:rsidP="00F90A9F">
      <w:pPr>
        <w:bidi/>
        <w:rPr>
          <w:rtl/>
        </w:rPr>
      </w:pPr>
    </w:p>
    <w:p w14:paraId="5955BE98" w14:textId="77777777" w:rsidR="00F90A9F" w:rsidRDefault="00F90A9F" w:rsidP="00F90A9F">
      <w:pPr>
        <w:bidi/>
        <w:rPr>
          <w:rtl/>
        </w:rPr>
      </w:pPr>
    </w:p>
    <w:p w14:paraId="77479C0C" w14:textId="77777777" w:rsidR="00F90A9F" w:rsidRDefault="00F90A9F" w:rsidP="00F90A9F">
      <w:pPr>
        <w:bidi/>
        <w:rPr>
          <w:rtl/>
        </w:rPr>
      </w:pPr>
    </w:p>
    <w:p w14:paraId="076FE942" w14:textId="77777777" w:rsidR="00F90A9F" w:rsidRDefault="00F90A9F" w:rsidP="00F90A9F">
      <w:pPr>
        <w:bidi/>
        <w:rPr>
          <w:rtl/>
        </w:rPr>
      </w:pPr>
    </w:p>
    <w:p w14:paraId="19E7DC95" w14:textId="77777777" w:rsidR="00F90A9F" w:rsidRDefault="00F90A9F" w:rsidP="00F90A9F">
      <w:pPr>
        <w:bidi/>
        <w:rPr>
          <w:rtl/>
        </w:rPr>
      </w:pPr>
    </w:p>
    <w:p w14:paraId="541FBECE" w14:textId="77777777" w:rsidR="00F90A9F" w:rsidRDefault="00F90A9F" w:rsidP="00F90A9F">
      <w:pPr>
        <w:bidi/>
        <w:rPr>
          <w:rtl/>
        </w:rPr>
      </w:pPr>
    </w:p>
    <w:p w14:paraId="36E3B500" w14:textId="77777777" w:rsidR="00F90A9F" w:rsidRDefault="00F90A9F" w:rsidP="00F90A9F">
      <w:pPr>
        <w:bidi/>
        <w:rPr>
          <w:rtl/>
        </w:rPr>
      </w:pPr>
    </w:p>
    <w:p w14:paraId="1807B550" w14:textId="77777777" w:rsidR="00F90A9F" w:rsidRDefault="00F90A9F" w:rsidP="00F90A9F">
      <w:pPr>
        <w:bidi/>
        <w:rPr>
          <w:rtl/>
        </w:rPr>
      </w:pPr>
    </w:p>
    <w:p w14:paraId="3A73E3F0" w14:textId="77777777" w:rsidR="00F90A9F" w:rsidRDefault="00F90A9F" w:rsidP="00F90A9F">
      <w:pPr>
        <w:bidi/>
        <w:rPr>
          <w:rtl/>
        </w:rPr>
      </w:pPr>
    </w:p>
    <w:p w14:paraId="0BA9031D" w14:textId="77777777" w:rsidR="00F90A9F" w:rsidRDefault="00F90A9F" w:rsidP="00F90A9F">
      <w:pPr>
        <w:bidi/>
        <w:rPr>
          <w:rtl/>
        </w:rPr>
      </w:pPr>
    </w:p>
    <w:p w14:paraId="6906EE74" w14:textId="77777777" w:rsidR="0049209E" w:rsidRDefault="0049209E" w:rsidP="0049209E">
      <w:pPr>
        <w:bidi/>
        <w:ind w:left="709"/>
        <w:jc w:val="center"/>
        <w:rPr>
          <w:rFonts w:ascii="Sakkal Majalla" w:hAnsi="Sakkal Majalla" w:cs="Sakkal Majalla"/>
          <w:color w:val="EE0000"/>
          <w:sz w:val="36"/>
          <w:szCs w:val="36"/>
          <w:rtl/>
        </w:rPr>
      </w:pPr>
      <w:r w:rsidRPr="0049209E"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  <w:lastRenderedPageBreak/>
        <w:t>المحاضرة 6 شروط صحة عقد العمل</w:t>
      </w:r>
      <w:r w:rsidRPr="0049209E">
        <w:rPr>
          <w:rFonts w:ascii="Sakkal Majalla" w:hAnsi="Sakkal Majalla" w:cs="Sakkal Majalla"/>
          <w:color w:val="EE0000"/>
          <w:sz w:val="36"/>
          <w:szCs w:val="36"/>
          <w:rtl/>
        </w:rPr>
        <w:t xml:space="preserve"> </w:t>
      </w:r>
    </w:p>
    <w:p w14:paraId="5F4E0D19" w14:textId="77777777" w:rsidR="0049209E" w:rsidRDefault="00F90A9F" w:rsidP="0049209E">
      <w:pPr>
        <w:bidi/>
        <w:ind w:left="709"/>
        <w:rPr>
          <w:rFonts w:ascii="Sakkal Majalla" w:hAnsi="Sakkal Majalla" w:cs="Sakkal Majalla"/>
          <w:sz w:val="36"/>
          <w:szCs w:val="36"/>
          <w:rtl/>
        </w:rPr>
      </w:pP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الأول: القواعد التنظيمية وأنواع عقود العمل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sz w:val="36"/>
          <w:szCs w:val="36"/>
          <w:rtl/>
        </w:rPr>
        <w:t>يركز هذا المحور على هيكل العلاقة القانونية بين العامل وصاحب العمل، ويضمن عدم التلاعب بنوع العقد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="0049209E" w:rsidRPr="004920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1-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الرقابة على العقود (المادة 12 مكرر):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يتدخل مفتش العمل للتأكد من أن العقود محددة المدة</w:t>
      </w:r>
      <w:r w:rsidRPr="0049209E">
        <w:rPr>
          <w:rFonts w:ascii="Sakkal Majalla" w:hAnsi="Sakkal Majalla" w:cs="Sakkal Majalla"/>
          <w:sz w:val="36"/>
          <w:szCs w:val="36"/>
        </w:rPr>
        <w:t xml:space="preserve"> (CDD) </w:t>
      </w:r>
      <w:r w:rsidRPr="0049209E">
        <w:rPr>
          <w:rFonts w:ascii="Sakkal Majalla" w:hAnsi="Sakkal Majalla" w:cs="Sakkal Majalla"/>
          <w:sz w:val="36"/>
          <w:szCs w:val="36"/>
          <w:rtl/>
        </w:rPr>
        <w:t>استُخدمت فقط في الحالات القانونية وبمدد تتوافق مع طبيعة النشاط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="0049209E">
        <w:rPr>
          <w:rFonts w:ascii="Sakkal Majalla" w:hAnsi="Sakkal Majalla" w:cs="Sakkal Majalla" w:hint="cs"/>
          <w:sz w:val="36"/>
          <w:szCs w:val="36"/>
          <w:rtl/>
        </w:rPr>
        <w:t>2-</w:t>
      </w:r>
      <w:r w:rsidRPr="0049209E">
        <w:rPr>
          <w:rFonts w:ascii="Sakkal Majalla" w:hAnsi="Sakkal Majalla" w:cs="Sakkal Majalla"/>
          <w:sz w:val="36"/>
          <w:szCs w:val="36"/>
        </w:rPr>
        <w:t xml:space="preserve">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العمل بالتوقيت الجزئي (المادة 13):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إمكانية العمل بنصف الوقت (على الأقل 20 ساعة أسبوعياً) سواء لحاجة المؤسسة أو بطلب من العامل لظروفه الخاصة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="0049209E">
        <w:rPr>
          <w:rFonts w:ascii="Sakkal Majalla" w:hAnsi="Sakkal Majalla" w:cs="Sakkal Majalla" w:hint="cs"/>
          <w:sz w:val="36"/>
          <w:szCs w:val="36"/>
          <w:rtl/>
        </w:rPr>
        <w:t>3-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حماية مبدأ الدوام (المادة 14):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أي عقد يُبرم خارج الأطر القانونية للعقود المؤقتة يتحول بقوة القانون إلى عقد دائم (غير محدد المدة)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الثاني: شروط التوظيف وكيفياته (القبول في المنصب)</w:t>
      </w:r>
      <w:r w:rsidRPr="0049209E">
        <w:rPr>
          <w:rFonts w:ascii="Sakkal Majalla" w:hAnsi="Sakkal Majalla" w:cs="Sakkal Majalla"/>
          <w:b/>
          <w:bCs/>
          <w:sz w:val="36"/>
          <w:szCs w:val="36"/>
        </w:rPr>
        <w:br/>
      </w:r>
      <w:r w:rsidRPr="0049209E">
        <w:rPr>
          <w:rFonts w:ascii="Sakkal Majalla" w:hAnsi="Sakkal Majalla" w:cs="Sakkal Majalla"/>
          <w:sz w:val="36"/>
          <w:szCs w:val="36"/>
          <w:rtl/>
        </w:rPr>
        <w:t>يتناول هذا المحور المعايير التي يجب توفرها في الشخص قبل أن يصبح عاملاً، مع حماية الفئات الخاصة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 xml:space="preserve">السن القانوني (المادة 15): </w:t>
      </w:r>
      <w:r w:rsidRPr="0049209E">
        <w:rPr>
          <w:rFonts w:ascii="Sakkal Majalla" w:hAnsi="Sakkal Majalla" w:cs="Sakkal Majalla"/>
          <w:sz w:val="36"/>
          <w:szCs w:val="36"/>
          <w:rtl/>
        </w:rPr>
        <w:t>الحد الأدنى هو 16 سنة (باستثناء التمهين)، مع اشتراط موافقة الولي للقاصر وحمايته من الأعمال الشاقة أو المضرة بالصحة والأخلاق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Pr="0049209E">
        <w:rPr>
          <w:rFonts w:ascii="Sakkal Majalla" w:hAnsi="Sakkal Majalla" w:cs="Sakkal Majalla"/>
          <w:sz w:val="36"/>
          <w:szCs w:val="36"/>
          <w:rtl/>
        </w:rPr>
        <w:t>إدماج ذوي الاحتياجات الخاصة (المادة 16): إلزام المؤسسات بتخصيص مناصب عمل للأشخاص المعوقين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</w:rPr>
        <w:t xml:space="preserve">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مبدأ عدم التمييز (المادة 17):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بطلان أي بند يفرق بين العمال بناءً على الجنس، السن، الدين، الانتماء النقابي، أو الوضع الاجتماعي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توظيف الأجانب (المادة 21):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يُسمح بتوظيفهم فقط في حالة عدم توفر يد عاملة وطنية مؤهلة، ووفقاً للتشريع المعمول به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green"/>
        </w:rPr>
        <w:lastRenderedPageBreak/>
        <w:t xml:space="preserve">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المحور الثالث: مرحلة التجربة والتثبيت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green"/>
        </w:rPr>
        <w:br/>
      </w:r>
      <w:r w:rsidRPr="0049209E">
        <w:rPr>
          <w:rFonts w:ascii="Sakkal Majalla" w:hAnsi="Sakkal Majalla" w:cs="Sakkal Majalla"/>
          <w:sz w:val="36"/>
          <w:szCs w:val="36"/>
          <w:rtl/>
        </w:rPr>
        <w:t>هذا المحور يتعلق بالفترة الانتقالية التي تلي التوظيف وقبل الاستقرار النهائي في المنصب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="0049209E">
        <w:rPr>
          <w:rFonts w:ascii="Sakkal Majalla" w:hAnsi="Sakkal Majalla" w:cs="Sakkal Majalla" w:hint="cs"/>
          <w:sz w:val="36"/>
          <w:szCs w:val="36"/>
          <w:rtl/>
        </w:rPr>
        <w:t>1-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المدة التجريبية (المادة 18):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الأصل أنها 6 أشهر، وقد تصل إلى 12 شهراً للمناصب عالية التأهيل، وتحدد تفاصيلها عبر الاتفاقات الجماعية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="0049209E">
        <w:rPr>
          <w:rFonts w:ascii="Sakkal Majalla" w:hAnsi="Sakkal Majalla" w:cs="Sakkal Majalla" w:hint="cs"/>
          <w:sz w:val="36"/>
          <w:szCs w:val="36"/>
          <w:rtl/>
        </w:rPr>
        <w:t xml:space="preserve">2-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الحقوق والواجبات (المادة 19):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العامل المتربص له نفس حقوق العمال المثبتين (أجر، حماية)، وتُحسب فترة تجربته ضمن أقدميته في حال تم تثبيته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  <w:t xml:space="preserve"> </w:t>
      </w:r>
      <w:r w:rsidR="0049209E">
        <w:rPr>
          <w:rFonts w:ascii="Sakkal Majalla" w:hAnsi="Sakkal Majalla" w:cs="Sakkal Majalla" w:hint="cs"/>
          <w:sz w:val="36"/>
          <w:szCs w:val="36"/>
          <w:rtl/>
        </w:rPr>
        <w:t xml:space="preserve">3- </w:t>
      </w:r>
      <w:r w:rsidRPr="0049209E">
        <w:rPr>
          <w:rFonts w:ascii="Sakkal Majalla" w:hAnsi="Sakkal Majalla" w:cs="Sakkal Majalla"/>
          <w:b/>
          <w:bCs/>
          <w:sz w:val="36"/>
          <w:szCs w:val="36"/>
          <w:highlight w:val="yellow"/>
          <w:rtl/>
        </w:rPr>
        <w:t>حرية الفسخ (المادة 20):</w:t>
      </w:r>
      <w:r w:rsidRPr="0049209E">
        <w:rPr>
          <w:rFonts w:ascii="Sakkal Majalla" w:hAnsi="Sakkal Majalla" w:cs="Sakkal Majalla"/>
          <w:sz w:val="36"/>
          <w:szCs w:val="36"/>
          <w:rtl/>
        </w:rPr>
        <w:t xml:space="preserve"> خلال فترة التجربة، يحق لأي طرف (العامل أو صاحب العمل) إنهاء العقد فوراً دون الحاجة لإشعار مسبق أو دفع تعويضات</w:t>
      </w:r>
      <w:r w:rsidRPr="0049209E">
        <w:rPr>
          <w:rFonts w:ascii="Sakkal Majalla" w:hAnsi="Sakkal Majalla" w:cs="Sakkal Majalla"/>
          <w:sz w:val="36"/>
          <w:szCs w:val="36"/>
        </w:rPr>
        <w:t>.</w:t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Pr="0049209E">
        <w:rPr>
          <w:rFonts w:ascii="Sakkal Majalla" w:hAnsi="Sakkal Majalla" w:cs="Sakkal Majalla"/>
          <w:sz w:val="36"/>
          <w:szCs w:val="36"/>
        </w:rPr>
        <w:br/>
      </w:r>
      <w:r w:rsidR="0049209E" w:rsidRPr="0049209E">
        <w:rPr>
          <w:rFonts w:ascii="Sakkal Majalla" w:hAnsi="Sakkal Majalla" w:cs="Sakkal Majalla" w:hint="cs"/>
          <w:b/>
          <w:bCs/>
          <w:sz w:val="36"/>
          <w:szCs w:val="36"/>
          <w:rtl/>
        </w:rPr>
        <w:t>الخاتمة أو الخلاصة:</w:t>
      </w:r>
    </w:p>
    <w:p w14:paraId="2D68A515" w14:textId="685350C2" w:rsidR="004134DF" w:rsidRPr="0049209E" w:rsidRDefault="00F90A9F" w:rsidP="0049209E">
      <w:pPr>
        <w:bidi/>
        <w:ind w:left="709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49209E">
        <w:rPr>
          <w:rFonts w:ascii="Sakkal Majalla" w:hAnsi="Sakkal Majalla" w:cs="Sakkal Majalla"/>
          <w:sz w:val="36"/>
          <w:szCs w:val="36"/>
          <w:rtl/>
        </w:rPr>
        <w:t>تهدف هذه المحاور مجتمعة إلى حماية كرامة العامل (من خلال منع التمييز وحماية القصر) وضمان استقرار المؤسسة (عن طريق فترة التجربة ورقابة مفتشية العمل)</w:t>
      </w:r>
      <w:r w:rsidRPr="0049209E">
        <w:rPr>
          <w:rFonts w:ascii="Sakkal Majalla" w:hAnsi="Sakkal Majalla" w:cs="Sakkal Majalla"/>
          <w:sz w:val="36"/>
          <w:szCs w:val="36"/>
        </w:rPr>
        <w:t>.</w:t>
      </w:r>
    </w:p>
    <w:sectPr w:rsidR="004134DF" w:rsidRPr="0049209E" w:rsidSect="00F90A9F">
      <w:headerReference w:type="default" r:id="rId7"/>
      <w:pgSz w:w="11906" w:h="16838"/>
      <w:pgMar w:top="1417" w:right="14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AF1A" w14:textId="77777777" w:rsidR="006A036C" w:rsidRDefault="006A036C" w:rsidP="0049209E">
      <w:pPr>
        <w:spacing w:after="0" w:line="240" w:lineRule="auto"/>
      </w:pPr>
      <w:r>
        <w:separator/>
      </w:r>
    </w:p>
  </w:endnote>
  <w:endnote w:type="continuationSeparator" w:id="0">
    <w:p w14:paraId="5D9D3846" w14:textId="77777777" w:rsidR="006A036C" w:rsidRDefault="006A036C" w:rsidP="0049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8AB9" w14:textId="77777777" w:rsidR="006A036C" w:rsidRDefault="006A036C" w:rsidP="0049209E">
      <w:pPr>
        <w:spacing w:after="0" w:line="240" w:lineRule="auto"/>
      </w:pPr>
      <w:r>
        <w:separator/>
      </w:r>
    </w:p>
  </w:footnote>
  <w:footnote w:type="continuationSeparator" w:id="0">
    <w:p w14:paraId="27E66521" w14:textId="77777777" w:rsidR="006A036C" w:rsidRDefault="006A036C" w:rsidP="0049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FE9C" w14:textId="77777777" w:rsidR="0049209E" w:rsidRDefault="0049209E" w:rsidP="0049209E">
    <w:pPr>
      <w:pStyle w:val="En-tte"/>
      <w:jc w:val="center"/>
      <w:rPr>
        <w:rFonts w:ascii="Sakkal Majalla" w:hAnsi="Sakkal Majalla" w:cs="Sakkal Majalla"/>
        <w:sz w:val="28"/>
        <w:szCs w:val="28"/>
        <w:rtl/>
        <w:lang w:bidi="ar-DZ"/>
      </w:rPr>
    </w:pPr>
    <w:r w:rsidRPr="00214791">
      <w:rPr>
        <w:rFonts w:ascii="Sakkal Majalla" w:hAnsi="Sakkal Majalla" w:cs="Sakkal Majalla"/>
        <w:sz w:val="28"/>
        <w:szCs w:val="28"/>
        <w:rtl/>
        <w:lang w:bidi="ar-DZ"/>
      </w:rPr>
      <w:t>محاضرات قانون علاقات العمل لطلبة السنة الثانية حقوق..........</w:t>
    </w:r>
    <w:r>
      <w:rPr>
        <w:rFonts w:ascii="Sakkal Majalla" w:hAnsi="Sakkal Majalla" w:cs="Sakkal Majalla" w:hint="cs"/>
        <w:sz w:val="28"/>
        <w:szCs w:val="28"/>
        <w:rtl/>
        <w:lang w:bidi="ar-DZ"/>
      </w:rPr>
      <w:t>...............</w:t>
    </w:r>
    <w:r w:rsidRPr="00214791">
      <w:rPr>
        <w:rFonts w:ascii="Sakkal Majalla" w:hAnsi="Sakkal Majalla" w:cs="Sakkal Majalla"/>
        <w:sz w:val="28"/>
        <w:szCs w:val="28"/>
        <w:rtl/>
        <w:lang w:bidi="ar-DZ"/>
      </w:rPr>
      <w:t>......................الدكتور ملوك محفوظ</w:t>
    </w:r>
  </w:p>
  <w:p w14:paraId="23E0AC29" w14:textId="77777777" w:rsidR="0049209E" w:rsidRPr="0049209E" w:rsidRDefault="0049209E" w:rsidP="0049209E">
    <w:pPr>
      <w:pStyle w:val="En-tte"/>
      <w:rPr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9F"/>
    <w:rsid w:val="004134DF"/>
    <w:rsid w:val="0049209E"/>
    <w:rsid w:val="006A036C"/>
    <w:rsid w:val="00BC6A8D"/>
    <w:rsid w:val="00F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8898"/>
  <w15:chartTrackingRefBased/>
  <w15:docId w15:val="{1931B0CB-7C39-465D-8D7B-FAAA6E7A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0A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0A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0A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0A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0A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0A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0A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0A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0A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0A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0A9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92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09E"/>
  </w:style>
  <w:style w:type="paragraph" w:styleId="Pieddepage">
    <w:name w:val="footer"/>
    <w:basedOn w:val="Normal"/>
    <w:link w:val="PieddepageCar"/>
    <w:uiPriority w:val="99"/>
    <w:unhideWhenUsed/>
    <w:rsid w:val="00492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mahfoud mellouk</dc:creator>
  <cp:keywords/>
  <dc:description/>
  <cp:lastModifiedBy>mahfoud mellouk</cp:lastModifiedBy>
  <cp:revision>1</cp:revision>
  <cp:lastPrinted>2026-03-01T07:51:00Z</cp:lastPrinted>
  <dcterms:created xsi:type="dcterms:W3CDTF">2026-03-01T07:42:00Z</dcterms:created>
  <dcterms:modified xsi:type="dcterms:W3CDTF">2026-03-01T08:01:00Z</dcterms:modified>
</cp:coreProperties>
</file>