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A1ED" w14:textId="77777777" w:rsidR="00257774" w:rsidRPr="00257774" w:rsidRDefault="00257774" w:rsidP="00257774">
      <w:pPr>
        <w:bidi/>
        <w:spacing w:line="240" w:lineRule="auto"/>
        <w:jc w:val="center"/>
        <w:rPr>
          <w:b/>
          <w:bCs/>
          <w:rtl/>
        </w:rPr>
      </w:pPr>
      <w:r w:rsidRPr="00257774">
        <w:rPr>
          <w:b/>
          <w:bCs/>
          <w:rtl/>
        </w:rPr>
        <w:t>المحاضرة الرابعة: علاقات العمل الفردية</w:t>
      </w:r>
    </w:p>
    <w:p w14:paraId="555EC67B" w14:textId="77777777" w:rsidR="00257774" w:rsidRPr="00257774" w:rsidRDefault="00257774" w:rsidP="00257774">
      <w:pPr>
        <w:bidi/>
        <w:spacing w:line="240" w:lineRule="auto"/>
        <w:rPr>
          <w:b/>
          <w:bCs/>
          <w:rtl/>
        </w:rPr>
      </w:pPr>
      <w:r w:rsidRPr="00257774">
        <w:rPr>
          <w:b/>
          <w:bCs/>
          <w:rtl/>
        </w:rPr>
        <w:t>أولاً: تعريف عقد العمل</w:t>
      </w:r>
    </w:p>
    <w:p w14:paraId="2FF13E2B" w14:textId="77777777" w:rsidR="00257774" w:rsidRPr="00257774" w:rsidRDefault="00257774" w:rsidP="00257774">
      <w:pPr>
        <w:numPr>
          <w:ilvl w:val="0"/>
          <w:numId w:val="1"/>
        </w:numPr>
        <w:bidi/>
        <w:spacing w:line="240" w:lineRule="auto"/>
        <w:rPr>
          <w:rtl/>
        </w:rPr>
      </w:pPr>
      <w:r w:rsidRPr="00257774">
        <w:rPr>
          <w:rtl/>
        </w:rPr>
        <w:t>التعريف القانوني (حسب المادة 54 من القانون المدني).</w:t>
      </w:r>
    </w:p>
    <w:p w14:paraId="54EAB729" w14:textId="77777777" w:rsidR="00257774" w:rsidRPr="00257774" w:rsidRDefault="00257774" w:rsidP="00257774">
      <w:pPr>
        <w:numPr>
          <w:ilvl w:val="0"/>
          <w:numId w:val="1"/>
        </w:numPr>
        <w:bidi/>
        <w:spacing w:line="240" w:lineRule="auto"/>
        <w:rPr>
          <w:rtl/>
        </w:rPr>
      </w:pPr>
      <w:r w:rsidRPr="00257774">
        <w:rPr>
          <w:rtl/>
        </w:rPr>
        <w:t>التعريف الفقهي لعقد العمل.</w:t>
      </w:r>
    </w:p>
    <w:p w14:paraId="4B817AEF" w14:textId="77777777" w:rsidR="00257774" w:rsidRPr="00257774" w:rsidRDefault="00257774" w:rsidP="00257774">
      <w:pPr>
        <w:numPr>
          <w:ilvl w:val="0"/>
          <w:numId w:val="1"/>
        </w:numPr>
        <w:bidi/>
        <w:spacing w:line="240" w:lineRule="auto"/>
        <w:rPr>
          <w:rtl/>
        </w:rPr>
      </w:pPr>
      <w:r w:rsidRPr="00257774">
        <w:rPr>
          <w:rtl/>
        </w:rPr>
        <w:t>الإطار القانوني الجزائري (القانون 90/11).</w:t>
      </w:r>
    </w:p>
    <w:p w14:paraId="4155F0E6" w14:textId="77777777" w:rsidR="00257774" w:rsidRPr="00257774" w:rsidRDefault="00257774" w:rsidP="00257774">
      <w:pPr>
        <w:bidi/>
        <w:spacing w:line="240" w:lineRule="auto"/>
        <w:rPr>
          <w:b/>
          <w:bCs/>
          <w:rtl/>
        </w:rPr>
      </w:pPr>
      <w:r w:rsidRPr="00257774">
        <w:rPr>
          <w:b/>
          <w:bCs/>
          <w:rtl/>
        </w:rPr>
        <w:t>ثانياً: الفرق بين عقد العمل ومنصب العمل</w:t>
      </w:r>
    </w:p>
    <w:p w14:paraId="19078BBD" w14:textId="77777777" w:rsidR="00257774" w:rsidRPr="00257774" w:rsidRDefault="00257774" w:rsidP="00257774">
      <w:pPr>
        <w:numPr>
          <w:ilvl w:val="0"/>
          <w:numId w:val="2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منصب العمل:</w:t>
      </w:r>
      <w:r w:rsidRPr="00257774">
        <w:rPr>
          <w:rtl/>
        </w:rPr>
        <w:t xml:space="preserve"> (الدور، المهام، والمستوى التنظيمي).</w:t>
      </w:r>
    </w:p>
    <w:p w14:paraId="51887F84" w14:textId="77777777" w:rsidR="00257774" w:rsidRPr="00257774" w:rsidRDefault="00257774" w:rsidP="00257774">
      <w:pPr>
        <w:numPr>
          <w:ilvl w:val="0"/>
          <w:numId w:val="2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عقد العمل:</w:t>
      </w:r>
      <w:r w:rsidRPr="00257774">
        <w:rPr>
          <w:rtl/>
        </w:rPr>
        <w:t xml:space="preserve"> (الاتفاق القانوني، الشروط، والالتزامات).</w:t>
      </w:r>
    </w:p>
    <w:p w14:paraId="7C90CB15" w14:textId="77777777" w:rsidR="00257774" w:rsidRPr="00257774" w:rsidRDefault="00257774" w:rsidP="00257774">
      <w:pPr>
        <w:bidi/>
        <w:spacing w:line="240" w:lineRule="auto"/>
        <w:rPr>
          <w:b/>
          <w:bCs/>
          <w:rtl/>
        </w:rPr>
      </w:pPr>
      <w:r w:rsidRPr="00257774">
        <w:rPr>
          <w:b/>
          <w:bCs/>
          <w:rtl/>
        </w:rPr>
        <w:t>ثالثاً: أطراف علاقة العمل</w:t>
      </w:r>
    </w:p>
    <w:p w14:paraId="59CBE68E" w14:textId="77777777" w:rsidR="00257774" w:rsidRPr="00257774" w:rsidRDefault="00257774" w:rsidP="00257774">
      <w:pPr>
        <w:numPr>
          <w:ilvl w:val="0"/>
          <w:numId w:val="3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تعريف العامل:</w:t>
      </w:r>
      <w:r w:rsidRPr="00257774">
        <w:rPr>
          <w:rtl/>
        </w:rPr>
        <w:t xml:space="preserve"> (شروط السن، طبيعة الجهد، والتبعية).</w:t>
      </w:r>
    </w:p>
    <w:p w14:paraId="7E58AE39" w14:textId="77777777" w:rsidR="00257774" w:rsidRPr="00257774" w:rsidRDefault="00257774" w:rsidP="00257774">
      <w:pPr>
        <w:numPr>
          <w:ilvl w:val="0"/>
          <w:numId w:val="3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تعريف الهيئة المستخدمة:</w:t>
      </w:r>
      <w:r w:rsidRPr="00257774">
        <w:rPr>
          <w:rtl/>
        </w:rPr>
        <w:t xml:space="preserve"> (الشخص الطبيعي، الشخص المعنوي، والشركات الأجنبية).</w:t>
      </w:r>
    </w:p>
    <w:p w14:paraId="2B20BC57" w14:textId="77777777" w:rsidR="00257774" w:rsidRPr="00257774" w:rsidRDefault="00257774" w:rsidP="00257774">
      <w:pPr>
        <w:bidi/>
        <w:spacing w:line="240" w:lineRule="auto"/>
        <w:rPr>
          <w:b/>
          <w:bCs/>
          <w:rtl/>
        </w:rPr>
      </w:pPr>
      <w:r w:rsidRPr="00257774">
        <w:rPr>
          <w:b/>
          <w:bCs/>
          <w:rtl/>
        </w:rPr>
        <w:t>رابعاً: أنواع علاقات العمل</w:t>
      </w:r>
    </w:p>
    <w:p w14:paraId="21E6245B" w14:textId="77777777" w:rsidR="00257774" w:rsidRPr="00257774" w:rsidRDefault="00257774" w:rsidP="00257774">
      <w:pPr>
        <w:numPr>
          <w:ilvl w:val="0"/>
          <w:numId w:val="4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 xml:space="preserve">عقد العمل الدائم (غير محدد المدة) </w:t>
      </w:r>
      <w:r w:rsidRPr="00257774">
        <w:rPr>
          <w:b/>
          <w:bCs/>
        </w:rPr>
        <w:t>CDI</w:t>
      </w:r>
      <w:r w:rsidRPr="00257774">
        <w:rPr>
          <w:b/>
          <w:bCs/>
          <w:rtl/>
        </w:rPr>
        <w:t>.</w:t>
      </w:r>
    </w:p>
    <w:p w14:paraId="150D8D3B" w14:textId="77777777" w:rsidR="00257774" w:rsidRPr="00257774" w:rsidRDefault="00257774" w:rsidP="00257774">
      <w:pPr>
        <w:numPr>
          <w:ilvl w:val="0"/>
          <w:numId w:val="4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 xml:space="preserve">عقد العمل المؤقت (محدد المدة) </w:t>
      </w:r>
      <w:r w:rsidRPr="00257774">
        <w:rPr>
          <w:b/>
          <w:bCs/>
        </w:rPr>
        <w:t>CDD</w:t>
      </w:r>
      <w:r w:rsidRPr="00257774">
        <w:rPr>
          <w:b/>
          <w:bCs/>
          <w:rtl/>
        </w:rPr>
        <w:t>.</w:t>
      </w:r>
    </w:p>
    <w:p w14:paraId="43EFBF90" w14:textId="77777777" w:rsidR="00257774" w:rsidRPr="00257774" w:rsidRDefault="00257774" w:rsidP="00257774">
      <w:pPr>
        <w:numPr>
          <w:ilvl w:val="0"/>
          <w:numId w:val="4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الأساس القانوني لعقد العمل محدد المدة:</w:t>
      </w:r>
      <w:r w:rsidRPr="00257774">
        <w:rPr>
          <w:rtl/>
        </w:rPr>
        <w:t xml:space="preserve"> (تحليل المادة 12 من قانون العمل وحالاتها الخمس).</w:t>
      </w:r>
    </w:p>
    <w:p w14:paraId="5F94DAD1" w14:textId="77777777" w:rsidR="00257774" w:rsidRPr="00257774" w:rsidRDefault="00257774" w:rsidP="00257774">
      <w:pPr>
        <w:numPr>
          <w:ilvl w:val="0"/>
          <w:numId w:val="4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المقارنة بين عقد العمل محدد المدة وعقد العمل غير محدد المدة:</w:t>
      </w:r>
    </w:p>
    <w:p w14:paraId="6C9B6628" w14:textId="77777777" w:rsidR="00257774" w:rsidRPr="00257774" w:rsidRDefault="00257774" w:rsidP="00257774">
      <w:pPr>
        <w:numPr>
          <w:ilvl w:val="1"/>
          <w:numId w:val="4"/>
        </w:numPr>
        <w:bidi/>
        <w:spacing w:line="240" w:lineRule="auto"/>
        <w:rPr>
          <w:rtl/>
        </w:rPr>
      </w:pPr>
      <w:r w:rsidRPr="00257774">
        <w:rPr>
          <w:rtl/>
        </w:rPr>
        <w:t>من حيث الاستقرار والحماية.</w:t>
      </w:r>
    </w:p>
    <w:p w14:paraId="20AAEB65" w14:textId="77777777" w:rsidR="00257774" w:rsidRPr="00257774" w:rsidRDefault="00257774" w:rsidP="00257774">
      <w:pPr>
        <w:numPr>
          <w:ilvl w:val="1"/>
          <w:numId w:val="4"/>
        </w:numPr>
        <w:bidi/>
        <w:spacing w:line="240" w:lineRule="auto"/>
        <w:rPr>
          <w:rtl/>
        </w:rPr>
      </w:pPr>
      <w:r w:rsidRPr="00257774">
        <w:rPr>
          <w:rtl/>
        </w:rPr>
        <w:t>من حيث المزايا (الأقدمية، القروض، والمنح).</w:t>
      </w:r>
    </w:p>
    <w:p w14:paraId="581533AB" w14:textId="77777777" w:rsidR="00257774" w:rsidRPr="00257774" w:rsidRDefault="00257774" w:rsidP="00257774">
      <w:pPr>
        <w:numPr>
          <w:ilvl w:val="1"/>
          <w:numId w:val="4"/>
        </w:numPr>
        <w:bidi/>
        <w:spacing w:line="240" w:lineRule="auto"/>
        <w:rPr>
          <w:rtl/>
        </w:rPr>
      </w:pPr>
      <w:r w:rsidRPr="00257774">
        <w:rPr>
          <w:rtl/>
        </w:rPr>
        <w:t>من حيث الأمان الوظيفي.</w:t>
      </w:r>
    </w:p>
    <w:p w14:paraId="406C06E1" w14:textId="77777777" w:rsidR="00257774" w:rsidRPr="00257774" w:rsidRDefault="00257774" w:rsidP="00257774">
      <w:pPr>
        <w:bidi/>
        <w:spacing w:line="240" w:lineRule="auto"/>
        <w:rPr>
          <w:b/>
          <w:bCs/>
          <w:rtl/>
        </w:rPr>
      </w:pPr>
      <w:r w:rsidRPr="00257774">
        <w:rPr>
          <w:b/>
          <w:bCs/>
          <w:rtl/>
        </w:rPr>
        <w:t>خامساً: الطبيعة القانونية لقواعد قانون العمل</w:t>
      </w:r>
    </w:p>
    <w:p w14:paraId="0B50C4D3" w14:textId="77777777" w:rsidR="00257774" w:rsidRPr="00257774" w:rsidRDefault="00257774" w:rsidP="00257774">
      <w:pPr>
        <w:numPr>
          <w:ilvl w:val="0"/>
          <w:numId w:val="5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الطبيعة التنظيمية لقانون العمل:</w:t>
      </w:r>
      <w:r w:rsidRPr="00257774">
        <w:rPr>
          <w:rtl/>
        </w:rPr>
        <w:t xml:space="preserve"> (الإطار الإلزامي والحد الأدنى للحقوق).</w:t>
      </w:r>
    </w:p>
    <w:p w14:paraId="349B9963" w14:textId="77777777" w:rsidR="00257774" w:rsidRPr="00257774" w:rsidRDefault="00257774" w:rsidP="00257774">
      <w:pPr>
        <w:numPr>
          <w:ilvl w:val="0"/>
          <w:numId w:val="5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الطبيعة الاتفاقية:</w:t>
      </w:r>
      <w:r w:rsidRPr="00257774">
        <w:rPr>
          <w:rtl/>
        </w:rPr>
        <w:t xml:space="preserve"> (المزايا الإضافية والتفاوض الجماعي).</w:t>
      </w:r>
    </w:p>
    <w:p w14:paraId="5058306C" w14:textId="77777777" w:rsidR="00257774" w:rsidRPr="00257774" w:rsidRDefault="00257774" w:rsidP="00257774">
      <w:pPr>
        <w:numPr>
          <w:ilvl w:val="0"/>
          <w:numId w:val="5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الموازنة بين الطبيعتين.</w:t>
      </w:r>
    </w:p>
    <w:p w14:paraId="624687AF" w14:textId="77777777" w:rsidR="00257774" w:rsidRPr="00257774" w:rsidRDefault="00257774" w:rsidP="00257774">
      <w:pPr>
        <w:bidi/>
        <w:spacing w:line="240" w:lineRule="auto"/>
        <w:rPr>
          <w:b/>
          <w:bCs/>
          <w:rtl/>
        </w:rPr>
      </w:pPr>
      <w:r w:rsidRPr="00257774">
        <w:rPr>
          <w:b/>
          <w:bCs/>
          <w:rtl/>
        </w:rPr>
        <w:t>سادساً: أمثلة توضيحية للفرق بين القواعد التنظيمية والاتفاقية</w:t>
      </w:r>
    </w:p>
    <w:p w14:paraId="46D0265B" w14:textId="77777777" w:rsidR="00257774" w:rsidRPr="00257774" w:rsidRDefault="00257774" w:rsidP="00257774">
      <w:pPr>
        <w:numPr>
          <w:ilvl w:val="0"/>
          <w:numId w:val="6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أمثلة على القواعد التنظيمية (الحد الأدنى):</w:t>
      </w:r>
    </w:p>
    <w:p w14:paraId="3A5C4C79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الحد الأدنى لسن التوظيف.</w:t>
      </w:r>
    </w:p>
    <w:p w14:paraId="01EE8884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ساعات العمل.</w:t>
      </w:r>
    </w:p>
    <w:p w14:paraId="36F7D92A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الأجر.</w:t>
      </w:r>
    </w:p>
    <w:p w14:paraId="5D52F65A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الإجازات.</w:t>
      </w:r>
    </w:p>
    <w:p w14:paraId="52C1C039" w14:textId="77777777" w:rsidR="00257774" w:rsidRPr="00257774" w:rsidRDefault="00257774" w:rsidP="00257774">
      <w:pPr>
        <w:numPr>
          <w:ilvl w:val="0"/>
          <w:numId w:val="6"/>
        </w:numPr>
        <w:bidi/>
        <w:spacing w:line="240" w:lineRule="auto"/>
        <w:rPr>
          <w:rtl/>
        </w:rPr>
      </w:pPr>
      <w:r w:rsidRPr="00257774">
        <w:rPr>
          <w:b/>
          <w:bCs/>
          <w:rtl/>
        </w:rPr>
        <w:t>أمثلة على القواعد الاتفاقية (التحسينات):</w:t>
      </w:r>
    </w:p>
    <w:p w14:paraId="6DF82944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الاتفاق على مزايا إضافية.</w:t>
      </w:r>
    </w:p>
    <w:p w14:paraId="6453F862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المرونة في ساعات العمل.</w:t>
      </w:r>
    </w:p>
    <w:p w14:paraId="046CA9FD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إجازات إضافية.</w:t>
      </w:r>
    </w:p>
    <w:p w14:paraId="57C1EEFA" w14:textId="77777777" w:rsidR="00257774" w:rsidRPr="00257774" w:rsidRDefault="00257774" w:rsidP="00257774">
      <w:pPr>
        <w:numPr>
          <w:ilvl w:val="1"/>
          <w:numId w:val="6"/>
        </w:numPr>
        <w:bidi/>
        <w:spacing w:line="240" w:lineRule="auto"/>
        <w:rPr>
          <w:rtl/>
        </w:rPr>
      </w:pPr>
      <w:r w:rsidRPr="00257774">
        <w:rPr>
          <w:rtl/>
        </w:rPr>
        <w:t>تدريب إضافي.</w:t>
      </w:r>
    </w:p>
    <w:p w14:paraId="3C9AD576" w14:textId="59E1707F" w:rsidR="00863520" w:rsidRDefault="00257774" w:rsidP="00257774">
      <w:pPr>
        <w:numPr>
          <w:ilvl w:val="0"/>
          <w:numId w:val="6"/>
        </w:numPr>
        <w:bidi/>
        <w:spacing w:line="240" w:lineRule="auto"/>
      </w:pPr>
      <w:r w:rsidRPr="00257774">
        <w:rPr>
          <w:b/>
          <w:bCs/>
          <w:rtl/>
        </w:rPr>
        <w:t>الفصل التعسفي.</w:t>
      </w:r>
    </w:p>
    <w:sectPr w:rsidR="00863520" w:rsidSect="0025777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C671" w14:textId="77777777" w:rsidR="00D2461E" w:rsidRDefault="00D2461E" w:rsidP="00257774">
      <w:pPr>
        <w:spacing w:after="0" w:line="240" w:lineRule="auto"/>
      </w:pPr>
      <w:r>
        <w:separator/>
      </w:r>
    </w:p>
  </w:endnote>
  <w:endnote w:type="continuationSeparator" w:id="0">
    <w:p w14:paraId="3792AA7C" w14:textId="77777777" w:rsidR="00D2461E" w:rsidRDefault="00D2461E" w:rsidP="0025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B3FD" w14:textId="77777777" w:rsidR="00D2461E" w:rsidRDefault="00D2461E" w:rsidP="00257774">
      <w:pPr>
        <w:spacing w:after="0" w:line="240" w:lineRule="auto"/>
      </w:pPr>
      <w:r>
        <w:separator/>
      </w:r>
    </w:p>
  </w:footnote>
  <w:footnote w:type="continuationSeparator" w:id="0">
    <w:p w14:paraId="7A5C94D6" w14:textId="77777777" w:rsidR="00D2461E" w:rsidRDefault="00D2461E" w:rsidP="0025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066C" w14:textId="5C9AA8C2" w:rsidR="00257774" w:rsidRPr="00257774" w:rsidRDefault="00257774" w:rsidP="00257774">
    <w:pPr>
      <w:pStyle w:val="En-tte"/>
      <w:jc w:val="center"/>
      <w:rPr>
        <w:rFonts w:hint="cs"/>
        <w:b/>
        <w:bCs/>
        <w:color w:val="EE0000"/>
        <w:sz w:val="32"/>
        <w:szCs w:val="32"/>
        <w:lang w:bidi="ar-DZ"/>
      </w:rPr>
    </w:pPr>
    <w:r w:rsidRPr="00257774">
      <w:rPr>
        <w:rFonts w:hint="cs"/>
        <w:b/>
        <w:bCs/>
        <w:color w:val="EE0000"/>
        <w:sz w:val="32"/>
        <w:szCs w:val="32"/>
        <w:rtl/>
        <w:lang w:bidi="ar-DZ"/>
      </w:rPr>
      <w:t>السنة الجامعية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618"/>
    <w:multiLevelType w:val="multilevel"/>
    <w:tmpl w:val="EE40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611BB"/>
    <w:multiLevelType w:val="multilevel"/>
    <w:tmpl w:val="C826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E2725"/>
    <w:multiLevelType w:val="multilevel"/>
    <w:tmpl w:val="DD0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D2D7B"/>
    <w:multiLevelType w:val="multilevel"/>
    <w:tmpl w:val="2648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420B9"/>
    <w:multiLevelType w:val="multilevel"/>
    <w:tmpl w:val="3E52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44B9E"/>
    <w:multiLevelType w:val="multilevel"/>
    <w:tmpl w:val="869E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110598">
    <w:abstractNumId w:val="2"/>
  </w:num>
  <w:num w:numId="2" w16cid:durableId="2083212410">
    <w:abstractNumId w:val="3"/>
  </w:num>
  <w:num w:numId="3" w16cid:durableId="1080565190">
    <w:abstractNumId w:val="1"/>
  </w:num>
  <w:num w:numId="4" w16cid:durableId="1303196428">
    <w:abstractNumId w:val="5"/>
  </w:num>
  <w:num w:numId="5" w16cid:durableId="1599408190">
    <w:abstractNumId w:val="0"/>
  </w:num>
  <w:num w:numId="6" w16cid:durableId="157797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1B"/>
    <w:rsid w:val="00257774"/>
    <w:rsid w:val="00634FB1"/>
    <w:rsid w:val="00863520"/>
    <w:rsid w:val="00D2461E"/>
    <w:rsid w:val="00F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6136"/>
  <w15:chartTrackingRefBased/>
  <w15:docId w15:val="{432FE9E5-605D-4D32-86D2-78FB9E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4C1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4C1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4C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4C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4C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4C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4C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4C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4C1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4C1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4C1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5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774"/>
  </w:style>
  <w:style w:type="paragraph" w:styleId="Pieddepage">
    <w:name w:val="footer"/>
    <w:basedOn w:val="Normal"/>
    <w:link w:val="PieddepageCar"/>
    <w:uiPriority w:val="99"/>
    <w:unhideWhenUsed/>
    <w:rsid w:val="0025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mahfoud mellouk</dc:creator>
  <cp:keywords/>
  <dc:description/>
  <cp:lastModifiedBy>mahfoud mellouk</cp:lastModifiedBy>
  <cp:revision>2</cp:revision>
  <dcterms:created xsi:type="dcterms:W3CDTF">2026-02-23T07:53:00Z</dcterms:created>
  <dcterms:modified xsi:type="dcterms:W3CDTF">2026-02-23T07:57:00Z</dcterms:modified>
</cp:coreProperties>
</file>