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A1" w:rsidRPr="009638A3" w:rsidRDefault="00DC2BA1" w:rsidP="009638A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  <w:r w:rsidRPr="009638A3">
        <w:rPr>
          <w:rFonts w:asciiTheme="majorBidi" w:hAnsiTheme="majorBidi" w:cstheme="majorBidi"/>
          <w:b/>
          <w:bCs/>
        </w:rPr>
        <w:t>Architecture cognitive</w:t>
      </w:r>
    </w:p>
    <w:p w:rsidR="005A4C93" w:rsidRDefault="009638A3" w:rsidP="002B47F7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psychologues appartenant à différents courants n’ont pas é</w:t>
      </w:r>
      <w:r w:rsidR="00791F8F">
        <w:rPr>
          <w:rFonts w:asciiTheme="majorBidi" w:hAnsiTheme="majorBidi" w:cstheme="majorBidi"/>
        </w:rPr>
        <w:t>conomisé leurs efforts pour ex</w:t>
      </w:r>
      <w:r>
        <w:rPr>
          <w:rFonts w:asciiTheme="majorBidi" w:hAnsiTheme="majorBidi" w:cstheme="majorBidi"/>
        </w:rPr>
        <w:t>p</w:t>
      </w:r>
      <w:r w:rsidR="00791F8F">
        <w:rPr>
          <w:rFonts w:asciiTheme="majorBidi" w:hAnsiTheme="majorBidi" w:cstheme="majorBidi"/>
        </w:rPr>
        <w:t>liciter</w:t>
      </w:r>
      <w:r>
        <w:rPr>
          <w:rFonts w:asciiTheme="majorBidi" w:hAnsiTheme="majorBidi" w:cstheme="majorBidi"/>
        </w:rPr>
        <w:t xml:space="preserve"> </w:t>
      </w:r>
      <w:r w:rsidR="00791F8F">
        <w:rPr>
          <w:rFonts w:asciiTheme="majorBidi" w:hAnsiTheme="majorBidi" w:cstheme="majorBidi"/>
        </w:rPr>
        <w:t xml:space="preserve">le processus cognitif à travers </w:t>
      </w:r>
      <w:r>
        <w:rPr>
          <w:rFonts w:asciiTheme="majorBidi" w:hAnsiTheme="majorBidi" w:cstheme="majorBidi"/>
        </w:rPr>
        <w:t xml:space="preserve">les </w:t>
      </w:r>
      <w:r w:rsidR="00791F8F">
        <w:rPr>
          <w:rFonts w:asciiTheme="majorBidi" w:hAnsiTheme="majorBidi" w:cstheme="majorBidi"/>
        </w:rPr>
        <w:t>phases et mécanismes</w:t>
      </w:r>
      <w:r>
        <w:rPr>
          <w:rFonts w:asciiTheme="majorBidi" w:hAnsiTheme="majorBidi" w:cstheme="majorBidi"/>
        </w:rPr>
        <w:t xml:space="preserve"> de traitement de l’information dans le cerveau humain. </w:t>
      </w:r>
      <w:r w:rsidR="005A4C93">
        <w:rPr>
          <w:rFonts w:asciiTheme="majorBidi" w:hAnsiTheme="majorBidi" w:cstheme="majorBidi"/>
        </w:rPr>
        <w:t>Ces efforts ont aboutis à proposer des schémas représentant d</w:t>
      </w:r>
      <w:r w:rsidR="005A4C93" w:rsidRPr="009F1074">
        <w:rPr>
          <w:rFonts w:asciiTheme="majorBidi" w:hAnsiTheme="majorBidi" w:cstheme="majorBidi"/>
        </w:rPr>
        <w:t>e</w:t>
      </w:r>
      <w:r w:rsidR="005A4C93">
        <w:rPr>
          <w:rFonts w:asciiTheme="majorBidi" w:hAnsiTheme="majorBidi" w:cstheme="majorBidi"/>
        </w:rPr>
        <w:t>s</w:t>
      </w:r>
      <w:r w:rsidR="005A4C93" w:rsidRPr="009F1074">
        <w:rPr>
          <w:rFonts w:asciiTheme="majorBidi" w:hAnsiTheme="majorBidi" w:cstheme="majorBidi"/>
        </w:rPr>
        <w:t xml:space="preserve"> architecture</w:t>
      </w:r>
      <w:r w:rsidR="005A4C93">
        <w:rPr>
          <w:rFonts w:asciiTheme="majorBidi" w:hAnsiTheme="majorBidi" w:cstheme="majorBidi"/>
        </w:rPr>
        <w:t>s</w:t>
      </w:r>
      <w:r w:rsidR="005A4C93" w:rsidRPr="009F1074">
        <w:rPr>
          <w:rFonts w:asciiTheme="majorBidi" w:hAnsiTheme="majorBidi" w:cstheme="majorBidi"/>
        </w:rPr>
        <w:t xml:space="preserve"> cognitive</w:t>
      </w:r>
      <w:r w:rsidR="005A4C93">
        <w:rPr>
          <w:rFonts w:asciiTheme="majorBidi" w:hAnsiTheme="majorBidi" w:cstheme="majorBidi"/>
        </w:rPr>
        <w:t xml:space="preserve">s. L’objectif était </w:t>
      </w:r>
      <w:r w:rsidR="00791F8F">
        <w:rPr>
          <w:rFonts w:asciiTheme="majorBidi" w:hAnsiTheme="majorBidi" w:cstheme="majorBidi"/>
        </w:rPr>
        <w:t xml:space="preserve">de concevoir un schéma permettant </w:t>
      </w:r>
      <w:r w:rsidR="005A4C93">
        <w:rPr>
          <w:rFonts w:asciiTheme="majorBidi" w:hAnsiTheme="majorBidi" w:cstheme="majorBidi"/>
        </w:rPr>
        <w:t xml:space="preserve">d’expliquer comment le système cognitif traite l’information depuis </w:t>
      </w:r>
      <w:r w:rsidR="002B47F7">
        <w:rPr>
          <w:rFonts w:asciiTheme="majorBidi" w:hAnsiTheme="majorBidi" w:cstheme="majorBidi"/>
        </w:rPr>
        <w:t xml:space="preserve">l’entrée jusqu’à la sortie. </w:t>
      </w:r>
    </w:p>
    <w:p w:rsidR="002B47F7" w:rsidRDefault="002B47F7" w:rsidP="002B47F7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modèle à deux mémoires proposé par l’Anglais Donald BROADBENT (1958), dans lequel le traitement de l’information passe par deux étapes : une première phase où l’information est traitée dans la mémoire à court terme, elle entreprend un canal à capacité de stockage limité pour atteindre la deuxième phase de traitement de l’information dans la mémoire à long terme.</w:t>
      </w:r>
    </w:p>
    <w:p w:rsidR="002B47F7" w:rsidRDefault="002B47F7" w:rsidP="004D49FB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4607560" cy="2630170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F7" w:rsidRPr="00D02D09" w:rsidRDefault="002B47F7" w:rsidP="004D49FB">
      <w:pPr>
        <w:jc w:val="center"/>
      </w:pPr>
      <w:r>
        <w:t>Fig</w:t>
      </w:r>
      <w:r w:rsidRPr="00D02D09">
        <w:t xml:space="preserve"> – Modèle des deux mémoires (simplifié à partir du modèle de Broadbent, 1958).</w:t>
      </w:r>
    </w:p>
    <w:p w:rsidR="00342487" w:rsidRDefault="00342487" w:rsidP="002B47F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DC2BA1" w:rsidRPr="009F1074" w:rsidRDefault="002B47F7" w:rsidP="00342487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autre modèle est proposé</w:t>
      </w:r>
      <w:r w:rsidR="00E44265">
        <w:rPr>
          <w:rFonts w:asciiTheme="majorBidi" w:hAnsiTheme="majorBidi" w:cstheme="majorBidi"/>
        </w:rPr>
        <w:t xml:space="preserve"> par</w:t>
      </w:r>
      <w:r w:rsidR="00270ACF">
        <w:rPr>
          <w:rFonts w:asciiTheme="majorBidi" w:hAnsiTheme="majorBidi" w:cstheme="majorBidi"/>
        </w:rPr>
        <w:t>, Atkinson et Shif</w:t>
      </w:r>
      <w:r w:rsidR="00342487">
        <w:rPr>
          <w:rFonts w:asciiTheme="majorBidi" w:hAnsiTheme="majorBidi" w:cstheme="majorBidi"/>
        </w:rPr>
        <w:t>frin</w:t>
      </w:r>
      <w:r w:rsidR="00E44265" w:rsidRPr="009F1074">
        <w:rPr>
          <w:rFonts w:asciiTheme="majorBidi" w:hAnsiTheme="majorBidi" w:cstheme="majorBidi"/>
        </w:rPr>
        <w:t xml:space="preserve"> </w:t>
      </w:r>
      <w:r w:rsidR="00342487">
        <w:rPr>
          <w:rFonts w:asciiTheme="majorBidi" w:hAnsiTheme="majorBidi" w:cstheme="majorBidi"/>
        </w:rPr>
        <w:t>(</w:t>
      </w:r>
      <w:r w:rsidR="00E44265" w:rsidRPr="009F1074">
        <w:rPr>
          <w:rFonts w:asciiTheme="majorBidi" w:hAnsiTheme="majorBidi" w:cstheme="majorBidi"/>
        </w:rPr>
        <w:t>1969</w:t>
      </w:r>
      <w:r w:rsidR="00342487">
        <w:rPr>
          <w:rFonts w:asciiTheme="majorBidi" w:hAnsiTheme="majorBidi" w:cstheme="majorBidi"/>
        </w:rPr>
        <w:t>)</w:t>
      </w:r>
      <w:r w:rsidR="00E44265">
        <w:rPr>
          <w:rFonts w:asciiTheme="majorBidi" w:hAnsiTheme="majorBidi" w:cstheme="majorBidi"/>
        </w:rPr>
        <w:t xml:space="preserve">, est </w:t>
      </w:r>
      <w:r w:rsidR="00342487">
        <w:rPr>
          <w:rFonts w:asciiTheme="majorBidi" w:hAnsiTheme="majorBidi" w:cstheme="majorBidi"/>
        </w:rPr>
        <w:t>fondé</w:t>
      </w:r>
      <w:r w:rsidR="00E44265" w:rsidRPr="009F1074">
        <w:rPr>
          <w:rFonts w:asciiTheme="majorBidi" w:hAnsiTheme="majorBidi" w:cstheme="majorBidi"/>
        </w:rPr>
        <w:t xml:space="preserve"> sur</w:t>
      </w:r>
      <w:r w:rsidR="00E44265">
        <w:rPr>
          <w:rFonts w:asciiTheme="majorBidi" w:hAnsiTheme="majorBidi" w:cstheme="majorBidi"/>
        </w:rPr>
        <w:t xml:space="preserve"> </w:t>
      </w:r>
      <w:r w:rsidR="00E44265" w:rsidRPr="009F1074">
        <w:rPr>
          <w:rFonts w:asciiTheme="majorBidi" w:hAnsiTheme="majorBidi" w:cstheme="majorBidi"/>
        </w:rPr>
        <w:t>la distinction entre plusieurs système</w:t>
      </w:r>
      <w:r w:rsidR="00E44265">
        <w:rPr>
          <w:rFonts w:asciiTheme="majorBidi" w:hAnsiTheme="majorBidi" w:cstheme="majorBidi"/>
        </w:rPr>
        <w:t>s</w:t>
      </w:r>
      <w:r w:rsidR="00E44265" w:rsidRPr="009F1074">
        <w:rPr>
          <w:rFonts w:asciiTheme="majorBidi" w:hAnsiTheme="majorBidi" w:cstheme="majorBidi"/>
        </w:rPr>
        <w:t xml:space="preserve"> de mémoire. </w:t>
      </w:r>
      <w:r w:rsidR="00E44265">
        <w:rPr>
          <w:rFonts w:asciiTheme="majorBidi" w:hAnsiTheme="majorBidi" w:cstheme="majorBidi"/>
        </w:rPr>
        <w:t>L</w:t>
      </w:r>
      <w:r w:rsidR="00E44265" w:rsidRPr="009F1074">
        <w:rPr>
          <w:rFonts w:asciiTheme="majorBidi" w:hAnsiTheme="majorBidi" w:cstheme="majorBidi"/>
        </w:rPr>
        <w:t>a figure</w:t>
      </w:r>
      <w:r w:rsidR="00E44265">
        <w:rPr>
          <w:rFonts w:asciiTheme="majorBidi" w:hAnsiTheme="majorBidi" w:cstheme="majorBidi"/>
        </w:rPr>
        <w:t xml:space="preserve"> qui suit</w:t>
      </w:r>
      <w:r w:rsidR="00E44265" w:rsidRPr="009F1074">
        <w:rPr>
          <w:rFonts w:asciiTheme="majorBidi" w:hAnsiTheme="majorBidi" w:cstheme="majorBidi"/>
        </w:rPr>
        <w:t xml:space="preserve"> </w:t>
      </w:r>
      <w:r w:rsidR="00E44265">
        <w:rPr>
          <w:rFonts w:asciiTheme="majorBidi" w:hAnsiTheme="majorBidi" w:cstheme="majorBidi"/>
        </w:rPr>
        <w:t>illustr</w:t>
      </w:r>
      <w:r w:rsidR="00E44265" w:rsidRPr="009F1074">
        <w:rPr>
          <w:rFonts w:asciiTheme="majorBidi" w:hAnsiTheme="majorBidi" w:cstheme="majorBidi"/>
        </w:rPr>
        <w:t xml:space="preserve">e </w:t>
      </w:r>
      <w:r w:rsidR="00E44265">
        <w:rPr>
          <w:rFonts w:asciiTheme="majorBidi" w:hAnsiTheme="majorBidi" w:cstheme="majorBidi"/>
        </w:rPr>
        <w:t>cette architecture</w:t>
      </w:r>
      <w:r w:rsidR="00DC2BA1" w:rsidRPr="009F1074">
        <w:rPr>
          <w:rFonts w:asciiTheme="majorBidi" w:hAnsiTheme="majorBidi" w:cstheme="majorBidi"/>
        </w:rPr>
        <w:t xml:space="preserve">. </w:t>
      </w:r>
      <w:r w:rsidR="00E44265">
        <w:rPr>
          <w:rFonts w:asciiTheme="majorBidi" w:hAnsiTheme="majorBidi" w:cstheme="majorBidi"/>
        </w:rPr>
        <w:t xml:space="preserve">Elle </w:t>
      </w:r>
      <w:r w:rsidR="00DC2BA1" w:rsidRPr="009F1074">
        <w:rPr>
          <w:rFonts w:asciiTheme="majorBidi" w:hAnsiTheme="majorBidi" w:cstheme="majorBidi"/>
        </w:rPr>
        <w:t>permet de distinguer plusieurs registre</w:t>
      </w:r>
      <w:r w:rsidR="005F50C8">
        <w:rPr>
          <w:rFonts w:asciiTheme="majorBidi" w:hAnsiTheme="majorBidi" w:cstheme="majorBidi"/>
        </w:rPr>
        <w:t>s</w:t>
      </w:r>
      <w:r w:rsidR="00DC2BA1" w:rsidRPr="009F1074">
        <w:rPr>
          <w:rFonts w:asciiTheme="majorBidi" w:hAnsiTheme="majorBidi" w:cstheme="majorBidi"/>
        </w:rPr>
        <w:t xml:space="preserve"> de traitement d'informations</w:t>
      </w:r>
      <w:r w:rsidR="00342487">
        <w:rPr>
          <w:rFonts w:asciiTheme="majorBidi" w:hAnsiTheme="majorBidi" w:cstheme="majorBidi"/>
        </w:rPr>
        <w:t>.</w:t>
      </w:r>
    </w:p>
    <w:p w:rsidR="00342487" w:rsidRDefault="00342487" w:rsidP="00DC2BA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</w:p>
    <w:p w:rsidR="00DC2BA1" w:rsidRDefault="00DC2BA1" w:rsidP="003424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Theme="majorBidi" w:hAnsiTheme="majorBidi" w:cstheme="majorBidi"/>
        </w:rPr>
      </w:pPr>
      <w:r w:rsidRPr="00342487">
        <w:rPr>
          <w:rFonts w:asciiTheme="majorBidi" w:hAnsiTheme="majorBidi" w:cstheme="majorBidi"/>
          <w:b/>
          <w:bCs/>
        </w:rPr>
        <w:t xml:space="preserve"> </w:t>
      </w:r>
      <w:r w:rsidRPr="00342487">
        <w:rPr>
          <w:rFonts w:asciiTheme="majorBidi" w:hAnsiTheme="majorBidi" w:cstheme="majorBidi"/>
          <w:b/>
          <w:bCs/>
          <w:i/>
          <w:iCs/>
        </w:rPr>
        <w:t>Registre d'informations sensorielles</w:t>
      </w:r>
      <w:r w:rsidRPr="00342487">
        <w:rPr>
          <w:rFonts w:asciiTheme="majorBidi" w:hAnsiTheme="majorBidi" w:cstheme="majorBidi"/>
          <w:b/>
          <w:bCs/>
        </w:rPr>
        <w:t>.</w:t>
      </w:r>
      <w:r w:rsidRPr="00342487">
        <w:rPr>
          <w:rFonts w:asciiTheme="majorBidi" w:hAnsiTheme="majorBidi" w:cstheme="majorBidi"/>
        </w:rPr>
        <w:t xml:space="preserve"> Il s'agit d'un stockage temporaire de l'information lorsqu'elle entre dans le système cognitif. L'information traverse les mémoires sensorielles où elle reste pendant une très courte durée.</w:t>
      </w:r>
    </w:p>
    <w:p w:rsidR="00791F8F" w:rsidRPr="00791F8F" w:rsidRDefault="00791F8F" w:rsidP="00791F8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DC2BA1" w:rsidRPr="009F1074" w:rsidRDefault="0076678A" w:rsidP="00DC2BA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pict>
          <v:rect id="_x0000_s1027" style="position:absolute;left:0;text-align:left;margin-left:4.5pt;margin-top:17.1pt;width:128.5pt;height:43.5pt;z-index:251659264">
            <v:textbox>
              <w:txbxContent>
                <w:p w:rsidR="00604349" w:rsidRDefault="00604349" w:rsidP="00604349">
                  <w:pPr>
                    <w:jc w:val="center"/>
                  </w:pPr>
                  <w:r w:rsidRPr="00604349">
                    <w:rPr>
                      <w:sz w:val="20"/>
                      <w:szCs w:val="20"/>
                    </w:rPr>
                    <w:t>Registre d’informations</w:t>
                  </w:r>
                  <w:r>
                    <w:t xml:space="preserve"> sensorielles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30" style="position:absolute;left:0;text-align:left;margin-left:290.5pt;margin-top:17.1pt;width:124.5pt;height:43.5pt;z-index:251662336">
            <v:textbox>
              <w:txbxContent>
                <w:p w:rsidR="00604349" w:rsidRDefault="00604349" w:rsidP="00604349">
                  <w:pPr>
                    <w:jc w:val="center"/>
                  </w:pPr>
                  <w:r w:rsidRPr="00604349">
                    <w:rPr>
                      <w:sz w:val="20"/>
                      <w:szCs w:val="20"/>
                    </w:rPr>
                    <w:t>Mémoire à long terme</w:t>
                  </w:r>
                  <w:r>
                    <w:t xml:space="preserve"> MLT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29" style="position:absolute;left:0;text-align:left;margin-left:149.5pt;margin-top:17.1pt;width:124.5pt;height:43.5pt;z-index:251661312">
            <v:textbox>
              <w:txbxContent>
                <w:p w:rsidR="00604349" w:rsidRDefault="00604349" w:rsidP="00604349">
                  <w:pPr>
                    <w:jc w:val="center"/>
                  </w:pPr>
                  <w:r w:rsidRPr="00604349">
                    <w:rPr>
                      <w:sz w:val="20"/>
                      <w:szCs w:val="20"/>
                    </w:rPr>
                    <w:t>Mémoire à court terme</w:t>
                  </w:r>
                  <w:r>
                    <w:t xml:space="preserve">   MCT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26" style="position:absolute;left:0;text-align:left;margin-left:1pt;margin-top:3.6pt;width:419pt;height:155pt;z-index:251658240"/>
        </w:pict>
      </w:r>
      <w:r w:rsidR="00DC2BA1" w:rsidRPr="009F1074">
        <w:rPr>
          <w:rFonts w:asciiTheme="majorBidi" w:hAnsiTheme="majorBidi" w:cstheme="majorBidi"/>
        </w:rPr>
        <w:t xml:space="preserve"> </w:t>
      </w:r>
    </w:p>
    <w:p w:rsidR="00DC2BA1" w:rsidRPr="009F1074" w:rsidRDefault="0076678A" w:rsidP="00DC2BA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1.5pt;margin-top:17.4pt;width:18pt;height:0;z-index:2516664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left:0;text-align:left;margin-left:274pt;margin-top:11.4pt;width:16.5pt;height:0;z-index:251663360" o:connectortype="straight">
            <v:stroke endarrow="block"/>
          </v:shape>
        </w:pict>
      </w:r>
    </w:p>
    <w:p w:rsidR="0094570D" w:rsidRDefault="0076678A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5" type="#_x0000_t32" style="position:absolute;left:0;text-align:left;margin-left:209.5pt;margin-top:19.2pt;width:0;height:24pt;z-index:2516674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5" type="#_x0000_t32" style="position:absolute;left:0;text-align:left;margin-left:274pt;margin-top:2.7pt;width:16.5pt;height:0;flip:x;z-index:2516715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3" type="#_x0000_t32" style="position:absolute;left:0;text-align:left;margin-left:129pt;margin-top:19.2pt;width:0;height:24.5pt;z-index:2516654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6" type="#_x0000_t32" style="position:absolute;left:0;text-align:left;margin-left:303.95pt;margin-top:19.2pt;width:.05pt;height:24pt;z-index:251668480" o:connectortype="straight">
            <v:stroke endarrow="block"/>
          </v:shape>
        </w:pict>
      </w:r>
    </w:p>
    <w:p w:rsidR="0094570D" w:rsidRDefault="0076678A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47" type="#_x0000_t32" style="position:absolute;left:0;text-align:left;margin-left:-17pt;margin-top:14.5pt;width:18pt;height:0;z-index:251673600" o:connectortype="straight">
            <v:stroke endarrow="block"/>
          </v:shape>
        </w:pict>
      </w:r>
    </w:p>
    <w:p w:rsidR="0094570D" w:rsidRDefault="0076678A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46" type="#_x0000_t32" style="position:absolute;left:0;text-align:left;margin-left:420pt;margin-top:1.8pt;width:18pt;height:0;z-index:2516725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4" type="#_x0000_t32" style="position:absolute;left:0;text-align:left;margin-left:209.5pt;margin-top:5.3pt;width:0;height:17.5pt;flip:y;z-index:2516705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3" type="#_x0000_t32" style="position:absolute;left:0;text-align:left;margin-left:304pt;margin-top:5.3pt;width:0;height:17.5pt;flip:y;z-index:2516695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left:0;text-align:left;margin-left:129pt;margin-top:5.3pt;width:0;height:17.5pt;flip:y;z-index:251664384" o:connectortype="straight">
            <v:stroke endarrow="block"/>
          </v:shape>
        </w:pict>
      </w:r>
    </w:p>
    <w:p w:rsidR="0094570D" w:rsidRDefault="0076678A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28" style="position:absolute;left:0;text-align:left;margin-left:112.5pt;margin-top:2.1pt;width:197.45pt;height:43.5pt;z-index:251660288">
            <v:textbox>
              <w:txbxContent>
                <w:p w:rsidR="0094570D" w:rsidRDefault="00604349" w:rsidP="00604349">
                  <w:pPr>
                    <w:spacing w:before="240" w:line="240" w:lineRule="auto"/>
                  </w:pPr>
                  <w:r>
                    <w:t xml:space="preserve">    </w:t>
                  </w:r>
                  <w:r w:rsidR="0094570D">
                    <w:t>STRUCTURE DE CONTRÖLE</w:t>
                  </w:r>
                </w:p>
              </w:txbxContent>
            </v:textbox>
          </v:rect>
        </w:pict>
      </w:r>
    </w:p>
    <w:p w:rsidR="0094570D" w:rsidRDefault="0094570D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94570D" w:rsidRDefault="0094570D" w:rsidP="000052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DC2BA1" w:rsidRDefault="00604349" w:rsidP="00E4426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 Fig</w:t>
      </w:r>
      <w:r w:rsidR="00DC2BA1" w:rsidRPr="009F1074">
        <w:rPr>
          <w:rFonts w:asciiTheme="majorBidi" w:hAnsiTheme="majorBidi" w:cstheme="majorBidi"/>
        </w:rPr>
        <w:t xml:space="preserve">. </w:t>
      </w:r>
      <w:r w:rsidR="00DC2BA1" w:rsidRPr="00E44265">
        <w:rPr>
          <w:rFonts w:asciiTheme="majorBidi" w:hAnsiTheme="majorBidi" w:cstheme="majorBidi"/>
          <w:sz w:val="20"/>
          <w:szCs w:val="20"/>
        </w:rPr>
        <w:t>Représentation schématique du modèle du système cognitive proposé par Aktinson et</w:t>
      </w:r>
      <w:r w:rsidR="0000529A" w:rsidRPr="00E44265">
        <w:rPr>
          <w:rFonts w:asciiTheme="majorBidi" w:hAnsiTheme="majorBidi" w:cstheme="majorBidi"/>
          <w:sz w:val="20"/>
          <w:szCs w:val="20"/>
        </w:rPr>
        <w:t xml:space="preserve"> </w:t>
      </w:r>
      <w:r w:rsidR="00DC2BA1" w:rsidRPr="00E44265">
        <w:rPr>
          <w:rFonts w:asciiTheme="majorBidi" w:hAnsiTheme="majorBidi" w:cstheme="majorBidi"/>
          <w:sz w:val="20"/>
          <w:szCs w:val="20"/>
        </w:rPr>
        <w:t>schiffrin (1969).</w:t>
      </w:r>
      <w:r w:rsidR="00E44265" w:rsidRPr="00E44265">
        <w:rPr>
          <w:rFonts w:asciiTheme="majorBidi" w:hAnsiTheme="majorBidi" w:cstheme="majorBidi"/>
          <w:sz w:val="20"/>
          <w:szCs w:val="20"/>
        </w:rPr>
        <w:t xml:space="preserve"> Ce modèle permet d’isoler les composants importants du système cognitif, comme les registres d’informations sensorielles, les mémoires à court terme et à long terme et la structure de contrôle. Cette représentation permet également de visualiser la circulation de l’information dans le système cognitive depuis l’entrée jusqu’à la sortie.</w:t>
      </w:r>
    </w:p>
    <w:p w:rsidR="004D49FB" w:rsidRPr="009F1074" w:rsidRDefault="004D49FB" w:rsidP="00E4426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342487" w:rsidRDefault="00342487" w:rsidP="0034248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Mémoire à Court Terme (MCT) :</w:t>
      </w:r>
      <w:r w:rsidR="00DC2BA1" w:rsidRPr="00342487">
        <w:rPr>
          <w:rFonts w:asciiTheme="majorBidi" w:hAnsiTheme="majorBidi" w:cstheme="majorBidi"/>
          <w:i/>
          <w:iCs/>
        </w:rPr>
        <w:t xml:space="preserve"> </w:t>
      </w:r>
      <w:r w:rsidR="00DC2BA1" w:rsidRPr="00342487">
        <w:rPr>
          <w:rFonts w:asciiTheme="majorBidi" w:hAnsiTheme="majorBidi" w:cstheme="majorBidi"/>
        </w:rPr>
        <w:t>Il s'agit d'une instance cognitive où</w:t>
      </w:r>
      <w:r w:rsidR="0000529A" w:rsidRPr="00342487">
        <w:rPr>
          <w:rFonts w:asciiTheme="majorBidi" w:hAnsiTheme="majorBidi" w:cstheme="majorBidi"/>
        </w:rPr>
        <w:t xml:space="preserve"> </w:t>
      </w:r>
      <w:r w:rsidR="00DC2BA1" w:rsidRPr="00342487">
        <w:rPr>
          <w:rFonts w:asciiTheme="majorBidi" w:hAnsiTheme="majorBidi" w:cstheme="majorBidi"/>
        </w:rPr>
        <w:t>parviennent les informations après avoir traversé les registres d'informations sensorielles. L'information est stockée provisoirement en</w:t>
      </w:r>
      <w:r w:rsidR="0000529A" w:rsidRPr="00342487">
        <w:rPr>
          <w:rFonts w:asciiTheme="majorBidi" w:hAnsiTheme="majorBidi" w:cstheme="majorBidi"/>
        </w:rPr>
        <w:t xml:space="preserve"> </w:t>
      </w:r>
      <w:r w:rsidR="00DC2BA1" w:rsidRPr="00342487">
        <w:rPr>
          <w:rFonts w:asciiTheme="majorBidi" w:hAnsiTheme="majorBidi" w:cstheme="majorBidi"/>
        </w:rPr>
        <w:t>MCT, là aussi pendant une faible durée (environ 30 secondes).</w:t>
      </w:r>
      <w:r w:rsidR="00E44265" w:rsidRPr="00342487">
        <w:rPr>
          <w:rFonts w:asciiTheme="majorBidi" w:hAnsiTheme="majorBidi" w:cstheme="majorBidi"/>
        </w:rPr>
        <w:t xml:space="preserve"> </w:t>
      </w:r>
      <w:r w:rsidR="00DC2BA1" w:rsidRPr="00342487">
        <w:rPr>
          <w:rFonts w:asciiTheme="majorBidi" w:hAnsiTheme="majorBidi" w:cstheme="majorBidi"/>
        </w:rPr>
        <w:t>L'information est soit traitée, soit oubliée.</w:t>
      </w:r>
    </w:p>
    <w:p w:rsidR="00DC2BA1" w:rsidRPr="00342487" w:rsidRDefault="00DC2BA1" w:rsidP="0034248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342487">
        <w:rPr>
          <w:rFonts w:asciiTheme="majorBidi" w:hAnsiTheme="majorBidi" w:cstheme="majorBidi"/>
          <w:b/>
          <w:bCs/>
          <w:i/>
          <w:iCs/>
        </w:rPr>
        <w:t>Mémoire à Long Terme (MLT).</w:t>
      </w:r>
      <w:r w:rsidRPr="00342487">
        <w:rPr>
          <w:rFonts w:asciiTheme="majorBidi" w:hAnsiTheme="majorBidi" w:cstheme="majorBidi"/>
          <w:i/>
          <w:iCs/>
        </w:rPr>
        <w:t xml:space="preserve"> </w:t>
      </w:r>
      <w:r w:rsidRPr="00342487">
        <w:rPr>
          <w:rFonts w:asciiTheme="majorBidi" w:hAnsiTheme="majorBidi" w:cstheme="majorBidi"/>
        </w:rPr>
        <w:t>Après avoir été stockée provisoirement en</w:t>
      </w:r>
    </w:p>
    <w:p w:rsidR="00342487" w:rsidRDefault="00E44265" w:rsidP="0034248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MCT, l</w:t>
      </w:r>
      <w:r w:rsidR="00DC2BA1" w:rsidRPr="009F1074">
        <w:rPr>
          <w:rFonts w:asciiTheme="majorBidi" w:hAnsiTheme="majorBidi" w:cstheme="majorBidi"/>
        </w:rPr>
        <w:t>'information est soit oubliée, soit transférée en MLT où elle peut</w:t>
      </w:r>
      <w:r>
        <w:rPr>
          <w:rFonts w:asciiTheme="majorBidi" w:hAnsiTheme="majorBidi" w:cstheme="majorBidi"/>
        </w:rPr>
        <w:t xml:space="preserve"> </w:t>
      </w:r>
      <w:r w:rsidR="00DC2BA1" w:rsidRPr="009F1074">
        <w:rPr>
          <w:rFonts w:asciiTheme="majorBidi" w:hAnsiTheme="majorBidi" w:cstheme="majorBidi"/>
        </w:rPr>
        <w:t>rester ou être effacée,</w:t>
      </w:r>
    </w:p>
    <w:p w:rsidR="005F50C8" w:rsidRPr="00342487" w:rsidRDefault="00DC2BA1" w:rsidP="0034248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Theme="majorBidi" w:hAnsiTheme="majorBidi" w:cstheme="majorBidi"/>
        </w:rPr>
      </w:pPr>
      <w:r w:rsidRPr="00342487">
        <w:rPr>
          <w:rFonts w:asciiTheme="majorBidi" w:hAnsiTheme="majorBidi" w:cstheme="majorBidi"/>
          <w:b/>
          <w:bCs/>
          <w:i/>
          <w:iCs/>
        </w:rPr>
        <w:t>Structure de contrôle</w:t>
      </w:r>
      <w:r w:rsidRPr="00342487">
        <w:rPr>
          <w:rFonts w:asciiTheme="majorBidi" w:hAnsiTheme="majorBidi" w:cstheme="majorBidi"/>
          <w:b/>
          <w:bCs/>
        </w:rPr>
        <w:t>.</w:t>
      </w:r>
      <w:r w:rsidRPr="00342487">
        <w:rPr>
          <w:rFonts w:asciiTheme="majorBidi" w:hAnsiTheme="majorBidi" w:cstheme="majorBidi"/>
        </w:rPr>
        <w:t xml:space="preserve"> Cette structure supervise la circulation et le traitement</w:t>
      </w:r>
      <w:r w:rsidR="0000529A" w:rsidRPr="00342487">
        <w:rPr>
          <w:rFonts w:asciiTheme="majorBidi" w:hAnsiTheme="majorBidi" w:cstheme="majorBidi"/>
        </w:rPr>
        <w:t xml:space="preserve"> </w:t>
      </w:r>
      <w:r w:rsidRPr="00342487">
        <w:rPr>
          <w:rFonts w:asciiTheme="majorBidi" w:hAnsiTheme="majorBidi" w:cstheme="majorBidi"/>
        </w:rPr>
        <w:t xml:space="preserve">de l'information dans les registres </w:t>
      </w:r>
      <w:r w:rsidR="005A4C93" w:rsidRPr="00342487">
        <w:rPr>
          <w:rFonts w:asciiTheme="majorBidi" w:hAnsiTheme="majorBidi" w:cstheme="majorBidi"/>
        </w:rPr>
        <w:t xml:space="preserve">des </w:t>
      </w:r>
      <w:r w:rsidRPr="00342487">
        <w:rPr>
          <w:rFonts w:asciiTheme="majorBidi" w:hAnsiTheme="majorBidi" w:cstheme="majorBidi"/>
        </w:rPr>
        <w:t>mémoires.</w:t>
      </w:r>
      <w:r w:rsidR="0000529A" w:rsidRPr="00342487">
        <w:rPr>
          <w:rFonts w:asciiTheme="majorBidi" w:hAnsiTheme="majorBidi" w:cstheme="majorBidi"/>
        </w:rPr>
        <w:t xml:space="preserve"> </w:t>
      </w:r>
    </w:p>
    <w:p w:rsidR="00DC0E7C" w:rsidRDefault="00DC2BA1" w:rsidP="00791F8F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hAnsiTheme="majorBidi" w:cstheme="majorBidi"/>
        </w:rPr>
      </w:pPr>
      <w:r w:rsidRPr="009F1074">
        <w:rPr>
          <w:rFonts w:asciiTheme="majorBidi" w:hAnsiTheme="majorBidi" w:cstheme="majorBidi"/>
        </w:rPr>
        <w:t>Bien évidemment, même lorsqu'elle</w:t>
      </w:r>
      <w:r w:rsidR="00791F8F">
        <w:rPr>
          <w:rFonts w:asciiTheme="majorBidi" w:hAnsiTheme="majorBidi" w:cstheme="majorBidi"/>
        </w:rPr>
        <w:t>s ont</w:t>
      </w:r>
      <w:r w:rsidRPr="009F1074">
        <w:rPr>
          <w:rFonts w:asciiTheme="majorBidi" w:hAnsiTheme="majorBidi" w:cstheme="majorBidi"/>
        </w:rPr>
        <w:t xml:space="preserve"> été proposée</w:t>
      </w:r>
      <w:r w:rsidR="00791F8F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</w:t>
      </w:r>
      <w:r w:rsidR="00342487">
        <w:rPr>
          <w:rFonts w:asciiTheme="majorBidi" w:hAnsiTheme="majorBidi" w:cstheme="majorBidi"/>
        </w:rPr>
        <w:t>il y a plus de trente ans, ces</w:t>
      </w:r>
      <w:r w:rsidR="0000529A">
        <w:rPr>
          <w:rFonts w:asciiTheme="majorBidi" w:hAnsiTheme="majorBidi" w:cstheme="majorBidi"/>
        </w:rPr>
        <w:t xml:space="preserve"> </w:t>
      </w:r>
      <w:r w:rsidRPr="009F1074">
        <w:rPr>
          <w:rFonts w:asciiTheme="majorBidi" w:hAnsiTheme="majorBidi" w:cstheme="majorBidi"/>
        </w:rPr>
        <w:t>architecture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cognitive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étai</w:t>
      </w:r>
      <w:r w:rsidR="00342487">
        <w:rPr>
          <w:rFonts w:asciiTheme="majorBidi" w:hAnsiTheme="majorBidi" w:cstheme="majorBidi"/>
        </w:rPr>
        <w:t>en</w:t>
      </w:r>
      <w:r w:rsidRPr="009F1074">
        <w:rPr>
          <w:rFonts w:asciiTheme="majorBidi" w:hAnsiTheme="majorBidi" w:cstheme="majorBidi"/>
        </w:rPr>
        <w:t xml:space="preserve">t </w:t>
      </w:r>
      <w:r w:rsidR="00791F8F">
        <w:rPr>
          <w:rFonts w:asciiTheme="majorBidi" w:hAnsiTheme="majorBidi" w:cstheme="majorBidi"/>
        </w:rPr>
        <w:t xml:space="preserve">des découvertes scientifiques. Cependant, </w:t>
      </w:r>
      <w:r w:rsidRPr="009F1074">
        <w:rPr>
          <w:rFonts w:asciiTheme="majorBidi" w:hAnsiTheme="majorBidi" w:cstheme="majorBidi"/>
        </w:rPr>
        <w:t>comme tout modèle</w:t>
      </w:r>
      <w:r w:rsidR="00FA29B6">
        <w:rPr>
          <w:rFonts w:asciiTheme="majorBidi" w:hAnsiTheme="majorBidi" w:cstheme="majorBidi"/>
        </w:rPr>
        <w:t xml:space="preserve"> </w:t>
      </w:r>
      <w:r w:rsidR="00791F8F">
        <w:rPr>
          <w:rFonts w:asciiTheme="majorBidi" w:hAnsiTheme="majorBidi" w:cstheme="majorBidi"/>
        </w:rPr>
        <w:t>scientifique, e</w:t>
      </w:r>
      <w:r w:rsidRPr="009F1074">
        <w:rPr>
          <w:rFonts w:asciiTheme="majorBidi" w:hAnsiTheme="majorBidi" w:cstheme="majorBidi"/>
        </w:rPr>
        <w:t>lle</w:t>
      </w:r>
      <w:r w:rsidR="00342487">
        <w:rPr>
          <w:rFonts w:asciiTheme="majorBidi" w:hAnsiTheme="majorBidi" w:cstheme="majorBidi"/>
        </w:rPr>
        <w:t>s n'é</w:t>
      </w:r>
      <w:r w:rsidRPr="009F1074">
        <w:rPr>
          <w:rFonts w:asciiTheme="majorBidi" w:hAnsiTheme="majorBidi" w:cstheme="majorBidi"/>
        </w:rPr>
        <w:t>t</w:t>
      </w:r>
      <w:r w:rsidR="00342487">
        <w:rPr>
          <w:rFonts w:asciiTheme="majorBidi" w:hAnsiTheme="majorBidi" w:cstheme="majorBidi"/>
        </w:rPr>
        <w:t>aient</w:t>
      </w:r>
      <w:r w:rsidRPr="009F1074">
        <w:rPr>
          <w:rFonts w:asciiTheme="majorBidi" w:hAnsiTheme="majorBidi" w:cstheme="majorBidi"/>
        </w:rPr>
        <w:t xml:space="preserve"> pas considérée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comme l'architecture </w:t>
      </w:r>
      <w:r w:rsidR="00791F8F">
        <w:rPr>
          <w:rFonts w:asciiTheme="majorBidi" w:hAnsiTheme="majorBidi" w:cstheme="majorBidi"/>
        </w:rPr>
        <w:t>définitive</w:t>
      </w:r>
      <w:r w:rsidRPr="009F1074">
        <w:rPr>
          <w:rFonts w:asciiTheme="majorBidi" w:hAnsiTheme="majorBidi" w:cstheme="majorBidi"/>
        </w:rPr>
        <w:t xml:space="preserve"> du système</w:t>
      </w:r>
      <w:r w:rsidR="0000529A">
        <w:rPr>
          <w:rFonts w:asciiTheme="majorBidi" w:hAnsiTheme="majorBidi" w:cstheme="majorBidi"/>
        </w:rPr>
        <w:t xml:space="preserve"> </w:t>
      </w:r>
      <w:r w:rsidR="00342487">
        <w:rPr>
          <w:rFonts w:asciiTheme="majorBidi" w:hAnsiTheme="majorBidi" w:cstheme="majorBidi"/>
        </w:rPr>
        <w:t>cognitif</w:t>
      </w:r>
      <w:r w:rsidRPr="009F1074">
        <w:rPr>
          <w:rFonts w:asciiTheme="majorBidi" w:hAnsiTheme="majorBidi" w:cstheme="majorBidi"/>
        </w:rPr>
        <w:t xml:space="preserve"> </w:t>
      </w:r>
      <w:r w:rsidR="00342487">
        <w:rPr>
          <w:rFonts w:asciiTheme="majorBidi" w:hAnsiTheme="majorBidi" w:cstheme="majorBidi"/>
        </w:rPr>
        <w:t>« </w:t>
      </w:r>
      <w:r w:rsidRPr="009F1074">
        <w:rPr>
          <w:rFonts w:asciiTheme="majorBidi" w:hAnsiTheme="majorBidi" w:cstheme="majorBidi"/>
        </w:rPr>
        <w:t>C'est un modèle</w:t>
      </w:r>
      <w:r w:rsidR="00342487">
        <w:rPr>
          <w:rFonts w:asciiTheme="majorBidi" w:hAnsiTheme="majorBidi" w:cstheme="majorBidi"/>
        </w:rPr>
        <w:t> »</w:t>
      </w:r>
      <w:r w:rsidRPr="009F1074">
        <w:rPr>
          <w:rFonts w:asciiTheme="majorBidi" w:hAnsiTheme="majorBidi" w:cstheme="majorBidi"/>
        </w:rPr>
        <w:t xml:space="preserve">. </w:t>
      </w:r>
    </w:p>
    <w:p w:rsidR="006055ED" w:rsidRDefault="00DC2BA1" w:rsidP="004D49FB">
      <w:pPr>
        <w:autoSpaceDE w:val="0"/>
        <w:autoSpaceDN w:val="0"/>
        <w:adjustRightInd w:val="0"/>
        <w:spacing w:after="0"/>
        <w:ind w:firstLine="426"/>
        <w:jc w:val="both"/>
        <w:rPr>
          <w:rFonts w:asciiTheme="majorBidi" w:hAnsiTheme="majorBidi" w:cstheme="majorBidi"/>
        </w:rPr>
      </w:pPr>
      <w:r w:rsidRPr="009F1074">
        <w:rPr>
          <w:rFonts w:asciiTheme="majorBidi" w:hAnsiTheme="majorBidi" w:cstheme="majorBidi"/>
        </w:rPr>
        <w:t>Ce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modèle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permet</w:t>
      </w:r>
      <w:r w:rsidR="00342487">
        <w:rPr>
          <w:rFonts w:asciiTheme="majorBidi" w:hAnsiTheme="majorBidi" w:cstheme="majorBidi"/>
        </w:rPr>
        <w:t>tent</w:t>
      </w:r>
      <w:r w:rsidR="00DC0E7C">
        <w:rPr>
          <w:rFonts w:asciiTheme="majorBidi" w:hAnsiTheme="majorBidi" w:cstheme="majorBidi"/>
        </w:rPr>
        <w:t xml:space="preserve"> d'organiser </w:t>
      </w:r>
      <w:r w:rsidRPr="009F1074">
        <w:rPr>
          <w:rFonts w:asciiTheme="majorBidi" w:hAnsiTheme="majorBidi" w:cstheme="majorBidi"/>
        </w:rPr>
        <w:t>les données</w:t>
      </w:r>
      <w:r w:rsidR="00342487">
        <w:rPr>
          <w:rFonts w:asciiTheme="majorBidi" w:hAnsiTheme="majorBidi" w:cstheme="majorBidi"/>
        </w:rPr>
        <w:t xml:space="preserve"> sur la cognition humaine. Ces</w:t>
      </w:r>
      <w:r w:rsidRPr="009F1074">
        <w:rPr>
          <w:rFonts w:asciiTheme="majorBidi" w:hAnsiTheme="majorBidi" w:cstheme="majorBidi"/>
        </w:rPr>
        <w:t xml:space="preserve"> architecture</w:t>
      </w:r>
      <w:r w:rsidR="00342487">
        <w:rPr>
          <w:rFonts w:asciiTheme="majorBidi" w:hAnsiTheme="majorBidi" w:cstheme="majorBidi"/>
        </w:rPr>
        <w:t>s ont</w:t>
      </w:r>
      <w:r w:rsidR="005A4C93">
        <w:rPr>
          <w:rFonts w:asciiTheme="majorBidi" w:hAnsiTheme="majorBidi" w:cstheme="majorBidi"/>
        </w:rPr>
        <w:t>,</w:t>
      </w:r>
      <w:r w:rsidRPr="009F1074">
        <w:rPr>
          <w:rFonts w:asciiTheme="majorBidi" w:hAnsiTheme="majorBidi" w:cstheme="majorBidi"/>
        </w:rPr>
        <w:t xml:space="preserve"> en outre</w:t>
      </w:r>
      <w:r w:rsidR="005A4C93">
        <w:rPr>
          <w:rFonts w:asciiTheme="majorBidi" w:hAnsiTheme="majorBidi" w:cstheme="majorBidi"/>
        </w:rPr>
        <w:t>,</w:t>
      </w:r>
      <w:r w:rsidRPr="009F1074">
        <w:rPr>
          <w:rFonts w:asciiTheme="majorBidi" w:hAnsiTheme="majorBidi" w:cstheme="majorBidi"/>
        </w:rPr>
        <w:t xml:space="preserve"> la caractéristique d'être générale</w:t>
      </w:r>
      <w:r w:rsidR="00DC0E7C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>. Elle</w:t>
      </w:r>
      <w:r w:rsidR="00342487">
        <w:rPr>
          <w:rFonts w:asciiTheme="majorBidi" w:hAnsiTheme="majorBidi" w:cstheme="majorBidi"/>
        </w:rPr>
        <w:t>s n'é</w:t>
      </w:r>
      <w:r w:rsidRPr="009F1074">
        <w:rPr>
          <w:rFonts w:asciiTheme="majorBidi" w:hAnsiTheme="majorBidi" w:cstheme="majorBidi"/>
        </w:rPr>
        <w:t>t</w:t>
      </w:r>
      <w:r w:rsidR="00342487">
        <w:rPr>
          <w:rFonts w:asciiTheme="majorBidi" w:hAnsiTheme="majorBidi" w:cstheme="majorBidi"/>
        </w:rPr>
        <w:t>aient</w:t>
      </w:r>
      <w:r w:rsidRPr="009F1074">
        <w:rPr>
          <w:rFonts w:asciiTheme="majorBidi" w:hAnsiTheme="majorBidi" w:cstheme="majorBidi"/>
        </w:rPr>
        <w:t xml:space="preserve"> pas conçue</w:t>
      </w:r>
      <w:r w:rsidR="00342487">
        <w:rPr>
          <w:rFonts w:asciiTheme="majorBidi" w:hAnsiTheme="majorBidi" w:cstheme="majorBidi"/>
        </w:rPr>
        <w:t>s</w:t>
      </w:r>
      <w:r w:rsidRPr="009F1074">
        <w:rPr>
          <w:rFonts w:asciiTheme="majorBidi" w:hAnsiTheme="majorBidi" w:cstheme="majorBidi"/>
        </w:rPr>
        <w:t xml:space="preserve"> comme étant impliquée</w:t>
      </w:r>
      <w:r w:rsidR="00342487">
        <w:rPr>
          <w:rFonts w:asciiTheme="majorBidi" w:hAnsiTheme="majorBidi" w:cstheme="majorBidi"/>
        </w:rPr>
        <w:t>s</w:t>
      </w:r>
      <w:r w:rsidR="0000529A">
        <w:rPr>
          <w:rFonts w:asciiTheme="majorBidi" w:hAnsiTheme="majorBidi" w:cstheme="majorBidi"/>
        </w:rPr>
        <w:t xml:space="preserve"> </w:t>
      </w:r>
      <w:r w:rsidRPr="009F1074">
        <w:rPr>
          <w:rFonts w:asciiTheme="majorBidi" w:hAnsiTheme="majorBidi" w:cstheme="majorBidi"/>
        </w:rPr>
        <w:t>dans une seule activité cognitive (ou un ensemble restreint d'activités). Au</w:t>
      </w:r>
      <w:r w:rsidR="0000529A">
        <w:rPr>
          <w:rFonts w:asciiTheme="majorBidi" w:hAnsiTheme="majorBidi" w:cstheme="majorBidi"/>
        </w:rPr>
        <w:t xml:space="preserve"> </w:t>
      </w:r>
      <w:r w:rsidRPr="009F1074">
        <w:rPr>
          <w:rFonts w:asciiTheme="majorBidi" w:hAnsiTheme="majorBidi" w:cstheme="majorBidi"/>
        </w:rPr>
        <w:t xml:space="preserve">contraire, la plupart des activités cognitives mettent en </w:t>
      </w:r>
      <w:r w:rsidR="0000529A" w:rsidRPr="009F1074">
        <w:rPr>
          <w:rFonts w:asciiTheme="majorBidi" w:hAnsiTheme="majorBidi" w:cstheme="majorBidi"/>
        </w:rPr>
        <w:t>œuvre</w:t>
      </w:r>
      <w:r w:rsidRPr="009F1074">
        <w:rPr>
          <w:rFonts w:asciiTheme="majorBidi" w:hAnsiTheme="majorBidi" w:cstheme="majorBidi"/>
        </w:rPr>
        <w:t xml:space="preserve"> la MCT et la MLT,</w:t>
      </w:r>
      <w:r w:rsidR="0000529A">
        <w:rPr>
          <w:rFonts w:asciiTheme="majorBidi" w:hAnsiTheme="majorBidi" w:cstheme="majorBidi"/>
        </w:rPr>
        <w:t xml:space="preserve"> </w:t>
      </w:r>
      <w:r w:rsidRPr="009F1074">
        <w:rPr>
          <w:rFonts w:asciiTheme="majorBidi" w:hAnsiTheme="majorBidi" w:cstheme="majorBidi"/>
        </w:rPr>
        <w:t>ainsi que la structure de contrôle.</w:t>
      </w:r>
    </w:p>
    <w:p w:rsidR="006055ED" w:rsidRPr="006055ED" w:rsidRDefault="006055ED" w:rsidP="006055ED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6055ED">
        <w:rPr>
          <w:rFonts w:asciiTheme="majorBidi" w:hAnsiTheme="majorBidi" w:cstheme="majorBidi"/>
          <w:b/>
          <w:bCs/>
          <w:sz w:val="36"/>
          <w:szCs w:val="36"/>
        </w:rPr>
        <w:t>…/…</w:t>
      </w:r>
    </w:p>
    <w:sectPr w:rsidR="006055ED" w:rsidRPr="006055ED" w:rsidSect="00E0119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3B" w:rsidRDefault="003D633B" w:rsidP="000748D4">
      <w:pPr>
        <w:spacing w:after="0" w:line="240" w:lineRule="auto"/>
      </w:pPr>
      <w:r>
        <w:separator/>
      </w:r>
    </w:p>
  </w:endnote>
  <w:endnote w:type="continuationSeparator" w:id="1">
    <w:p w:rsidR="003D633B" w:rsidRDefault="003D633B" w:rsidP="0007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D" w:rsidRDefault="006055ED" w:rsidP="006055ED">
    <w:pPr>
      <w:pStyle w:val="Pieddepage"/>
      <w:jc w:val="right"/>
    </w:pPr>
    <w:r>
      <w:t>Enseignant : MOHAMADI Smail</w:t>
    </w:r>
  </w:p>
  <w:p w:rsidR="006055ED" w:rsidRDefault="006055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3B" w:rsidRDefault="003D633B" w:rsidP="000748D4">
      <w:pPr>
        <w:spacing w:after="0" w:line="240" w:lineRule="auto"/>
      </w:pPr>
      <w:r>
        <w:separator/>
      </w:r>
    </w:p>
  </w:footnote>
  <w:footnote w:type="continuationSeparator" w:id="1">
    <w:p w:rsidR="003D633B" w:rsidRDefault="003D633B" w:rsidP="0007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D4" w:rsidRDefault="0076678A" w:rsidP="000748D4">
    <w:pPr>
      <w:pStyle w:val="En-tte"/>
      <w:pBdr>
        <w:between w:val="single" w:sz="4" w:space="1" w:color="4F81BD" w:themeColor="accent1"/>
      </w:pBdr>
      <w:spacing w:line="276" w:lineRule="auto"/>
      <w:jc w:val="center"/>
    </w:pPr>
    <w:sdt>
      <w:sdtPr>
        <w:alias w:val="Titre"/>
        <w:id w:val="77547040"/>
        <w:placeholder>
          <w:docPart w:val="2EB5827B4B0B47209DB32D5C6AC04B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48D4">
          <w:t>Psychologie cognitive (Introduction)</w:t>
        </w:r>
      </w:sdtContent>
    </w:sdt>
  </w:p>
  <w:sdt>
    <w:sdtPr>
      <w:alias w:val="Date"/>
      <w:id w:val="77547044"/>
      <w:placeholder>
        <w:docPart w:val="3E6A06D4321A4AC58AE06F7B60AB073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0748D4" w:rsidRDefault="0075676A" w:rsidP="000748D4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Cours  N  05</w:t>
        </w:r>
      </w:p>
    </w:sdtContent>
  </w:sdt>
  <w:p w:rsidR="000748D4" w:rsidRDefault="000748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2E6"/>
    <w:multiLevelType w:val="hybridMultilevel"/>
    <w:tmpl w:val="467C6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408"/>
    <w:multiLevelType w:val="hybridMultilevel"/>
    <w:tmpl w:val="DA20BC84"/>
    <w:lvl w:ilvl="0" w:tplc="55A4F042">
      <w:start w:val="7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7" w:hanging="360"/>
      </w:pPr>
    </w:lvl>
    <w:lvl w:ilvl="2" w:tplc="040C001B" w:tentative="1">
      <w:start w:val="1"/>
      <w:numFmt w:val="lowerRoman"/>
      <w:lvlText w:val="%3."/>
      <w:lvlJc w:val="right"/>
      <w:pPr>
        <w:ind w:left="2907" w:hanging="180"/>
      </w:pPr>
    </w:lvl>
    <w:lvl w:ilvl="3" w:tplc="040C000F" w:tentative="1">
      <w:start w:val="1"/>
      <w:numFmt w:val="decimal"/>
      <w:lvlText w:val="%4."/>
      <w:lvlJc w:val="left"/>
      <w:pPr>
        <w:ind w:left="3627" w:hanging="360"/>
      </w:pPr>
    </w:lvl>
    <w:lvl w:ilvl="4" w:tplc="040C0019" w:tentative="1">
      <w:start w:val="1"/>
      <w:numFmt w:val="lowerLetter"/>
      <w:lvlText w:val="%5."/>
      <w:lvlJc w:val="left"/>
      <w:pPr>
        <w:ind w:left="4347" w:hanging="360"/>
      </w:pPr>
    </w:lvl>
    <w:lvl w:ilvl="5" w:tplc="040C001B" w:tentative="1">
      <w:start w:val="1"/>
      <w:numFmt w:val="lowerRoman"/>
      <w:lvlText w:val="%6."/>
      <w:lvlJc w:val="right"/>
      <w:pPr>
        <w:ind w:left="5067" w:hanging="180"/>
      </w:pPr>
    </w:lvl>
    <w:lvl w:ilvl="6" w:tplc="040C000F" w:tentative="1">
      <w:start w:val="1"/>
      <w:numFmt w:val="decimal"/>
      <w:lvlText w:val="%7."/>
      <w:lvlJc w:val="left"/>
      <w:pPr>
        <w:ind w:left="5787" w:hanging="360"/>
      </w:pPr>
    </w:lvl>
    <w:lvl w:ilvl="7" w:tplc="040C0019" w:tentative="1">
      <w:start w:val="1"/>
      <w:numFmt w:val="lowerLetter"/>
      <w:lvlText w:val="%8."/>
      <w:lvlJc w:val="left"/>
      <w:pPr>
        <w:ind w:left="6507" w:hanging="360"/>
      </w:pPr>
    </w:lvl>
    <w:lvl w:ilvl="8" w:tplc="040C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>
    <w:nsid w:val="1AB668A9"/>
    <w:multiLevelType w:val="hybridMultilevel"/>
    <w:tmpl w:val="D23846CE"/>
    <w:lvl w:ilvl="0" w:tplc="040C000F">
      <w:start w:val="1"/>
      <w:numFmt w:val="decimal"/>
      <w:lvlText w:val="%1."/>
      <w:lvlJc w:val="left"/>
      <w:pPr>
        <w:ind w:left="1107" w:hanging="360"/>
      </w:pPr>
    </w:lvl>
    <w:lvl w:ilvl="1" w:tplc="040C0019" w:tentative="1">
      <w:start w:val="1"/>
      <w:numFmt w:val="lowerLetter"/>
      <w:lvlText w:val="%2."/>
      <w:lvlJc w:val="left"/>
      <w:pPr>
        <w:ind w:left="1827" w:hanging="360"/>
      </w:pPr>
    </w:lvl>
    <w:lvl w:ilvl="2" w:tplc="040C001B" w:tentative="1">
      <w:start w:val="1"/>
      <w:numFmt w:val="lowerRoman"/>
      <w:lvlText w:val="%3."/>
      <w:lvlJc w:val="right"/>
      <w:pPr>
        <w:ind w:left="2547" w:hanging="180"/>
      </w:pPr>
    </w:lvl>
    <w:lvl w:ilvl="3" w:tplc="040C000F" w:tentative="1">
      <w:start w:val="1"/>
      <w:numFmt w:val="decimal"/>
      <w:lvlText w:val="%4."/>
      <w:lvlJc w:val="left"/>
      <w:pPr>
        <w:ind w:left="3267" w:hanging="360"/>
      </w:pPr>
    </w:lvl>
    <w:lvl w:ilvl="4" w:tplc="040C0019" w:tentative="1">
      <w:start w:val="1"/>
      <w:numFmt w:val="lowerLetter"/>
      <w:lvlText w:val="%5."/>
      <w:lvlJc w:val="left"/>
      <w:pPr>
        <w:ind w:left="3987" w:hanging="360"/>
      </w:pPr>
    </w:lvl>
    <w:lvl w:ilvl="5" w:tplc="040C001B" w:tentative="1">
      <w:start w:val="1"/>
      <w:numFmt w:val="lowerRoman"/>
      <w:lvlText w:val="%6."/>
      <w:lvlJc w:val="right"/>
      <w:pPr>
        <w:ind w:left="4707" w:hanging="180"/>
      </w:pPr>
    </w:lvl>
    <w:lvl w:ilvl="6" w:tplc="040C000F" w:tentative="1">
      <w:start w:val="1"/>
      <w:numFmt w:val="decimal"/>
      <w:lvlText w:val="%7."/>
      <w:lvlJc w:val="left"/>
      <w:pPr>
        <w:ind w:left="5427" w:hanging="360"/>
      </w:pPr>
    </w:lvl>
    <w:lvl w:ilvl="7" w:tplc="040C0019" w:tentative="1">
      <w:start w:val="1"/>
      <w:numFmt w:val="lowerLetter"/>
      <w:lvlText w:val="%8."/>
      <w:lvlJc w:val="left"/>
      <w:pPr>
        <w:ind w:left="6147" w:hanging="360"/>
      </w:pPr>
    </w:lvl>
    <w:lvl w:ilvl="8" w:tplc="040C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C00742B"/>
    <w:multiLevelType w:val="hybridMultilevel"/>
    <w:tmpl w:val="5218C2E6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5ABD"/>
    <w:multiLevelType w:val="hybridMultilevel"/>
    <w:tmpl w:val="20E42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318E8"/>
    <w:multiLevelType w:val="multilevel"/>
    <w:tmpl w:val="40F4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93FC0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B1577"/>
    <w:multiLevelType w:val="hybridMultilevel"/>
    <w:tmpl w:val="8E329F28"/>
    <w:lvl w:ilvl="0" w:tplc="DE9A57A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F8D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20EDD"/>
    <w:multiLevelType w:val="hybridMultilevel"/>
    <w:tmpl w:val="FF54E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B7"/>
    <w:rsid w:val="0000529A"/>
    <w:rsid w:val="00017F9D"/>
    <w:rsid w:val="00055CCE"/>
    <w:rsid w:val="000620D8"/>
    <w:rsid w:val="000748D4"/>
    <w:rsid w:val="000903AE"/>
    <w:rsid w:val="000E0EB7"/>
    <w:rsid w:val="000F7AC6"/>
    <w:rsid w:val="001013EF"/>
    <w:rsid w:val="00101912"/>
    <w:rsid w:val="001A528E"/>
    <w:rsid w:val="001B7B54"/>
    <w:rsid w:val="001D536C"/>
    <w:rsid w:val="001D548C"/>
    <w:rsid w:val="001E718E"/>
    <w:rsid w:val="001F4FF6"/>
    <w:rsid w:val="00224D9B"/>
    <w:rsid w:val="00231E3B"/>
    <w:rsid w:val="00264D74"/>
    <w:rsid w:val="00270ACF"/>
    <w:rsid w:val="00272426"/>
    <w:rsid w:val="002B47F7"/>
    <w:rsid w:val="002E52B7"/>
    <w:rsid w:val="0034247A"/>
    <w:rsid w:val="00342487"/>
    <w:rsid w:val="00374592"/>
    <w:rsid w:val="00374869"/>
    <w:rsid w:val="0038420D"/>
    <w:rsid w:val="003D519D"/>
    <w:rsid w:val="003D633B"/>
    <w:rsid w:val="0040328B"/>
    <w:rsid w:val="004310B6"/>
    <w:rsid w:val="004425EB"/>
    <w:rsid w:val="00473482"/>
    <w:rsid w:val="004A0818"/>
    <w:rsid w:val="004A2073"/>
    <w:rsid w:val="004D3555"/>
    <w:rsid w:val="004D49FB"/>
    <w:rsid w:val="004E3A3D"/>
    <w:rsid w:val="004F79E3"/>
    <w:rsid w:val="00565212"/>
    <w:rsid w:val="005A4C93"/>
    <w:rsid w:val="005C7CFD"/>
    <w:rsid w:val="005F50C8"/>
    <w:rsid w:val="005F659B"/>
    <w:rsid w:val="00604349"/>
    <w:rsid w:val="006055ED"/>
    <w:rsid w:val="00610C88"/>
    <w:rsid w:val="00622B91"/>
    <w:rsid w:val="00656328"/>
    <w:rsid w:val="006627A7"/>
    <w:rsid w:val="006B2F80"/>
    <w:rsid w:val="0075676A"/>
    <w:rsid w:val="0076188F"/>
    <w:rsid w:val="0076678A"/>
    <w:rsid w:val="00767A80"/>
    <w:rsid w:val="00791F8F"/>
    <w:rsid w:val="007C6CC9"/>
    <w:rsid w:val="007E5D64"/>
    <w:rsid w:val="00832EEA"/>
    <w:rsid w:val="00850873"/>
    <w:rsid w:val="00875CBF"/>
    <w:rsid w:val="00887FDB"/>
    <w:rsid w:val="009219E9"/>
    <w:rsid w:val="00922659"/>
    <w:rsid w:val="00924843"/>
    <w:rsid w:val="0094570D"/>
    <w:rsid w:val="009458D1"/>
    <w:rsid w:val="009638A3"/>
    <w:rsid w:val="00975713"/>
    <w:rsid w:val="00995838"/>
    <w:rsid w:val="009B7452"/>
    <w:rsid w:val="009C6AFE"/>
    <w:rsid w:val="009E6ADC"/>
    <w:rsid w:val="00A139FA"/>
    <w:rsid w:val="00A3146A"/>
    <w:rsid w:val="00A63ADA"/>
    <w:rsid w:val="00A71E62"/>
    <w:rsid w:val="00AB367B"/>
    <w:rsid w:val="00AC205A"/>
    <w:rsid w:val="00AE719D"/>
    <w:rsid w:val="00B0143E"/>
    <w:rsid w:val="00BA59BB"/>
    <w:rsid w:val="00BC2DE5"/>
    <w:rsid w:val="00C22B50"/>
    <w:rsid w:val="00C97B90"/>
    <w:rsid w:val="00CC074C"/>
    <w:rsid w:val="00D30C46"/>
    <w:rsid w:val="00D924C0"/>
    <w:rsid w:val="00DA5CED"/>
    <w:rsid w:val="00DC0E7C"/>
    <w:rsid w:val="00DC2BA1"/>
    <w:rsid w:val="00DC2DBA"/>
    <w:rsid w:val="00DC6B5C"/>
    <w:rsid w:val="00DF549C"/>
    <w:rsid w:val="00E0119A"/>
    <w:rsid w:val="00E02EA7"/>
    <w:rsid w:val="00E1680E"/>
    <w:rsid w:val="00E3437A"/>
    <w:rsid w:val="00E35C80"/>
    <w:rsid w:val="00E44265"/>
    <w:rsid w:val="00E474A8"/>
    <w:rsid w:val="00EB01D5"/>
    <w:rsid w:val="00EE6362"/>
    <w:rsid w:val="00F20218"/>
    <w:rsid w:val="00F20650"/>
    <w:rsid w:val="00F82117"/>
    <w:rsid w:val="00FA29B6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2" type="connector" idref="#_x0000_s1033"/>
        <o:r id="V:Rule13" type="connector" idref="#_x0000_s1031"/>
        <o:r id="V:Rule14" type="connector" idref="#_x0000_s1044"/>
        <o:r id="V:Rule15" type="connector" idref="#_x0000_s1043"/>
        <o:r id="V:Rule16" type="connector" idref="#_x0000_s1045"/>
        <o:r id="V:Rule17" type="connector" idref="#_x0000_s1047"/>
        <o:r id="V:Rule18" type="connector" idref="#_x0000_s1032"/>
        <o:r id="V:Rule19" type="connector" idref="#_x0000_s1034"/>
        <o:r id="V:Rule20" type="connector" idref="#_x0000_s1046"/>
        <o:r id="V:Rule21" type="connector" idref="#_x0000_s1036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B7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E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3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E63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25EB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4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8D4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74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8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C2B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B5827B4B0B47209DB32D5C6AC04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B9295-C299-4541-9C6D-A55432D1BBFE}"/>
      </w:docPartPr>
      <w:docPartBody>
        <w:p w:rsidR="00461B0E" w:rsidRDefault="000F4081" w:rsidP="000F4081">
          <w:pPr>
            <w:pStyle w:val="2EB5827B4B0B47209DB32D5C6AC04B5F"/>
          </w:pPr>
          <w:r>
            <w:t>[Tapez le titre du document]</w:t>
          </w:r>
        </w:p>
      </w:docPartBody>
    </w:docPart>
    <w:docPart>
      <w:docPartPr>
        <w:name w:val="3E6A06D4321A4AC58AE06F7B60AB0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E631B-B6E4-4FFE-BD91-6648709FC1D7}"/>
      </w:docPartPr>
      <w:docPartBody>
        <w:p w:rsidR="00461B0E" w:rsidRDefault="000F4081" w:rsidP="000F4081">
          <w:pPr>
            <w:pStyle w:val="3E6A06D4321A4AC58AE06F7B60AB0732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081"/>
    <w:rsid w:val="00085284"/>
    <w:rsid w:val="000F4081"/>
    <w:rsid w:val="00247DBB"/>
    <w:rsid w:val="00461B0E"/>
    <w:rsid w:val="004B38F7"/>
    <w:rsid w:val="00661524"/>
    <w:rsid w:val="00A75B9D"/>
    <w:rsid w:val="00AF76A3"/>
    <w:rsid w:val="00B03227"/>
    <w:rsid w:val="00C76F07"/>
    <w:rsid w:val="00D0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EA285F7EB64436EA6CD31D41B4D5C38">
    <w:name w:val="5EA285F7EB64436EA6CD31D41B4D5C38"/>
    <w:rsid w:val="000F4081"/>
  </w:style>
  <w:style w:type="paragraph" w:customStyle="1" w:styleId="C92CB69A83E941AAB5AE455F775EA544">
    <w:name w:val="C92CB69A83E941AAB5AE455F775EA544"/>
    <w:rsid w:val="000F4081"/>
  </w:style>
  <w:style w:type="paragraph" w:customStyle="1" w:styleId="2EB5827B4B0B47209DB32D5C6AC04B5F">
    <w:name w:val="2EB5827B4B0B47209DB32D5C6AC04B5F"/>
    <w:rsid w:val="000F4081"/>
  </w:style>
  <w:style w:type="paragraph" w:customStyle="1" w:styleId="3E6A06D4321A4AC58AE06F7B60AB0732">
    <w:name w:val="3E6A06D4321A4AC58AE06F7B60AB0732"/>
    <w:rsid w:val="000F4081"/>
  </w:style>
  <w:style w:type="paragraph" w:customStyle="1" w:styleId="C655436C04154642A93DB567629784A2">
    <w:name w:val="C655436C04154642A93DB567629784A2"/>
    <w:rsid w:val="00B032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Cours  N  05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Psychologie cognitive (Introduction)</vt:lpstr>
    </vt:vector>
  </TitlesOfParts>
  <Company/>
  <LinksUpToDate>false</LinksUpToDate>
  <CharactersWithSpaces>3177</CharactersWithSpaces>
  <SharedDoc>false</SharedDoc>
  <HLinks>
    <vt:vector size="30" baseType="variant"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https://www.ch-carcassonne.fr/imgfr/files/cours ifsi psycho cogn etudiant.pdf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https://www.psychologue.net/therapie-comportementale-et-cognitive/articles</vt:lpwstr>
      </vt:variant>
      <vt:variant>
        <vt:lpwstr/>
      </vt:variant>
      <vt:variant>
        <vt:i4>2752601</vt:i4>
      </vt:variant>
      <vt:variant>
        <vt:i4>6</vt:i4>
      </vt:variant>
      <vt:variant>
        <vt:i4>0</vt:i4>
      </vt:variant>
      <vt:variant>
        <vt:i4>5</vt:i4>
      </vt:variant>
      <vt:variant>
        <vt:lpwstr>http://cyrille.chagnon.free.fr/Psychologie/Annexe_SciencesCognitives.htm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https://www.psychologue.net/psychologie-cognitive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http://www.sfpsy.org/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Psychologie cognitive (Introduction)</dc:title>
  <dc:creator>Magic touch</dc:creator>
  <cp:lastModifiedBy>Magic touch</cp:lastModifiedBy>
  <cp:revision>12</cp:revision>
  <cp:lastPrinted>2022-11-13T21:15:00Z</cp:lastPrinted>
  <dcterms:created xsi:type="dcterms:W3CDTF">2022-10-14T13:06:00Z</dcterms:created>
  <dcterms:modified xsi:type="dcterms:W3CDTF">2024-12-13T19:10:00Z</dcterms:modified>
</cp:coreProperties>
</file>