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E8" w:rsidRDefault="00F53369" w:rsidP="00F53369">
      <w:pPr>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المنهج</w:t>
      </w:r>
      <w:proofErr w:type="gramEnd"/>
      <w:r>
        <w:rPr>
          <w:rFonts w:ascii="Simplified Arabic" w:hAnsi="Simplified Arabic" w:cs="Simplified Arabic" w:hint="cs"/>
          <w:sz w:val="32"/>
          <w:szCs w:val="32"/>
          <w:rtl/>
          <w:lang w:bidi="ar-DZ"/>
        </w:rPr>
        <w:t xml:space="preserve"> المقارن</w:t>
      </w:r>
    </w:p>
    <w:p w:rsidR="00F53369" w:rsidRDefault="00F53369" w:rsidP="00F53369">
      <w:pPr>
        <w:jc w:val="right"/>
        <w:rPr>
          <w:rFonts w:ascii="Simplified Arabic" w:hAnsi="Simplified Arabic" w:cs="Simplified Arabic"/>
          <w:sz w:val="32"/>
          <w:szCs w:val="32"/>
          <w:rtl/>
          <w:lang w:bidi="ar-DZ"/>
        </w:rPr>
      </w:pPr>
    </w:p>
    <w:p w:rsidR="00E35FA2" w:rsidRDefault="00F53369" w:rsidP="00F53369">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80FF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اشتغلت المناهج النقدية التي رأيناها سابقا على النص الأدبي من زوايا مختلفة ، لكن الذي يجمع بينها أنها اهتمت بالنص من حيث علاقته بالسياق الذي أفرزه ، و نقصد بذلك السياق التاريخي أو الاجتماعي أو النفسي . و في جميع الحالات درس النقاد النص في بيئته بمعزل عن النصوص الأخرى في بيئات أخرى و أزمنة أخرى ، و هو الأمر الذي يهتم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المنهج المقارن</w:t>
      </w:r>
      <w:r w:rsidR="00A725BB">
        <w:rPr>
          <w:rFonts w:ascii="Simplified Arabic" w:hAnsi="Simplified Arabic" w:cs="Simplified Arabic" w:hint="cs"/>
          <w:sz w:val="32"/>
          <w:szCs w:val="32"/>
          <w:rtl/>
          <w:lang w:bidi="ar-DZ"/>
        </w:rPr>
        <w:t>.</w:t>
      </w:r>
      <w:r w:rsidR="00780FF0">
        <w:rPr>
          <w:rFonts w:ascii="Simplified Arabic" w:hAnsi="Simplified Arabic" w:cs="Simplified Arabic" w:hint="cs"/>
          <w:sz w:val="32"/>
          <w:szCs w:val="32"/>
          <w:rtl/>
          <w:lang w:bidi="ar-DZ"/>
        </w:rPr>
        <w:t xml:space="preserve"> و </w:t>
      </w:r>
      <w:proofErr w:type="gramStart"/>
      <w:r w:rsidR="00780FF0">
        <w:rPr>
          <w:rFonts w:ascii="Simplified Arabic" w:hAnsi="Simplified Arabic" w:cs="Simplified Arabic" w:hint="cs"/>
          <w:sz w:val="32"/>
          <w:szCs w:val="32"/>
          <w:rtl/>
          <w:lang w:bidi="ar-DZ"/>
        </w:rPr>
        <w:t>الواقع</w:t>
      </w:r>
      <w:proofErr w:type="gramEnd"/>
      <w:r w:rsidR="00780FF0">
        <w:rPr>
          <w:rFonts w:ascii="Simplified Arabic" w:hAnsi="Simplified Arabic" w:cs="Simplified Arabic" w:hint="cs"/>
          <w:sz w:val="32"/>
          <w:szCs w:val="32"/>
          <w:rtl/>
          <w:lang w:bidi="ar-DZ"/>
        </w:rPr>
        <w:t xml:space="preserve"> أنه لا يمكننا الحديث عن المنه</w:t>
      </w:r>
      <w:r w:rsidR="002F2F93">
        <w:rPr>
          <w:rFonts w:ascii="Simplified Arabic" w:hAnsi="Simplified Arabic" w:cs="Simplified Arabic" w:hint="cs"/>
          <w:sz w:val="32"/>
          <w:szCs w:val="32"/>
          <w:rtl/>
          <w:lang w:bidi="ar-DZ"/>
        </w:rPr>
        <w:t>ج المقارن بمعزل عن</w:t>
      </w:r>
      <w:r w:rsidR="00B35061">
        <w:rPr>
          <w:rFonts w:ascii="Simplified Arabic" w:hAnsi="Simplified Arabic" w:cs="Simplified Arabic" w:hint="cs"/>
          <w:sz w:val="32"/>
          <w:szCs w:val="32"/>
          <w:rtl/>
          <w:lang w:bidi="ar-DZ"/>
        </w:rPr>
        <w:t xml:space="preserve"> مصطلح</w:t>
      </w:r>
      <w:r w:rsidR="002F2F93">
        <w:rPr>
          <w:rFonts w:ascii="Simplified Arabic" w:hAnsi="Simplified Arabic" w:cs="Simplified Arabic" w:hint="cs"/>
          <w:sz w:val="32"/>
          <w:szCs w:val="32"/>
          <w:rtl/>
          <w:lang w:bidi="ar-DZ"/>
        </w:rPr>
        <w:t xml:space="preserve"> الأدب المقارن. </w:t>
      </w:r>
      <w:r w:rsidR="0029282F">
        <w:rPr>
          <w:rFonts w:ascii="Simplified Arabic" w:hAnsi="Simplified Arabic" w:cs="Simplified Arabic" w:hint="cs"/>
          <w:sz w:val="32"/>
          <w:szCs w:val="32"/>
          <w:rtl/>
          <w:lang w:bidi="ar-DZ"/>
        </w:rPr>
        <w:t xml:space="preserve">و الأدب المقارن هو </w:t>
      </w:r>
      <w:r w:rsidR="0029282F">
        <w:rPr>
          <w:rFonts w:ascii="Simplified Arabic" w:hAnsi="Simplified Arabic" w:cs="Simplified Arabic"/>
          <w:sz w:val="32"/>
          <w:szCs w:val="32"/>
          <w:rtl/>
          <w:lang w:bidi="ar-DZ"/>
        </w:rPr>
        <w:t>–</w:t>
      </w:r>
      <w:r w:rsidR="0029282F">
        <w:rPr>
          <w:rFonts w:ascii="Simplified Arabic" w:hAnsi="Simplified Arabic" w:cs="Simplified Arabic" w:hint="cs"/>
          <w:sz w:val="32"/>
          <w:szCs w:val="32"/>
          <w:rtl/>
          <w:lang w:bidi="ar-DZ"/>
        </w:rPr>
        <w:t xml:space="preserve"> و </w:t>
      </w:r>
      <w:r w:rsidR="001E356E">
        <w:rPr>
          <w:rFonts w:ascii="Simplified Arabic" w:hAnsi="Simplified Arabic" w:cs="Simplified Arabic" w:hint="cs"/>
          <w:sz w:val="32"/>
          <w:szCs w:val="32"/>
          <w:rtl/>
          <w:lang w:bidi="ar-DZ"/>
        </w:rPr>
        <w:t xml:space="preserve">كما حدده فان </w:t>
      </w:r>
      <w:proofErr w:type="spellStart"/>
      <w:r w:rsidR="001E356E">
        <w:rPr>
          <w:rFonts w:ascii="Simplified Arabic" w:hAnsi="Simplified Arabic" w:cs="Simplified Arabic" w:hint="cs"/>
          <w:sz w:val="32"/>
          <w:szCs w:val="32"/>
          <w:rtl/>
          <w:lang w:bidi="ar-DZ"/>
        </w:rPr>
        <w:t>تيغم</w:t>
      </w:r>
      <w:proofErr w:type="spellEnd"/>
      <w:r w:rsidR="001E356E">
        <w:rPr>
          <w:rFonts w:ascii="Simplified Arabic" w:hAnsi="Simplified Arabic" w:cs="Simplified Arabic" w:hint="cs"/>
          <w:sz w:val="32"/>
          <w:szCs w:val="32"/>
          <w:rtl/>
          <w:lang w:bidi="ar-DZ"/>
        </w:rPr>
        <w:t xml:space="preserve"> أحد رواد المدرسة الفرنسية</w:t>
      </w:r>
      <w:r w:rsidR="0029282F">
        <w:rPr>
          <w:rFonts w:ascii="Simplified Arabic" w:hAnsi="Simplified Arabic" w:cs="Simplified Arabic" w:hint="cs"/>
          <w:sz w:val="32"/>
          <w:szCs w:val="32"/>
          <w:rtl/>
          <w:lang w:bidi="ar-DZ"/>
        </w:rPr>
        <w:t>- هو "دراسة</w:t>
      </w:r>
      <w:r w:rsidR="002E4778">
        <w:rPr>
          <w:rFonts w:ascii="Simplified Arabic" w:hAnsi="Simplified Arabic" w:cs="Simplified Arabic" w:hint="cs"/>
          <w:sz w:val="32"/>
          <w:szCs w:val="32"/>
          <w:rtl/>
          <w:lang w:bidi="ar-DZ"/>
        </w:rPr>
        <w:t xml:space="preserve"> مؤلفات مختلف الآداب </w:t>
      </w:r>
      <w:r w:rsidR="0029282F">
        <w:rPr>
          <w:rFonts w:ascii="Simplified Arabic" w:hAnsi="Simplified Arabic" w:cs="Simplified Arabic" w:hint="cs"/>
          <w:sz w:val="32"/>
          <w:szCs w:val="32"/>
          <w:rtl/>
          <w:lang w:bidi="ar-DZ"/>
        </w:rPr>
        <w:t xml:space="preserve"> في علاقاتها </w:t>
      </w:r>
      <w:proofErr w:type="spellStart"/>
      <w:r w:rsidR="0029282F">
        <w:rPr>
          <w:rFonts w:ascii="Simplified Arabic" w:hAnsi="Simplified Arabic" w:cs="Simplified Arabic" w:hint="cs"/>
          <w:sz w:val="32"/>
          <w:szCs w:val="32"/>
          <w:rtl/>
          <w:lang w:bidi="ar-DZ"/>
        </w:rPr>
        <w:t>ببعضها</w:t>
      </w:r>
      <w:proofErr w:type="spellEnd"/>
      <w:r w:rsidR="0029282F">
        <w:rPr>
          <w:rFonts w:ascii="Simplified Arabic" w:hAnsi="Simplified Arabic" w:cs="Simplified Arabic" w:hint="cs"/>
          <w:sz w:val="32"/>
          <w:szCs w:val="32"/>
          <w:rtl/>
          <w:lang w:bidi="ar-DZ"/>
        </w:rPr>
        <w:t xml:space="preserve">"() </w:t>
      </w:r>
      <w:r w:rsidR="001E356E">
        <w:rPr>
          <w:rFonts w:ascii="Simplified Arabic" w:hAnsi="Simplified Arabic" w:cs="Simplified Arabic" w:hint="cs"/>
          <w:sz w:val="32"/>
          <w:szCs w:val="32"/>
          <w:rtl/>
          <w:lang w:bidi="ar-DZ"/>
        </w:rPr>
        <w:t>و هو أيضا "</w:t>
      </w:r>
      <w:r w:rsidR="002E4778">
        <w:rPr>
          <w:rFonts w:ascii="Simplified Arabic" w:hAnsi="Simplified Arabic" w:cs="Simplified Arabic" w:hint="cs"/>
          <w:sz w:val="32"/>
          <w:szCs w:val="32"/>
          <w:rtl/>
          <w:lang w:bidi="ar-DZ"/>
        </w:rPr>
        <w:t xml:space="preserve">دراسة أية ظاهرة أدبية من وجهة نظر أكثر من أدب واحد ،في اتصالها أو عدمه ،بعلم آخر أو أكثر من علم </w:t>
      </w:r>
      <w:r w:rsidR="001E356E">
        <w:rPr>
          <w:rFonts w:ascii="Simplified Arabic" w:hAnsi="Simplified Arabic" w:cs="Simplified Arabic" w:hint="cs"/>
          <w:sz w:val="32"/>
          <w:szCs w:val="32"/>
          <w:rtl/>
          <w:lang w:bidi="ar-DZ"/>
        </w:rPr>
        <w:t xml:space="preserve"> "()</w:t>
      </w:r>
      <w:r w:rsidR="00B35061">
        <w:rPr>
          <w:rFonts w:ascii="Simplified Arabic" w:hAnsi="Simplified Arabic" w:cs="Simplified Arabic" w:hint="cs"/>
          <w:sz w:val="32"/>
          <w:szCs w:val="32"/>
          <w:rtl/>
          <w:lang w:bidi="ar-DZ"/>
        </w:rPr>
        <w:t xml:space="preserve"> </w:t>
      </w:r>
      <w:r w:rsidR="001E356E">
        <w:rPr>
          <w:rFonts w:ascii="Simplified Arabic" w:hAnsi="Simplified Arabic" w:cs="Simplified Arabic" w:hint="cs"/>
          <w:sz w:val="32"/>
          <w:szCs w:val="32"/>
          <w:rtl/>
          <w:lang w:bidi="ar-DZ"/>
        </w:rPr>
        <w:t xml:space="preserve"> بحسب تصور المدرسة الأمريكية </w:t>
      </w:r>
      <w:r w:rsidR="00B35061">
        <w:rPr>
          <w:rFonts w:ascii="Simplified Arabic" w:hAnsi="Simplified Arabic" w:cs="Simplified Arabic" w:hint="cs"/>
          <w:sz w:val="32"/>
          <w:szCs w:val="32"/>
          <w:rtl/>
          <w:lang w:bidi="ar-DZ"/>
        </w:rPr>
        <w:t>التي وسعت آفاق الدراسات المقارنة .</w:t>
      </w:r>
      <w:r w:rsidR="005477B0">
        <w:rPr>
          <w:rFonts w:ascii="Simplified Arabic" w:hAnsi="Simplified Arabic" w:cs="Simplified Arabic" w:hint="cs"/>
          <w:sz w:val="32"/>
          <w:szCs w:val="32"/>
          <w:rtl/>
          <w:lang w:bidi="ar-DZ"/>
        </w:rPr>
        <w:t xml:space="preserve"> و قد سمحت التطورات العلمية و الفكرية الحاصلة في تاريخ البشرية بتطور اهتمامات الأدب المقارن حيث انجذب إلى " موضوعات جديدة غير</w:t>
      </w:r>
      <w:r w:rsidR="001F3DF3">
        <w:rPr>
          <w:rFonts w:ascii="Simplified Arabic" w:hAnsi="Simplified Arabic" w:cs="Simplified Arabic" w:hint="cs"/>
          <w:sz w:val="32"/>
          <w:szCs w:val="32"/>
          <w:rtl/>
          <w:lang w:bidi="ar-DZ"/>
        </w:rPr>
        <w:t xml:space="preserve"> معهودة في السابق و تتعلق بالمرأ</w:t>
      </w:r>
      <w:r w:rsidR="005477B0">
        <w:rPr>
          <w:rFonts w:ascii="Simplified Arabic" w:hAnsi="Simplified Arabic" w:cs="Simplified Arabic" w:hint="cs"/>
          <w:sz w:val="32"/>
          <w:szCs w:val="32"/>
          <w:rtl/>
          <w:lang w:bidi="ar-DZ"/>
        </w:rPr>
        <w:t>ة و الطفولة</w:t>
      </w:r>
      <w:r w:rsidR="00B35061">
        <w:rPr>
          <w:rFonts w:ascii="Simplified Arabic" w:hAnsi="Simplified Arabic" w:cs="Simplified Arabic" w:hint="cs"/>
          <w:sz w:val="32"/>
          <w:szCs w:val="32"/>
          <w:rtl/>
          <w:lang w:bidi="ar-DZ"/>
        </w:rPr>
        <w:t xml:space="preserve"> و</w:t>
      </w:r>
      <w:r w:rsidR="000D7E7A">
        <w:rPr>
          <w:rFonts w:ascii="Simplified Arabic" w:hAnsi="Simplified Arabic" w:cs="Simplified Arabic" w:hint="cs"/>
          <w:sz w:val="32"/>
          <w:szCs w:val="32"/>
          <w:rtl/>
          <w:lang w:bidi="ar-DZ"/>
        </w:rPr>
        <w:t xml:space="preserve">الأقليات و أدب الهامش و التراسل بين الفنون و الآداب و </w:t>
      </w:r>
      <w:proofErr w:type="spellStart"/>
      <w:r w:rsidR="000D7E7A">
        <w:rPr>
          <w:rFonts w:ascii="Simplified Arabic" w:hAnsi="Simplified Arabic" w:cs="Simplified Arabic" w:hint="cs"/>
          <w:sz w:val="32"/>
          <w:szCs w:val="32"/>
          <w:rtl/>
          <w:lang w:bidi="ar-DZ"/>
        </w:rPr>
        <w:t>الاستشراق</w:t>
      </w:r>
      <w:proofErr w:type="spellEnd"/>
      <w:r w:rsidR="000D7E7A">
        <w:rPr>
          <w:rFonts w:ascii="Simplified Arabic" w:hAnsi="Simplified Arabic" w:cs="Simplified Arabic" w:hint="cs"/>
          <w:sz w:val="32"/>
          <w:szCs w:val="32"/>
          <w:rtl/>
          <w:lang w:bidi="ar-DZ"/>
        </w:rPr>
        <w:t xml:space="preserve"> و الاغتراب و الهوية و الترجمة و الدراسات الثقافية و </w:t>
      </w:r>
      <w:proofErr w:type="spellStart"/>
      <w:r w:rsidR="000D7E7A">
        <w:rPr>
          <w:rFonts w:ascii="Simplified Arabic" w:hAnsi="Simplified Arabic" w:cs="Simplified Arabic" w:hint="cs"/>
          <w:sz w:val="32"/>
          <w:szCs w:val="32"/>
          <w:rtl/>
          <w:lang w:bidi="ar-DZ"/>
        </w:rPr>
        <w:t>الصورولوجيا</w:t>
      </w:r>
      <w:proofErr w:type="spellEnd"/>
      <w:r w:rsidR="000D7E7A">
        <w:rPr>
          <w:rFonts w:ascii="Simplified Arabic" w:hAnsi="Simplified Arabic" w:cs="Simplified Arabic" w:hint="cs"/>
          <w:sz w:val="32"/>
          <w:szCs w:val="32"/>
          <w:rtl/>
          <w:lang w:bidi="ar-DZ"/>
        </w:rPr>
        <w:t xml:space="preserve"> و الأدب الإلكتروني و حوار الآداب و آداب ما بعد </w:t>
      </w:r>
      <w:proofErr w:type="spellStart"/>
      <w:r w:rsidR="000D7E7A">
        <w:rPr>
          <w:rFonts w:ascii="Simplified Arabic" w:hAnsi="Simplified Arabic" w:cs="Simplified Arabic" w:hint="cs"/>
          <w:sz w:val="32"/>
          <w:szCs w:val="32"/>
          <w:rtl/>
          <w:lang w:bidi="ar-DZ"/>
        </w:rPr>
        <w:t>الكولولنيالية</w:t>
      </w:r>
      <w:proofErr w:type="spellEnd"/>
      <w:r w:rsidR="000D7E7A">
        <w:rPr>
          <w:rFonts w:ascii="Simplified Arabic" w:hAnsi="Simplified Arabic" w:cs="Simplified Arabic" w:hint="cs"/>
          <w:sz w:val="32"/>
          <w:szCs w:val="32"/>
          <w:rtl/>
          <w:lang w:bidi="ar-DZ"/>
        </w:rPr>
        <w:t xml:space="preserve"> و غير ذلك من الموضوعات التي فرضها التي فرضها التطور المذهل الذي تحقق في العلوم الإنسانية و الاجتماعية"()</w:t>
      </w:r>
      <w:r w:rsidR="00E35FA2">
        <w:rPr>
          <w:rFonts w:ascii="Simplified Arabic" w:hAnsi="Simplified Arabic" w:cs="Simplified Arabic" w:hint="cs"/>
          <w:sz w:val="32"/>
          <w:szCs w:val="32"/>
          <w:rtl/>
          <w:lang w:bidi="ar-DZ"/>
        </w:rPr>
        <w:t xml:space="preserve"> .</w:t>
      </w:r>
    </w:p>
    <w:p w:rsidR="0010401D" w:rsidRDefault="0010401D" w:rsidP="002F7F7B">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إذا تأملنا تاريخ الدراسات المقارنة يمكن القول إنها ابتدأت في منتصف القرن التاسع عشر في فرنسا، و نمثل ب</w:t>
      </w:r>
      <w:r w:rsidR="007867FE">
        <w:rPr>
          <w:rFonts w:ascii="Simplified Arabic" w:hAnsi="Simplified Arabic" w:cs="Simplified Arabic" w:hint="cs"/>
          <w:sz w:val="32"/>
          <w:szCs w:val="32"/>
          <w:rtl/>
          <w:lang w:bidi="ar-DZ"/>
        </w:rPr>
        <w:t xml:space="preserve">بول </w:t>
      </w:r>
      <w:r>
        <w:rPr>
          <w:rFonts w:ascii="Simplified Arabic" w:hAnsi="Simplified Arabic" w:cs="Simplified Arabic" w:hint="cs"/>
          <w:sz w:val="32"/>
          <w:szCs w:val="32"/>
          <w:rtl/>
          <w:lang w:bidi="ar-DZ"/>
        </w:rPr>
        <w:t xml:space="preserve">فان </w:t>
      </w:r>
      <w:proofErr w:type="spellStart"/>
      <w:r>
        <w:rPr>
          <w:rFonts w:ascii="Simplified Arabic" w:hAnsi="Simplified Arabic" w:cs="Simplified Arabic" w:hint="cs"/>
          <w:sz w:val="32"/>
          <w:szCs w:val="32"/>
          <w:rtl/>
          <w:lang w:bidi="ar-DZ"/>
        </w:rPr>
        <w:t>تيغم</w:t>
      </w:r>
      <w:proofErr w:type="spellEnd"/>
      <w:r>
        <w:rPr>
          <w:rFonts w:ascii="Simplified Arabic" w:hAnsi="Simplified Arabic" w:cs="Simplified Arabic" w:hint="cs"/>
          <w:sz w:val="32"/>
          <w:szCs w:val="32"/>
          <w:rtl/>
          <w:lang w:bidi="ar-DZ"/>
        </w:rPr>
        <w:t xml:space="preserve"> و </w:t>
      </w:r>
      <w:proofErr w:type="spellStart"/>
      <w:r>
        <w:rPr>
          <w:rFonts w:ascii="Simplified Arabic" w:hAnsi="Simplified Arabic" w:cs="Simplified Arabic" w:hint="cs"/>
          <w:sz w:val="32"/>
          <w:szCs w:val="32"/>
          <w:rtl/>
          <w:lang w:bidi="ar-DZ"/>
        </w:rPr>
        <w:t>ماريوس</w:t>
      </w:r>
      <w:proofErr w:type="spellEnd"/>
      <w:r>
        <w:rPr>
          <w:rFonts w:ascii="Simplified Arabic" w:hAnsi="Simplified Arabic" w:cs="Simplified Arabic" w:hint="cs"/>
          <w:sz w:val="32"/>
          <w:szCs w:val="32"/>
          <w:rtl/>
          <w:lang w:bidi="ar-DZ"/>
        </w:rPr>
        <w:t xml:space="preserve"> فرانسوا </w:t>
      </w:r>
      <w:proofErr w:type="spellStart"/>
      <w:r>
        <w:rPr>
          <w:rFonts w:ascii="Simplified Arabic" w:hAnsi="Simplified Arabic" w:cs="Simplified Arabic" w:hint="cs"/>
          <w:sz w:val="32"/>
          <w:szCs w:val="32"/>
          <w:rtl/>
          <w:lang w:bidi="ar-DZ"/>
        </w:rPr>
        <w:t>غويار</w:t>
      </w:r>
      <w:proofErr w:type="spellEnd"/>
      <w:r>
        <w:rPr>
          <w:rFonts w:ascii="Simplified Arabic" w:hAnsi="Simplified Arabic" w:cs="Simplified Arabic" w:hint="cs"/>
          <w:sz w:val="32"/>
          <w:szCs w:val="32"/>
          <w:rtl/>
          <w:lang w:bidi="ar-DZ"/>
        </w:rPr>
        <w:t xml:space="preserve"> ثم</w:t>
      </w:r>
      <w:r w:rsidR="002F7F7B">
        <w:rPr>
          <w:rFonts w:ascii="Simplified Arabic" w:hAnsi="Simplified Arabic" w:cs="Simplified Arabic" w:hint="cs"/>
          <w:sz w:val="32"/>
          <w:szCs w:val="32"/>
          <w:rtl/>
          <w:lang w:bidi="ar-DZ"/>
        </w:rPr>
        <w:t xml:space="preserve"> تطورت في أمريكا مع هنري ريماك و رينيه ويلك و توسعت لتشمل </w:t>
      </w:r>
      <w:r w:rsidR="002F7F7B" w:rsidRPr="002F7F7B">
        <w:rPr>
          <w:rFonts w:ascii="Simplified Arabic" w:hAnsi="Simplified Arabic" w:cs="Simplified Arabic"/>
          <w:color w:val="4E4E4E"/>
          <w:sz w:val="32"/>
          <w:szCs w:val="32"/>
          <w:rtl/>
        </w:rPr>
        <w:t>« البحث والمقارنة بين العلاقات المتشابهة في الآداب المختلفة، وبين الآداب وبقية أنماط الفكر البشري من علوم وفنون</w:t>
      </w:r>
      <w:r w:rsidR="002F7F7B">
        <w:rPr>
          <w:rFonts w:ascii="Simplified Arabic" w:hAnsi="Simplified Arabic" w:cs="Simplified Arabic" w:hint="cs"/>
          <w:color w:val="4E4E4E"/>
          <w:sz w:val="32"/>
          <w:szCs w:val="32"/>
          <w:rtl/>
        </w:rPr>
        <w:t>"()</w:t>
      </w:r>
      <w:r w:rsidR="002F7F7B">
        <w:rPr>
          <w:rFonts w:ascii="Segoe UI" w:hAnsi="Segoe UI" w:cs="Segoe UI"/>
          <w:color w:val="4E4E4E"/>
          <w:sz w:val="18"/>
          <w:szCs w:val="18"/>
        </w:rPr>
        <w:t> </w:t>
      </w:r>
      <w:r w:rsidR="002F7F7B">
        <w:rPr>
          <w:rFonts w:ascii="Segoe UI" w:hAnsi="Segoe UI" w:cs="Segoe UI"/>
          <w:color w:val="4E4E4E"/>
          <w:sz w:val="18"/>
          <w:szCs w:val="18"/>
        </w:rPr>
        <w:br/>
      </w:r>
      <w:r>
        <w:rPr>
          <w:rFonts w:ascii="Simplified Arabic" w:hAnsi="Simplified Arabic" w:cs="Simplified Arabic" w:hint="cs"/>
          <w:sz w:val="32"/>
          <w:szCs w:val="32"/>
          <w:rtl/>
          <w:lang w:bidi="ar-DZ"/>
        </w:rPr>
        <w:t xml:space="preserve">   </w:t>
      </w:r>
    </w:p>
    <w:p w:rsidR="00E35FA2" w:rsidRDefault="00E35FA2" w:rsidP="00E35FA2">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 </w:t>
      </w:r>
      <w:r w:rsidRPr="00E35FA2">
        <w:rPr>
          <w:rFonts w:ascii="Simplified Arabic" w:hAnsi="Simplified Arabic" w:cs="Simplified Arabic"/>
          <w:sz w:val="32"/>
          <w:szCs w:val="32"/>
          <w:rtl/>
          <w:lang w:bidi="ar-DZ"/>
        </w:rPr>
        <w:t>على العموم فالدراسة المقارنة انشغلت غالبا</w:t>
      </w:r>
      <w:r>
        <w:rPr>
          <w:rFonts w:ascii="Simplified Arabic" w:hAnsi="Simplified Arabic" w:cs="Simplified Arabic"/>
          <w:sz w:val="32"/>
          <w:szCs w:val="32"/>
          <w:rtl/>
          <w:lang w:bidi="ar-DZ"/>
        </w:rPr>
        <w:t xml:space="preserve"> بمحاور بحث </w:t>
      </w:r>
      <w:r w:rsidRPr="00E35FA2">
        <w:rPr>
          <w:rFonts w:ascii="Simplified Arabic" w:hAnsi="Simplified Arabic" w:cs="Simplified Arabic"/>
          <w:sz w:val="32"/>
          <w:szCs w:val="32"/>
          <w:rtl/>
          <w:lang w:bidi="ar-DZ"/>
        </w:rPr>
        <w:t xml:space="preserve"> تتمثل</w:t>
      </w:r>
      <w:r>
        <w:rPr>
          <w:rFonts w:ascii="Simplified Arabic" w:hAnsi="Simplified Arabic" w:cs="Simplified Arabic" w:hint="cs"/>
          <w:sz w:val="32"/>
          <w:szCs w:val="32"/>
          <w:rtl/>
          <w:lang w:bidi="ar-DZ"/>
        </w:rPr>
        <w:t xml:space="preserve"> بشكل خاص</w:t>
      </w:r>
      <w:r w:rsidRPr="00E35FA2">
        <w:rPr>
          <w:rFonts w:ascii="Simplified Arabic" w:hAnsi="Simplified Arabic" w:cs="Simplified Arabic"/>
          <w:sz w:val="32"/>
          <w:szCs w:val="32"/>
          <w:rtl/>
          <w:lang w:bidi="ar-DZ"/>
        </w:rPr>
        <w:t xml:space="preserve"> في</w:t>
      </w:r>
      <w:r>
        <w:rPr>
          <w:rFonts w:ascii="Simplified Arabic" w:hAnsi="Simplified Arabic" w:cs="Simplified Arabic" w:hint="cs"/>
          <w:sz w:val="32"/>
          <w:szCs w:val="32"/>
          <w:rtl/>
          <w:lang w:bidi="ar-DZ"/>
        </w:rPr>
        <w:t>:</w:t>
      </w:r>
      <w:r w:rsidRPr="00E35FA2">
        <w:rPr>
          <w:rFonts w:ascii="Simplified Arabic" w:hAnsi="Simplified Arabic" w:cs="Simplified Arabic"/>
          <w:sz w:val="32"/>
          <w:szCs w:val="32"/>
          <w:rtl/>
          <w:lang w:bidi="ar-DZ"/>
        </w:rPr>
        <w:t xml:space="preserve"> </w:t>
      </w:r>
    </w:p>
    <w:p w:rsidR="00E35FA2" w:rsidRDefault="00E35FA2" w:rsidP="00E35FA2">
      <w:pPr>
        <w:jc w:val="right"/>
        <w:rPr>
          <w:rFonts w:ascii="Simplified Arabic" w:hAnsi="Simplified Arabic" w:cs="Simplified Arabic"/>
          <w:sz w:val="32"/>
          <w:szCs w:val="32"/>
          <w:rtl/>
          <w:lang w:bidi="ar-DZ"/>
        </w:rPr>
      </w:pPr>
      <w:r w:rsidRPr="00E35FA2">
        <w:rPr>
          <w:rFonts w:ascii="Simplified Arabic" w:hAnsi="Simplified Arabic" w:cs="Simplified Arabic" w:hint="cs"/>
          <w:sz w:val="32"/>
          <w:szCs w:val="32"/>
          <w:rtl/>
          <w:lang w:bidi="ar-DZ"/>
        </w:rPr>
        <w:t>-</w:t>
      </w:r>
      <w:r w:rsidRPr="00E35FA2">
        <w:rPr>
          <w:rFonts w:ascii="Simplified Arabic" w:hAnsi="Simplified Arabic" w:cs="Simplified Arabic"/>
          <w:sz w:val="32"/>
          <w:szCs w:val="32"/>
          <w:shd w:val="clear" w:color="auto" w:fill="FFFFFF"/>
          <w:rtl/>
        </w:rPr>
        <w:t>تأثير أدب أمة في أدب أمة أخرى</w:t>
      </w:r>
      <w:r w:rsidRPr="00E35FA2">
        <w:rPr>
          <w:rFonts w:ascii="Simplified Arabic" w:hAnsi="Simplified Arabic" w:cs="Simplified Arabic"/>
          <w:sz w:val="32"/>
          <w:szCs w:val="32"/>
        </w:rPr>
        <w:br/>
      </w:r>
      <w:r w:rsidRPr="00E35FA2">
        <w:rPr>
          <w:rFonts w:ascii="Simplified Arabic" w:hAnsi="Simplified Arabic" w:cs="Simplified Arabic" w:hint="cs"/>
          <w:sz w:val="32"/>
          <w:szCs w:val="32"/>
          <w:shd w:val="clear" w:color="auto" w:fill="FFFFFF"/>
          <w:rtl/>
        </w:rPr>
        <w:t>-</w:t>
      </w:r>
      <w:r w:rsidRPr="00E35FA2">
        <w:rPr>
          <w:rFonts w:ascii="Simplified Arabic" w:hAnsi="Simplified Arabic" w:cs="Simplified Arabic"/>
          <w:sz w:val="32"/>
          <w:szCs w:val="32"/>
          <w:shd w:val="clear" w:color="auto" w:fill="FFFFFF"/>
          <w:rtl/>
        </w:rPr>
        <w:t>تأثير أدب أمة في أديب أجنبي</w:t>
      </w:r>
      <w:r w:rsidRPr="00E35FA2">
        <w:rPr>
          <w:rFonts w:ascii="Simplified Arabic" w:hAnsi="Simplified Arabic" w:cs="Simplified Arabic"/>
          <w:sz w:val="32"/>
          <w:szCs w:val="32"/>
        </w:rPr>
        <w:br/>
      </w:r>
      <w:r w:rsidRPr="00E35FA2">
        <w:rPr>
          <w:rFonts w:ascii="Simplified Arabic" w:hAnsi="Simplified Arabic" w:cs="Simplified Arabic" w:hint="cs"/>
          <w:sz w:val="32"/>
          <w:szCs w:val="32"/>
          <w:shd w:val="clear" w:color="auto" w:fill="FFFFFF"/>
          <w:rtl/>
        </w:rPr>
        <w:t>-</w:t>
      </w:r>
      <w:r w:rsidRPr="00E35FA2">
        <w:rPr>
          <w:rFonts w:ascii="Simplified Arabic" w:hAnsi="Simplified Arabic" w:cs="Simplified Arabic"/>
          <w:sz w:val="32"/>
          <w:szCs w:val="32"/>
          <w:shd w:val="clear" w:color="auto" w:fill="FFFFFF"/>
          <w:rtl/>
        </w:rPr>
        <w:t>تأثير أديب في أدب أجنبي</w:t>
      </w:r>
      <w:r w:rsidRPr="00E35FA2">
        <w:rPr>
          <w:rFonts w:ascii="Simplified Arabic" w:hAnsi="Simplified Arabic" w:cs="Simplified Arabic"/>
          <w:sz w:val="32"/>
          <w:szCs w:val="32"/>
        </w:rPr>
        <w:br/>
      </w:r>
      <w:r w:rsidRPr="00E35FA2">
        <w:rPr>
          <w:rFonts w:ascii="Simplified Arabic" w:hAnsi="Simplified Arabic" w:cs="Simplified Arabic" w:hint="cs"/>
          <w:sz w:val="32"/>
          <w:szCs w:val="32"/>
          <w:shd w:val="clear" w:color="auto" w:fill="FFFFFF"/>
          <w:rtl/>
        </w:rPr>
        <w:t>-</w:t>
      </w:r>
      <w:r w:rsidRPr="00E35FA2">
        <w:rPr>
          <w:rFonts w:ascii="Simplified Arabic" w:hAnsi="Simplified Arabic" w:cs="Simplified Arabic"/>
          <w:sz w:val="32"/>
          <w:szCs w:val="32"/>
          <w:shd w:val="clear" w:color="auto" w:fill="FFFFFF"/>
          <w:rtl/>
        </w:rPr>
        <w:t>تأثير أديب في أديب أجنبي</w:t>
      </w:r>
      <w:r w:rsidRPr="00E35FA2">
        <w:rPr>
          <w:rFonts w:ascii="Simplified Arabic" w:hAnsi="Simplified Arabic" w:cs="Simplified Arabic"/>
          <w:sz w:val="32"/>
          <w:szCs w:val="32"/>
        </w:rPr>
        <w:br/>
      </w:r>
      <w:r w:rsidRPr="00E35FA2">
        <w:rPr>
          <w:rFonts w:ascii="Simplified Arabic" w:hAnsi="Simplified Arabic" w:cs="Simplified Arabic" w:hint="cs"/>
          <w:sz w:val="32"/>
          <w:szCs w:val="32"/>
          <w:shd w:val="clear" w:color="auto" w:fill="FFFFFF"/>
          <w:rtl/>
        </w:rPr>
        <w:t>-</w:t>
      </w:r>
      <w:r w:rsidRPr="00E35FA2">
        <w:rPr>
          <w:rFonts w:ascii="Simplified Arabic" w:hAnsi="Simplified Arabic" w:cs="Simplified Arabic"/>
          <w:sz w:val="32"/>
          <w:szCs w:val="32"/>
          <w:shd w:val="clear" w:color="auto" w:fill="FFFFFF"/>
          <w:rtl/>
        </w:rPr>
        <w:t>صورة بلد في أدب أجنبي</w:t>
      </w:r>
      <w:r w:rsidRPr="00E35FA2">
        <w:rPr>
          <w:rFonts w:ascii="Simplified Arabic" w:hAnsi="Simplified Arabic" w:cs="Simplified Arabic"/>
          <w:sz w:val="32"/>
          <w:szCs w:val="32"/>
        </w:rPr>
        <w:br/>
      </w:r>
      <w:r w:rsidRPr="00E35FA2">
        <w:rPr>
          <w:rFonts w:ascii="Simplified Arabic" w:hAnsi="Simplified Arabic" w:cs="Simplified Arabic" w:hint="cs"/>
          <w:sz w:val="32"/>
          <w:szCs w:val="32"/>
          <w:shd w:val="clear" w:color="auto" w:fill="FFFFFF"/>
          <w:rtl/>
        </w:rPr>
        <w:t>-</w:t>
      </w:r>
      <w:r w:rsidRPr="00E35FA2">
        <w:rPr>
          <w:rFonts w:ascii="Simplified Arabic" w:hAnsi="Simplified Arabic" w:cs="Simplified Arabic"/>
          <w:sz w:val="32"/>
          <w:szCs w:val="32"/>
          <w:shd w:val="clear" w:color="auto" w:fill="FFFFFF"/>
          <w:rtl/>
        </w:rPr>
        <w:t>صورة بلد كما يراها أديب أجنبي</w:t>
      </w:r>
      <w:r w:rsidRPr="00E35FA2">
        <w:rPr>
          <w:rFonts w:ascii="Simplified Arabic" w:hAnsi="Simplified Arabic" w:cs="Simplified Arabic"/>
          <w:sz w:val="32"/>
          <w:szCs w:val="32"/>
        </w:rPr>
        <w:br/>
      </w:r>
      <w:r w:rsidRPr="00E35FA2">
        <w:rPr>
          <w:rFonts w:ascii="Simplified Arabic" w:hAnsi="Simplified Arabic" w:cs="Simplified Arabic" w:hint="cs"/>
          <w:sz w:val="32"/>
          <w:szCs w:val="32"/>
          <w:shd w:val="clear" w:color="auto" w:fill="FFFFFF"/>
          <w:rtl/>
        </w:rPr>
        <w:t>-</w:t>
      </w:r>
      <w:r w:rsidRPr="00E35FA2">
        <w:rPr>
          <w:rFonts w:ascii="Simplified Arabic" w:hAnsi="Simplified Arabic" w:cs="Simplified Arabic"/>
          <w:sz w:val="32"/>
          <w:szCs w:val="32"/>
          <w:shd w:val="clear" w:color="auto" w:fill="FFFFFF"/>
          <w:rtl/>
        </w:rPr>
        <w:t>صورة أمة في أدب أجنبي</w:t>
      </w:r>
      <w:r w:rsidRPr="00E35FA2">
        <w:rPr>
          <w:rFonts w:ascii="Simplified Arabic" w:hAnsi="Simplified Arabic" w:cs="Simplified Arabic"/>
          <w:sz w:val="32"/>
          <w:szCs w:val="32"/>
        </w:rPr>
        <w:br/>
      </w:r>
      <w:r w:rsidRPr="00E35FA2">
        <w:rPr>
          <w:rFonts w:ascii="Simplified Arabic" w:hAnsi="Simplified Arabic" w:cs="Simplified Arabic" w:hint="cs"/>
          <w:sz w:val="32"/>
          <w:szCs w:val="32"/>
          <w:shd w:val="clear" w:color="auto" w:fill="FFFFFF"/>
          <w:rtl/>
        </w:rPr>
        <w:t>-</w:t>
      </w:r>
      <w:r w:rsidRPr="00E35FA2">
        <w:rPr>
          <w:rFonts w:ascii="Simplified Arabic" w:hAnsi="Simplified Arabic" w:cs="Simplified Arabic"/>
          <w:sz w:val="32"/>
          <w:szCs w:val="32"/>
          <w:shd w:val="clear" w:color="auto" w:fill="FFFFFF"/>
          <w:rtl/>
        </w:rPr>
        <w:t>الأجناس الأدبية الشعرية والنثرية</w:t>
      </w:r>
      <w:r>
        <w:rPr>
          <w:rFonts w:ascii="Simplified Arabic" w:hAnsi="Simplified Arabic" w:cs="Simplified Arabic" w:hint="cs"/>
          <w:sz w:val="32"/>
          <w:szCs w:val="32"/>
          <w:rtl/>
          <w:lang w:bidi="ar-DZ"/>
        </w:rPr>
        <w:t xml:space="preserve"> </w:t>
      </w:r>
      <w:r w:rsidR="001F3DF3">
        <w:rPr>
          <w:rFonts w:ascii="Simplified Arabic" w:hAnsi="Simplified Arabic" w:cs="Simplified Arabic" w:hint="cs"/>
          <w:sz w:val="32"/>
          <w:szCs w:val="32"/>
          <w:rtl/>
          <w:lang w:bidi="ar-DZ"/>
        </w:rPr>
        <w:t>()</w:t>
      </w:r>
    </w:p>
    <w:p w:rsidR="00056D08" w:rsidRPr="00056D08" w:rsidRDefault="001F3DF3" w:rsidP="00056D08">
      <w:pPr>
        <w:bidi/>
        <w:ind w:right="480" w:firstLine="855"/>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إذا كانت مجالات الدراسة المقارنة واضحة عمو</w:t>
      </w:r>
      <w:r w:rsidR="003F5C26">
        <w:rPr>
          <w:rFonts w:ascii="Simplified Arabic" w:hAnsi="Simplified Arabic" w:cs="Simplified Arabic" w:hint="cs"/>
          <w:sz w:val="32"/>
          <w:szCs w:val="32"/>
          <w:rtl/>
          <w:lang w:bidi="ar-DZ"/>
        </w:rPr>
        <w:t xml:space="preserve">ما بين الدارسين فمنهجية الدراسة </w:t>
      </w:r>
      <w:r w:rsidR="00C7027E">
        <w:rPr>
          <w:rFonts w:ascii="Simplified Arabic" w:hAnsi="Simplified Arabic" w:cs="Simplified Arabic" w:hint="cs"/>
          <w:sz w:val="32"/>
          <w:szCs w:val="32"/>
          <w:rtl/>
          <w:lang w:bidi="ar-DZ"/>
        </w:rPr>
        <w:t xml:space="preserve">تظل متباينة </w:t>
      </w:r>
      <w:proofErr w:type="gramStart"/>
      <w:r w:rsidR="00C7027E">
        <w:rPr>
          <w:rFonts w:ascii="Simplified Arabic" w:hAnsi="Simplified Arabic" w:cs="Simplified Arabic" w:hint="cs"/>
          <w:sz w:val="32"/>
          <w:szCs w:val="32"/>
          <w:rtl/>
          <w:lang w:bidi="ar-DZ"/>
        </w:rPr>
        <w:t>بينهم ،</w:t>
      </w:r>
      <w:proofErr w:type="gramEnd"/>
      <w:r w:rsidR="00C7027E">
        <w:rPr>
          <w:rFonts w:ascii="Simplified Arabic" w:hAnsi="Simplified Arabic" w:cs="Simplified Arabic" w:hint="cs"/>
          <w:sz w:val="32"/>
          <w:szCs w:val="32"/>
          <w:rtl/>
          <w:lang w:bidi="ar-DZ"/>
        </w:rPr>
        <w:t xml:space="preserve"> </w:t>
      </w:r>
      <w:r w:rsidR="003F5C26">
        <w:rPr>
          <w:rFonts w:ascii="Simplified Arabic" w:hAnsi="Simplified Arabic" w:cs="Simplified Arabic" w:hint="cs"/>
          <w:sz w:val="32"/>
          <w:szCs w:val="32"/>
          <w:rtl/>
          <w:lang w:bidi="ar-DZ"/>
        </w:rPr>
        <w:t>فمنهم من عنى بظروف التشكل و منهم من عنى بمحتوى العملين اللذين تجري المقارنة بينهما ، و منهم من عنى بهيكل العملين ..</w:t>
      </w:r>
      <w:proofErr w:type="spellStart"/>
      <w:r w:rsidR="003F5C26">
        <w:rPr>
          <w:rFonts w:ascii="Simplified Arabic" w:hAnsi="Simplified Arabic" w:cs="Simplified Arabic" w:hint="cs"/>
          <w:sz w:val="32"/>
          <w:szCs w:val="32"/>
          <w:rtl/>
          <w:lang w:bidi="ar-DZ"/>
        </w:rPr>
        <w:t>إلخ</w:t>
      </w:r>
      <w:proofErr w:type="spellEnd"/>
      <w:r w:rsidR="003F5C26">
        <w:rPr>
          <w:rFonts w:ascii="Simplified Arabic" w:hAnsi="Simplified Arabic" w:cs="Simplified Arabic" w:hint="cs"/>
          <w:sz w:val="32"/>
          <w:szCs w:val="32"/>
          <w:rtl/>
          <w:lang w:bidi="ar-DZ"/>
        </w:rPr>
        <w:t xml:space="preserve">. و لكن على العموم هناك مجموعة أسس قامت عليها الدراسات المقارنة ، سنلخصها مع عبد </w:t>
      </w:r>
      <w:r w:rsidR="003F5C26" w:rsidRPr="00056D08">
        <w:rPr>
          <w:rFonts w:ascii="Simplified Arabic" w:hAnsi="Simplified Arabic" w:cs="Simplified Arabic" w:hint="cs"/>
          <w:sz w:val="32"/>
          <w:szCs w:val="32"/>
          <w:rtl/>
          <w:lang w:bidi="ar-DZ"/>
        </w:rPr>
        <w:t xml:space="preserve">النبي </w:t>
      </w:r>
      <w:proofErr w:type="spellStart"/>
      <w:r w:rsidR="003F5C26" w:rsidRPr="00056D08">
        <w:rPr>
          <w:rFonts w:ascii="Simplified Arabic" w:hAnsi="Simplified Arabic" w:cs="Simplified Arabic" w:hint="cs"/>
          <w:sz w:val="32"/>
          <w:szCs w:val="32"/>
          <w:rtl/>
          <w:lang w:bidi="ar-DZ"/>
        </w:rPr>
        <w:t>أصطيف</w:t>
      </w:r>
      <w:proofErr w:type="spellEnd"/>
      <w:r w:rsidR="003F5C26" w:rsidRPr="00056D08">
        <w:rPr>
          <w:rFonts w:ascii="Simplified Arabic" w:hAnsi="Simplified Arabic" w:cs="Simplified Arabic" w:hint="cs"/>
          <w:sz w:val="32"/>
          <w:szCs w:val="32"/>
          <w:rtl/>
          <w:lang w:bidi="ar-DZ"/>
        </w:rPr>
        <w:t xml:space="preserve"> فيما يأتي:</w:t>
      </w:r>
      <w:r w:rsidR="00056D08" w:rsidRPr="00056D08">
        <w:rPr>
          <w:rFonts w:ascii="Simplified Arabic" w:hAnsi="Simplified Arabic" w:cs="Simplified Arabic" w:hint="cs"/>
          <w:sz w:val="32"/>
          <w:szCs w:val="32"/>
          <w:rtl/>
          <w:lang w:bidi="ar-DZ"/>
        </w:rPr>
        <w:t xml:space="preserve"> </w:t>
      </w:r>
    </w:p>
    <w:p w:rsidR="00CC3885" w:rsidRDefault="00056D08" w:rsidP="00056D08">
      <w:pPr>
        <w:bidi/>
        <w:ind w:right="480"/>
        <w:rPr>
          <w:rStyle w:val="lev"/>
          <w:rFonts w:ascii="Simplified Arabic" w:hAnsi="Simplified Arabic" w:cs="Simplified Arabic"/>
          <w:b w:val="0"/>
          <w:bCs w:val="0"/>
          <w:color w:val="000000"/>
          <w:sz w:val="32"/>
          <w:szCs w:val="32"/>
          <w:shd w:val="clear" w:color="auto" w:fill="FFFFFF"/>
          <w:rtl/>
        </w:rPr>
      </w:pPr>
      <w:r w:rsidRPr="00056D08">
        <w:rPr>
          <w:rFonts w:ascii="Simplified Arabic" w:hAnsi="Simplified Arabic" w:cs="Simplified Arabic" w:hint="cs"/>
          <w:sz w:val="32"/>
          <w:szCs w:val="32"/>
          <w:rtl/>
          <w:lang w:bidi="ar-DZ"/>
        </w:rPr>
        <w:t xml:space="preserve">-إقامة الدليل الداخلي : و يعد هذا الإجراء نقطة الانطلاق في عمل المقارن ، ذلك أن </w:t>
      </w:r>
      <w:r w:rsidRPr="00056D08">
        <w:rPr>
          <w:rFonts w:ascii="Simplified Arabic" w:hAnsi="Simplified Arabic" w:cs="Simplified Arabic" w:hint="cs"/>
          <w:b/>
          <w:bCs/>
          <w:sz w:val="32"/>
          <w:szCs w:val="32"/>
          <w:rtl/>
          <w:lang w:bidi="ar-DZ"/>
        </w:rPr>
        <w:t>"</w:t>
      </w:r>
      <w:r w:rsidRPr="00056D08">
        <w:rPr>
          <w:rFonts w:ascii="Simplified Arabic" w:hAnsi="Simplified Arabic" w:cs="Simplified Arabic"/>
          <w:b/>
          <w:bCs/>
          <w:color w:val="000000"/>
          <w:sz w:val="32"/>
          <w:szCs w:val="32"/>
          <w:shd w:val="clear" w:color="auto" w:fill="FFFFFF"/>
          <w:rtl/>
        </w:rPr>
        <w:t xml:space="preserve"> </w:t>
      </w:r>
      <w:r w:rsidRPr="00056D08">
        <w:rPr>
          <w:rStyle w:val="lev"/>
          <w:rFonts w:ascii="Simplified Arabic" w:hAnsi="Simplified Arabic" w:cs="Simplified Arabic"/>
          <w:b w:val="0"/>
          <w:bCs w:val="0"/>
          <w:color w:val="000000"/>
          <w:sz w:val="32"/>
          <w:szCs w:val="32"/>
          <w:shd w:val="clear" w:color="auto" w:fill="FFFFFF"/>
          <w:rtl/>
        </w:rPr>
        <w:t xml:space="preserve">هذه الصلة الخارجية مع الآخر، سواء أكان ذلك في مجال الأدب أم الفن أم الفكر أم الثقافة أم غيرها، هي مسوغ الدراسة المقارنة أصلاً مهما بلغ نفور المرء من مسألة التركيز على التأثر والتأثير، </w:t>
      </w:r>
      <w:proofErr w:type="spellStart"/>
      <w:r w:rsidRPr="00056D08">
        <w:rPr>
          <w:rStyle w:val="lev"/>
          <w:rFonts w:ascii="Simplified Arabic" w:hAnsi="Simplified Arabic" w:cs="Simplified Arabic"/>
          <w:b w:val="0"/>
          <w:bCs w:val="0"/>
          <w:color w:val="000000"/>
          <w:sz w:val="32"/>
          <w:szCs w:val="32"/>
          <w:shd w:val="clear" w:color="auto" w:fill="FFFFFF"/>
          <w:rtl/>
        </w:rPr>
        <w:t>والتداين</w:t>
      </w:r>
      <w:proofErr w:type="spellEnd"/>
      <w:r w:rsidRPr="00056D08">
        <w:rPr>
          <w:rStyle w:val="lev"/>
          <w:rFonts w:ascii="Simplified Arabic" w:hAnsi="Simplified Arabic" w:cs="Simplified Arabic"/>
          <w:b w:val="0"/>
          <w:bCs w:val="0"/>
          <w:color w:val="000000"/>
          <w:sz w:val="32"/>
          <w:szCs w:val="32"/>
          <w:shd w:val="clear" w:color="auto" w:fill="FFFFFF"/>
          <w:rtl/>
        </w:rPr>
        <w:t>، في الأدب المقارن، والتي كثيراً ما قُرِّع أنصار المدرسة الفرنسية في فرنسا وخارجها لإلحاحهم عليها. ولولا وجود هذه الصلة لاتخذت الدراسة الأدبية للنص منحى آخر غير المنحى المقارن</w:t>
      </w:r>
      <w:r>
        <w:rPr>
          <w:rStyle w:val="lev"/>
          <w:rFonts w:ascii="Simplified Arabic" w:hAnsi="Simplified Arabic" w:cs="Simplified Arabic" w:hint="cs"/>
          <w:b w:val="0"/>
          <w:bCs w:val="0"/>
          <w:color w:val="000000"/>
          <w:sz w:val="32"/>
          <w:szCs w:val="32"/>
          <w:shd w:val="clear" w:color="auto" w:fill="FFFFFF"/>
          <w:rtl/>
        </w:rPr>
        <w:t>"()</w:t>
      </w:r>
      <w:r w:rsidRPr="00056D08">
        <w:rPr>
          <w:rStyle w:val="lev"/>
          <w:rFonts w:ascii="Simplified Arabic" w:hAnsi="Simplified Arabic" w:cs="Simplified Arabic"/>
          <w:b w:val="0"/>
          <w:bCs w:val="0"/>
          <w:color w:val="000000"/>
          <w:sz w:val="32"/>
          <w:szCs w:val="32"/>
          <w:shd w:val="clear" w:color="auto" w:fill="FFFFFF"/>
          <w:rtl/>
        </w:rPr>
        <w:t>.</w:t>
      </w:r>
      <w:r w:rsidR="00CC3885">
        <w:rPr>
          <w:rStyle w:val="lev"/>
          <w:rFonts w:ascii="Simplified Arabic" w:hAnsi="Simplified Arabic" w:cs="Simplified Arabic" w:hint="cs"/>
          <w:b w:val="0"/>
          <w:bCs w:val="0"/>
          <w:color w:val="000000"/>
          <w:sz w:val="32"/>
          <w:szCs w:val="32"/>
          <w:shd w:val="clear" w:color="auto" w:fill="FFFFFF"/>
          <w:rtl/>
        </w:rPr>
        <w:t>و الصلة مع الآخر تتخذ بطبيعة الحال وجها بارزا في مستوى معين من مستويات النص ، و على الدارس تحديد ذلك المستوى أولا.</w:t>
      </w:r>
    </w:p>
    <w:p w:rsidR="00056D08" w:rsidRDefault="00CC3885" w:rsidP="00DE13EB">
      <w:pPr>
        <w:pStyle w:val="NormalWeb"/>
        <w:jc w:val="right"/>
        <w:rPr>
          <w:rStyle w:val="lev"/>
          <w:rFonts w:ascii="Simplified Arabic" w:hAnsi="Simplified Arabic" w:cs="Simplified Arabic"/>
          <w:b w:val="0"/>
          <w:bCs w:val="0"/>
          <w:color w:val="000000"/>
          <w:sz w:val="32"/>
          <w:szCs w:val="32"/>
          <w:shd w:val="clear" w:color="auto" w:fill="FFFFFF"/>
          <w:rtl/>
        </w:rPr>
      </w:pPr>
      <w:r>
        <w:rPr>
          <w:rStyle w:val="lev"/>
          <w:rFonts w:ascii="Simplified Arabic" w:hAnsi="Simplified Arabic" w:cs="Simplified Arabic" w:hint="cs"/>
          <w:b w:val="0"/>
          <w:bCs w:val="0"/>
          <w:color w:val="000000"/>
          <w:sz w:val="32"/>
          <w:szCs w:val="32"/>
          <w:shd w:val="clear" w:color="auto" w:fill="FFFFFF"/>
          <w:rtl/>
        </w:rPr>
        <w:lastRenderedPageBreak/>
        <w:t xml:space="preserve">-إقامة الدليل الخارجي: </w:t>
      </w:r>
      <w:r w:rsidR="00B52962">
        <w:rPr>
          <w:rStyle w:val="lev"/>
          <w:rFonts w:ascii="Simplified Arabic" w:hAnsi="Simplified Arabic" w:cs="Simplified Arabic" w:hint="cs"/>
          <w:b w:val="0"/>
          <w:bCs w:val="0"/>
          <w:color w:val="000000"/>
          <w:sz w:val="32"/>
          <w:szCs w:val="32"/>
          <w:shd w:val="clear" w:color="auto" w:fill="FFFFFF"/>
          <w:rtl/>
        </w:rPr>
        <w:t xml:space="preserve"> و هو دليل "فوق نصي" يستند الدارس في تأسيسه على السياق الثقافي الذي </w:t>
      </w:r>
      <w:r w:rsidR="00DE13EB">
        <w:rPr>
          <w:rStyle w:val="lev"/>
          <w:rFonts w:ascii="Simplified Arabic" w:hAnsi="Simplified Arabic" w:cs="Simplified Arabic" w:hint="cs"/>
          <w:b w:val="0"/>
          <w:bCs w:val="0"/>
          <w:color w:val="000000"/>
          <w:sz w:val="32"/>
          <w:szCs w:val="32"/>
          <w:shd w:val="clear" w:color="auto" w:fill="FFFFFF"/>
          <w:rtl/>
        </w:rPr>
        <w:t xml:space="preserve">وُجد فيه </w:t>
      </w:r>
      <w:proofErr w:type="gramStart"/>
      <w:r w:rsidR="00DE13EB">
        <w:rPr>
          <w:rStyle w:val="lev"/>
          <w:rFonts w:ascii="Simplified Arabic" w:hAnsi="Simplified Arabic" w:cs="Simplified Arabic" w:hint="cs"/>
          <w:b w:val="0"/>
          <w:bCs w:val="0"/>
          <w:color w:val="000000"/>
          <w:sz w:val="32"/>
          <w:szCs w:val="32"/>
          <w:shd w:val="clear" w:color="auto" w:fill="FFFFFF"/>
          <w:rtl/>
        </w:rPr>
        <w:t>النص .</w:t>
      </w:r>
      <w:proofErr w:type="gramEnd"/>
      <w:r w:rsidR="00DE13EB">
        <w:rPr>
          <w:rStyle w:val="lev"/>
          <w:rFonts w:ascii="Simplified Arabic" w:hAnsi="Simplified Arabic" w:cs="Simplified Arabic" w:hint="cs"/>
          <w:b w:val="0"/>
          <w:bCs w:val="0"/>
          <w:color w:val="000000"/>
          <w:sz w:val="32"/>
          <w:szCs w:val="32"/>
          <w:shd w:val="clear" w:color="auto" w:fill="FFFFFF"/>
          <w:rtl/>
        </w:rPr>
        <w:t xml:space="preserve"> </w:t>
      </w:r>
      <w:proofErr w:type="gramStart"/>
      <w:r w:rsidR="00DE13EB">
        <w:rPr>
          <w:rStyle w:val="lev"/>
          <w:rFonts w:ascii="Simplified Arabic" w:hAnsi="Simplified Arabic" w:cs="Simplified Arabic" w:hint="cs"/>
          <w:b w:val="0"/>
          <w:bCs w:val="0"/>
          <w:color w:val="000000"/>
          <w:sz w:val="32"/>
          <w:szCs w:val="32"/>
          <w:shd w:val="clear" w:color="auto" w:fill="FFFFFF"/>
          <w:rtl/>
        </w:rPr>
        <w:t>إنه</w:t>
      </w:r>
      <w:proofErr w:type="gramEnd"/>
      <w:r w:rsidR="00DE13EB">
        <w:rPr>
          <w:rStyle w:val="lev"/>
          <w:rFonts w:ascii="Simplified Arabic" w:hAnsi="Simplified Arabic" w:cs="Simplified Arabic" w:hint="cs"/>
          <w:b w:val="0"/>
          <w:bCs w:val="0"/>
          <w:color w:val="000000"/>
          <w:sz w:val="32"/>
          <w:szCs w:val="32"/>
          <w:shd w:val="clear" w:color="auto" w:fill="FFFFFF"/>
          <w:rtl/>
        </w:rPr>
        <w:t xml:space="preserve"> يلتمس من</w:t>
      </w:r>
      <w:r w:rsidR="00DE13EB" w:rsidRPr="00DE13EB">
        <w:rPr>
          <w:rStyle w:val="lev"/>
          <w:rFonts w:ascii="Simplified Arabic" w:hAnsi="Simplified Arabic" w:cs="Simplified Arabic" w:hint="cs"/>
          <w:b w:val="0"/>
          <w:bCs w:val="0"/>
          <w:color w:val="000000"/>
          <w:sz w:val="32"/>
          <w:szCs w:val="32"/>
          <w:shd w:val="clear" w:color="auto" w:fill="FFFFFF"/>
          <w:rtl/>
        </w:rPr>
        <w:t xml:space="preserve"> "</w:t>
      </w:r>
      <w:r w:rsidR="00DE13EB" w:rsidRPr="00DE13EB">
        <w:rPr>
          <w:rFonts w:ascii="Simplified Arabic" w:hAnsi="Simplified Arabic" w:cs="Simplified Arabic"/>
          <w:b/>
          <w:bCs/>
          <w:color w:val="000000"/>
          <w:sz w:val="32"/>
          <w:szCs w:val="32"/>
          <w:shd w:val="clear" w:color="auto" w:fill="FFFFFF"/>
          <w:rtl/>
        </w:rPr>
        <w:t xml:space="preserve"> </w:t>
      </w:r>
      <w:r w:rsidR="00DE13EB" w:rsidRPr="00DE13EB">
        <w:rPr>
          <w:rStyle w:val="lev"/>
          <w:rFonts w:ascii="Simplified Arabic" w:hAnsi="Simplified Arabic" w:cs="Simplified Arabic"/>
          <w:b w:val="0"/>
          <w:bCs w:val="0"/>
          <w:color w:val="000000"/>
          <w:sz w:val="32"/>
          <w:szCs w:val="32"/>
          <w:shd w:val="clear" w:color="auto" w:fill="FFFFFF"/>
          <w:rtl/>
        </w:rPr>
        <w:t>من الوثائق والوقائع والسجلات‏</w:t>
      </w:r>
      <w:r w:rsidR="00DE13EB">
        <w:rPr>
          <w:rStyle w:val="lev"/>
          <w:rFonts w:ascii="Simplified Arabic" w:hAnsi="Simplified Arabic" w:cs="Simplified Arabic" w:hint="cs"/>
          <w:b w:val="0"/>
          <w:bCs w:val="0"/>
          <w:color w:val="000000"/>
          <w:sz w:val="32"/>
          <w:szCs w:val="32"/>
          <w:shd w:val="clear" w:color="auto" w:fill="FFFFFF"/>
          <w:rtl/>
        </w:rPr>
        <w:t xml:space="preserve"> </w:t>
      </w:r>
      <w:r w:rsidR="00DE13EB" w:rsidRPr="00DE13EB">
        <w:rPr>
          <w:rStyle w:val="lev"/>
          <w:rFonts w:ascii="Simplified Arabic" w:hAnsi="Simplified Arabic" w:cs="Simplified Arabic"/>
          <w:b w:val="0"/>
          <w:bCs w:val="0"/>
          <w:color w:val="000000"/>
          <w:sz w:val="32"/>
          <w:szCs w:val="32"/>
          <w:shd w:val="clear" w:color="auto" w:fill="FFFFFF"/>
          <w:rtl/>
        </w:rPr>
        <w:t>المتصلة بالتاريخ الثقافي الخاص بالأدب القومي، أو بالأدب الوسيط، أو بأدب الآخر</w:t>
      </w:r>
      <w:r w:rsidR="00DE13EB">
        <w:rPr>
          <w:rStyle w:val="lev"/>
          <w:rFonts w:ascii="Simplified Arabic" w:hAnsi="Simplified Arabic" w:cs="Simplified Arabic" w:hint="cs"/>
          <w:b w:val="0"/>
          <w:bCs w:val="0"/>
          <w:color w:val="000000"/>
          <w:sz w:val="32"/>
          <w:szCs w:val="32"/>
          <w:shd w:val="clear" w:color="auto" w:fill="FFFFFF"/>
          <w:rtl/>
        </w:rPr>
        <w:t>"() و تتمثل هذه الوثائق و السجلات في الدراسات المتعلقة ب</w:t>
      </w:r>
      <w:r w:rsidR="005D1195">
        <w:rPr>
          <w:rStyle w:val="lev"/>
          <w:rFonts w:ascii="Simplified Arabic" w:hAnsi="Simplified Arabic" w:cs="Simplified Arabic" w:hint="cs"/>
          <w:b w:val="0"/>
          <w:bCs w:val="0"/>
          <w:color w:val="000000"/>
          <w:sz w:val="32"/>
          <w:szCs w:val="32"/>
          <w:shd w:val="clear" w:color="auto" w:fill="FFFFFF"/>
          <w:rtl/>
        </w:rPr>
        <w:t>النصوص و الشهادات و كتب تاريخ الأدب</w:t>
      </w:r>
      <w:r w:rsidR="00983579">
        <w:rPr>
          <w:rStyle w:val="lev"/>
          <w:rFonts w:ascii="Simplified Arabic" w:hAnsi="Simplified Arabic" w:cs="Simplified Arabic" w:hint="cs"/>
          <w:b w:val="0"/>
          <w:bCs w:val="0"/>
          <w:color w:val="000000"/>
          <w:sz w:val="32"/>
          <w:szCs w:val="32"/>
          <w:shd w:val="clear" w:color="auto" w:fill="FFFFFF"/>
          <w:rtl/>
        </w:rPr>
        <w:t xml:space="preserve"> و التاريخ الشخصي للكاتب</w:t>
      </w:r>
      <w:r w:rsidR="005D1195">
        <w:rPr>
          <w:rStyle w:val="lev"/>
          <w:rFonts w:ascii="Simplified Arabic" w:hAnsi="Simplified Arabic" w:cs="Simplified Arabic" w:hint="cs"/>
          <w:b w:val="0"/>
          <w:bCs w:val="0"/>
          <w:color w:val="000000"/>
          <w:sz w:val="32"/>
          <w:szCs w:val="32"/>
          <w:shd w:val="clear" w:color="auto" w:fill="FFFFFF"/>
          <w:rtl/>
        </w:rPr>
        <w:t xml:space="preserve"> و ما إلى ذلك.</w:t>
      </w:r>
      <w:r w:rsidR="00DE13EB">
        <w:rPr>
          <w:rStyle w:val="lev"/>
          <w:rFonts w:ascii="Simplified Arabic" w:hAnsi="Simplified Arabic" w:cs="Simplified Arabic" w:hint="cs"/>
          <w:b w:val="0"/>
          <w:bCs w:val="0"/>
          <w:color w:val="000000"/>
          <w:sz w:val="32"/>
          <w:szCs w:val="32"/>
          <w:shd w:val="clear" w:color="auto" w:fill="FFFFFF"/>
          <w:rtl/>
        </w:rPr>
        <w:t xml:space="preserve"> </w:t>
      </w:r>
    </w:p>
    <w:p w:rsidR="00983579" w:rsidRPr="00BF3CFB" w:rsidRDefault="00983579" w:rsidP="00DE13EB">
      <w:pPr>
        <w:pStyle w:val="NormalWeb"/>
        <w:jc w:val="right"/>
        <w:rPr>
          <w:rStyle w:val="lev"/>
          <w:rFonts w:ascii="Simplified Arabic" w:hAnsi="Simplified Arabic" w:cs="Simplified Arabic"/>
          <w:b w:val="0"/>
          <w:bCs w:val="0"/>
          <w:color w:val="000000"/>
          <w:sz w:val="32"/>
          <w:szCs w:val="32"/>
          <w:shd w:val="clear" w:color="auto" w:fill="FFFFFF"/>
          <w:rtl/>
        </w:rPr>
      </w:pPr>
      <w:r>
        <w:rPr>
          <w:rStyle w:val="lev"/>
          <w:rFonts w:ascii="Simplified Arabic" w:hAnsi="Simplified Arabic" w:cs="Simplified Arabic" w:hint="cs"/>
          <w:b w:val="0"/>
          <w:bCs w:val="0"/>
          <w:color w:val="000000"/>
          <w:sz w:val="32"/>
          <w:szCs w:val="32"/>
          <w:shd w:val="clear" w:color="auto" w:fill="FFFFFF"/>
          <w:rtl/>
        </w:rPr>
        <w:t>-وضع الدليلين الأول و الثاني في السياق الدال :</w:t>
      </w:r>
      <w:r w:rsidR="00493B13">
        <w:rPr>
          <w:rStyle w:val="lev"/>
          <w:rFonts w:ascii="Simplified Arabic" w:hAnsi="Simplified Arabic" w:cs="Simplified Arabic" w:hint="cs"/>
          <w:b w:val="0"/>
          <w:bCs w:val="0"/>
          <w:color w:val="000000"/>
          <w:sz w:val="32"/>
          <w:szCs w:val="32"/>
          <w:shd w:val="clear" w:color="auto" w:fill="FFFFFF"/>
          <w:rtl/>
        </w:rPr>
        <w:t xml:space="preserve"> ذلك أن " السياق مع العنصر الأجنبي هو الذي يحدد في النهاية دلالة التماس و أهميته و حوافزه و دوره في هذا النص"() و ل</w:t>
      </w:r>
      <w:r w:rsidR="000B07E6">
        <w:rPr>
          <w:rStyle w:val="lev"/>
          <w:rFonts w:ascii="Simplified Arabic" w:hAnsi="Simplified Arabic" w:cs="Simplified Arabic" w:hint="cs"/>
          <w:b w:val="0"/>
          <w:bCs w:val="0"/>
          <w:color w:val="000000"/>
          <w:sz w:val="32"/>
          <w:szCs w:val="32"/>
          <w:shd w:val="clear" w:color="auto" w:fill="FFFFFF"/>
          <w:rtl/>
        </w:rPr>
        <w:t>عل أهمية هذه الخطوة تكمن في كونها تسمح بإضاءة التطورات التي مست التقليد الأدبي الذي ينتمي إليه النص المدروس ، و باقي التطورات الفكرية و الثقافية و السياسية و الاجتماعية التي رافقت عملية إنتاج النص.</w:t>
      </w:r>
    </w:p>
    <w:p w:rsidR="000B07E6" w:rsidRDefault="000B07E6" w:rsidP="00DE13EB">
      <w:pPr>
        <w:pStyle w:val="NormalWeb"/>
        <w:jc w:val="right"/>
        <w:rPr>
          <w:rStyle w:val="lev"/>
          <w:rFonts w:ascii="Simplified Arabic" w:hAnsi="Simplified Arabic" w:cs="Simplified Arabic"/>
          <w:b w:val="0"/>
          <w:bCs w:val="0"/>
          <w:color w:val="000000"/>
          <w:sz w:val="32"/>
          <w:szCs w:val="32"/>
          <w:shd w:val="clear" w:color="auto" w:fill="FFFFFF"/>
          <w:rtl/>
        </w:rPr>
      </w:pPr>
      <w:r w:rsidRPr="00BF3CFB">
        <w:rPr>
          <w:rStyle w:val="lev"/>
          <w:rFonts w:ascii="Simplified Arabic" w:hAnsi="Simplified Arabic" w:cs="Simplified Arabic"/>
          <w:b w:val="0"/>
          <w:bCs w:val="0"/>
          <w:color w:val="000000"/>
          <w:sz w:val="32"/>
          <w:szCs w:val="32"/>
          <w:shd w:val="clear" w:color="auto" w:fill="FFFFFF"/>
          <w:rtl/>
        </w:rPr>
        <w:t xml:space="preserve">-النظام النقدي و الإحساس بالقيمة: و معنى ذلك أن " </w:t>
      </w:r>
      <w:r w:rsidR="00BF3CFB" w:rsidRPr="00BF3CFB">
        <w:rPr>
          <w:rStyle w:val="lev"/>
          <w:rFonts w:ascii="Simplified Arabic" w:hAnsi="Simplified Arabic" w:cs="Simplified Arabic"/>
          <w:b w:val="0"/>
          <w:bCs w:val="0"/>
          <w:color w:val="000000"/>
          <w:sz w:val="32"/>
          <w:szCs w:val="32"/>
          <w:shd w:val="clear" w:color="auto" w:fill="FFFFFF"/>
          <w:rtl/>
        </w:rPr>
        <w:t>أن الحديث عن أية صلة بين عمل أدبي قومي ومؤثر أجنبي ينبغي ألا يجري بمعزل عن نظام نقدي ما يحكم نظرتنا وتقديرنا وتقويمنا للعمل الأدبي المدروس"()</w:t>
      </w:r>
      <w:r w:rsidR="00BF3CFB">
        <w:rPr>
          <w:rStyle w:val="lev"/>
          <w:rFonts w:ascii="Simplified Arabic" w:hAnsi="Simplified Arabic" w:cs="Simplified Arabic" w:hint="cs"/>
          <w:b w:val="0"/>
          <w:bCs w:val="0"/>
          <w:color w:val="000000"/>
          <w:sz w:val="32"/>
          <w:szCs w:val="32"/>
          <w:shd w:val="clear" w:color="auto" w:fill="FFFFFF"/>
          <w:rtl/>
        </w:rPr>
        <w:t xml:space="preserve"> حيث أن الدارس المقارن هو ناقد أدبي بالدرجة الأولى ، و بالتالي فعمل المقارنة هذا يجب أن يتكئ على مقومات نقدية تسمح بفعل التقييم المستمر.</w:t>
      </w:r>
    </w:p>
    <w:p w:rsidR="00970506" w:rsidRPr="00056D08" w:rsidRDefault="00BF3CFB" w:rsidP="00883B6A">
      <w:pPr>
        <w:pStyle w:val="NormalWeb"/>
        <w:jc w:val="right"/>
        <w:rPr>
          <w:rFonts w:ascii="Simplified Arabic" w:hAnsi="Simplified Arabic" w:cs="Simplified Arabic"/>
          <w:sz w:val="32"/>
          <w:szCs w:val="32"/>
          <w:rtl/>
          <w:lang w:bidi="ar-DZ"/>
        </w:rPr>
      </w:pPr>
      <w:r>
        <w:rPr>
          <w:rStyle w:val="lev"/>
          <w:rFonts w:ascii="Simplified Arabic" w:hAnsi="Simplified Arabic" w:cs="Simplified Arabic" w:hint="cs"/>
          <w:b w:val="0"/>
          <w:bCs w:val="0"/>
          <w:color w:val="000000"/>
          <w:sz w:val="32"/>
          <w:szCs w:val="32"/>
          <w:shd w:val="clear" w:color="auto" w:fill="FFFFFF"/>
          <w:rtl/>
        </w:rPr>
        <w:t xml:space="preserve">-العمل الأدبي كل لا يتجزأ و نظام دلالي متماسك : لا يجب في النقد المقارن الانشغال </w:t>
      </w:r>
      <w:r w:rsidRPr="00D652F3">
        <w:rPr>
          <w:rStyle w:val="lev"/>
          <w:rFonts w:ascii="Simplified Arabic" w:hAnsi="Simplified Arabic" w:cs="Simplified Arabic"/>
          <w:b w:val="0"/>
          <w:bCs w:val="0"/>
          <w:color w:val="000000"/>
          <w:sz w:val="32"/>
          <w:szCs w:val="32"/>
          <w:shd w:val="clear" w:color="auto" w:fill="FFFFFF"/>
          <w:rtl/>
        </w:rPr>
        <w:t>فقط بالعثور على الصلة بين نص و آخر ، بل على الناقد "</w:t>
      </w:r>
      <w:r w:rsidR="00D652F3" w:rsidRPr="00D652F3">
        <w:rPr>
          <w:rStyle w:val="lev"/>
          <w:rFonts w:ascii="Simplified Arabic" w:hAnsi="Simplified Arabic" w:cs="Simplified Arabic"/>
          <w:b w:val="0"/>
          <w:bCs w:val="0"/>
          <w:color w:val="000000"/>
          <w:sz w:val="32"/>
          <w:szCs w:val="32"/>
          <w:shd w:val="clear" w:color="auto" w:fill="FFFFFF"/>
          <w:rtl/>
        </w:rPr>
        <w:t xml:space="preserve"> ألا ينسى أن العمل الأدبي قبل كل شيء أثر له كيانه و</w:t>
      </w:r>
      <w:r w:rsidR="00D652F3">
        <w:rPr>
          <w:rStyle w:val="lev"/>
          <w:rFonts w:ascii="Simplified Arabic" w:hAnsi="Simplified Arabic" w:cs="Simplified Arabic"/>
          <w:b w:val="0"/>
          <w:bCs w:val="0"/>
          <w:color w:val="000000"/>
          <w:sz w:val="32"/>
          <w:szCs w:val="32"/>
          <w:shd w:val="clear" w:color="auto" w:fill="FFFFFF"/>
          <w:rtl/>
        </w:rPr>
        <w:t xml:space="preserve">وحدته واستقلاله </w:t>
      </w:r>
      <w:r w:rsidR="00D652F3" w:rsidRPr="00D652F3">
        <w:rPr>
          <w:rStyle w:val="lev"/>
          <w:rFonts w:ascii="Simplified Arabic" w:hAnsi="Simplified Arabic" w:cs="Simplified Arabic"/>
          <w:b w:val="0"/>
          <w:bCs w:val="0"/>
          <w:color w:val="000000"/>
          <w:sz w:val="32"/>
          <w:szCs w:val="32"/>
          <w:shd w:val="clear" w:color="auto" w:fill="FFFFFF"/>
          <w:rtl/>
        </w:rPr>
        <w:t>، وأنه نظام دلالي متماسك</w:t>
      </w:r>
      <w:r w:rsidR="00D652F3">
        <w:rPr>
          <w:rStyle w:val="lev"/>
          <w:rFonts w:ascii="Simplified Arabic" w:hAnsi="Simplified Arabic" w:cs="Simplified Arabic" w:hint="cs"/>
          <w:b w:val="0"/>
          <w:bCs w:val="0"/>
          <w:color w:val="000000"/>
          <w:sz w:val="32"/>
          <w:szCs w:val="32"/>
          <w:shd w:val="clear" w:color="auto" w:fill="FFFFFF"/>
          <w:rtl/>
        </w:rPr>
        <w:t xml:space="preserve"> </w:t>
      </w:r>
      <w:r w:rsidR="00D652F3" w:rsidRPr="00D652F3">
        <w:rPr>
          <w:rStyle w:val="lev"/>
          <w:rFonts w:ascii="Simplified Arabic" w:hAnsi="Simplified Arabic" w:cs="Simplified Arabic"/>
          <w:b w:val="0"/>
          <w:bCs w:val="0"/>
          <w:color w:val="000000"/>
          <w:sz w:val="32"/>
          <w:szCs w:val="32"/>
          <w:shd w:val="clear" w:color="auto" w:fill="FFFFFF"/>
          <w:rtl/>
        </w:rPr>
        <w:t>وأن دراسته للصلة الأجنبية فيه، ليست إلا إلقاءً لبقعة ضوء ضرورية على علامة أو أكثر من</w:t>
      </w:r>
      <w:r w:rsidR="00D652F3" w:rsidRPr="00D652F3">
        <w:rPr>
          <w:rStyle w:val="lev"/>
          <w:rFonts w:ascii="Simplified Arabic" w:hAnsi="Simplified Arabic" w:cs="Simplified Arabic" w:hint="cs"/>
          <w:b w:val="0"/>
          <w:bCs w:val="0"/>
          <w:color w:val="000000"/>
          <w:sz w:val="32"/>
          <w:szCs w:val="32"/>
          <w:shd w:val="clear" w:color="auto" w:fill="FFFFFF"/>
          <w:rtl/>
        </w:rPr>
        <w:t xml:space="preserve"> النظام الدال الذي يشكله، </w:t>
      </w:r>
      <w:r w:rsidR="007D0237">
        <w:rPr>
          <w:rStyle w:val="lev"/>
          <w:rFonts w:ascii="Simplified Arabic" w:hAnsi="Simplified Arabic" w:cs="Simplified Arabic"/>
          <w:b w:val="0"/>
          <w:bCs w:val="0"/>
          <w:color w:val="000000"/>
          <w:sz w:val="32"/>
          <w:szCs w:val="32"/>
          <w:shd w:val="clear" w:color="auto" w:fill="FFFFFF"/>
          <w:rtl/>
        </w:rPr>
        <w:t>وأن فهم هذه العلامة</w:t>
      </w:r>
      <w:r w:rsidR="00D652F3" w:rsidRPr="00D652F3">
        <w:rPr>
          <w:rStyle w:val="lev"/>
          <w:rFonts w:ascii="Simplified Arabic" w:hAnsi="Simplified Arabic" w:cs="Simplified Arabic"/>
          <w:b w:val="0"/>
          <w:bCs w:val="0"/>
          <w:color w:val="000000"/>
          <w:sz w:val="32"/>
          <w:szCs w:val="32"/>
          <w:shd w:val="clear" w:color="auto" w:fill="FFFFFF"/>
          <w:rtl/>
        </w:rPr>
        <w:t xml:space="preserve"> مرهون بمعرفة موقعها من هذا النظام</w:t>
      </w:r>
      <w:r w:rsidR="007D0237">
        <w:rPr>
          <w:rStyle w:val="lev"/>
          <w:rFonts w:ascii="Simplified Arabic" w:hAnsi="Simplified Arabic" w:cs="Simplified Arabic" w:hint="cs"/>
          <w:b w:val="0"/>
          <w:bCs w:val="0"/>
          <w:color w:val="000000"/>
          <w:sz w:val="32"/>
          <w:szCs w:val="32"/>
          <w:shd w:val="clear" w:color="auto" w:fill="FFFFFF"/>
          <w:rtl/>
        </w:rPr>
        <w:t xml:space="preserve"> </w:t>
      </w:r>
      <w:r w:rsidR="007D0237" w:rsidRPr="007D0237">
        <w:rPr>
          <w:rStyle w:val="lev"/>
          <w:rFonts w:ascii="Simplified Arabic" w:hAnsi="Simplified Arabic" w:cs="Simplified Arabic"/>
          <w:b w:val="0"/>
          <w:bCs w:val="0"/>
          <w:color w:val="000000"/>
          <w:sz w:val="32"/>
          <w:szCs w:val="32"/>
          <w:shd w:val="clear" w:color="auto" w:fill="FFFFFF"/>
          <w:rtl/>
        </w:rPr>
        <w:t>وأن</w:t>
      </w:r>
      <w:r w:rsidR="007D0237">
        <w:rPr>
          <w:rStyle w:val="lev"/>
          <w:rFonts w:ascii="Simplified Arabic" w:hAnsi="Simplified Arabic" w:cs="Simplified Arabic"/>
          <w:color w:val="000000"/>
          <w:shd w:val="clear" w:color="auto" w:fill="FFFFFF"/>
          <w:rtl/>
        </w:rPr>
        <w:t xml:space="preserve"> </w:t>
      </w:r>
      <w:r w:rsidR="007D0237" w:rsidRPr="007D0237">
        <w:rPr>
          <w:rStyle w:val="lev"/>
          <w:rFonts w:ascii="Simplified Arabic" w:hAnsi="Simplified Arabic" w:cs="Simplified Arabic"/>
          <w:b w:val="0"/>
          <w:bCs w:val="0"/>
          <w:color w:val="000000"/>
          <w:sz w:val="32"/>
          <w:szCs w:val="32"/>
          <w:shd w:val="clear" w:color="auto" w:fill="FFFFFF"/>
          <w:rtl/>
        </w:rPr>
        <w:t>فهم آلية هذا النظام ومكوناته وعناصره الصغرى وآلية إنتاجه للمعنى وللدلالة هو هدفه الاستراتيجي البعيد</w:t>
      </w:r>
      <w:r w:rsidR="007D0237" w:rsidRPr="00D652F3">
        <w:rPr>
          <w:rStyle w:val="lev"/>
          <w:rFonts w:ascii="Simplified Arabic" w:hAnsi="Simplified Arabic" w:cs="Simplified Arabic" w:hint="cs"/>
          <w:b w:val="0"/>
          <w:bCs w:val="0"/>
          <w:color w:val="000000"/>
          <w:sz w:val="32"/>
          <w:szCs w:val="32"/>
          <w:shd w:val="clear" w:color="auto" w:fill="FFFFFF"/>
          <w:rtl/>
        </w:rPr>
        <w:t xml:space="preserve"> </w:t>
      </w:r>
      <w:r w:rsidR="00D652F3" w:rsidRPr="00D652F3">
        <w:rPr>
          <w:rStyle w:val="lev"/>
          <w:rFonts w:ascii="Simplified Arabic" w:hAnsi="Simplified Arabic" w:cs="Simplified Arabic" w:hint="cs"/>
          <w:b w:val="0"/>
          <w:bCs w:val="0"/>
          <w:color w:val="000000"/>
          <w:sz w:val="32"/>
          <w:szCs w:val="32"/>
          <w:shd w:val="clear" w:color="auto" w:fill="FFFFFF"/>
          <w:rtl/>
        </w:rPr>
        <w:t>"()</w:t>
      </w:r>
      <w:r w:rsidR="007D0237">
        <w:rPr>
          <w:rStyle w:val="lev"/>
          <w:rFonts w:ascii="Simplified Arabic" w:hAnsi="Simplified Arabic" w:cs="Simplified Arabic" w:hint="cs"/>
          <w:b w:val="0"/>
          <w:bCs w:val="0"/>
          <w:color w:val="000000"/>
          <w:sz w:val="32"/>
          <w:szCs w:val="32"/>
          <w:shd w:val="clear" w:color="auto" w:fill="FFFFFF"/>
          <w:rtl/>
        </w:rPr>
        <w:t xml:space="preserve"> إن المسألة إذن ليست فقط مسألة رصد ظاهرة التأثير والتأثر بين مؤلف و مؤلف ، و لكنها مسألة مقاربة عمل أدبي له وحدة ما</w:t>
      </w:r>
      <w:r w:rsidR="004D013F">
        <w:rPr>
          <w:rStyle w:val="lev"/>
          <w:rFonts w:ascii="Simplified Arabic" w:hAnsi="Simplified Arabic" w:cs="Simplified Arabic" w:hint="cs"/>
          <w:b w:val="0"/>
          <w:bCs w:val="0"/>
          <w:color w:val="000000"/>
          <w:sz w:val="32"/>
          <w:szCs w:val="32"/>
          <w:shd w:val="clear" w:color="auto" w:fill="FFFFFF"/>
          <w:rtl/>
        </w:rPr>
        <w:t xml:space="preserve"> و خصوصية ما</w:t>
      </w:r>
      <w:r w:rsidR="007D0237">
        <w:rPr>
          <w:rStyle w:val="lev"/>
          <w:rFonts w:ascii="Simplified Arabic" w:hAnsi="Simplified Arabic" w:cs="Simplified Arabic" w:hint="cs"/>
          <w:b w:val="0"/>
          <w:bCs w:val="0"/>
          <w:color w:val="000000"/>
          <w:sz w:val="32"/>
          <w:szCs w:val="32"/>
          <w:shd w:val="clear" w:color="auto" w:fill="FFFFFF"/>
          <w:rtl/>
        </w:rPr>
        <w:t xml:space="preserve">. </w:t>
      </w:r>
    </w:p>
    <w:p w:rsidR="00F53369" w:rsidRPr="00F53369" w:rsidRDefault="003F5C26" w:rsidP="003F5C26">
      <w:pPr>
        <w:ind w:right="320" w:firstLine="855"/>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B35061">
        <w:rPr>
          <w:rFonts w:ascii="Simplified Arabic" w:hAnsi="Simplified Arabic" w:cs="Simplified Arabic" w:hint="cs"/>
          <w:sz w:val="32"/>
          <w:szCs w:val="32"/>
          <w:rtl/>
          <w:lang w:bidi="ar-DZ"/>
        </w:rPr>
        <w:t xml:space="preserve"> </w:t>
      </w:r>
      <w:r w:rsidR="00F53369">
        <w:rPr>
          <w:rFonts w:ascii="Simplified Arabic" w:hAnsi="Simplified Arabic" w:cs="Simplified Arabic" w:hint="cs"/>
          <w:sz w:val="32"/>
          <w:szCs w:val="32"/>
          <w:rtl/>
          <w:lang w:bidi="ar-DZ"/>
        </w:rPr>
        <w:t xml:space="preserve"> </w:t>
      </w:r>
    </w:p>
    <w:sectPr w:rsidR="00F53369" w:rsidRPr="00F53369" w:rsidSect="007E0B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53369"/>
    <w:rsid w:val="00056D08"/>
    <w:rsid w:val="000B07E6"/>
    <w:rsid w:val="000D7E7A"/>
    <w:rsid w:val="0010401D"/>
    <w:rsid w:val="001E356E"/>
    <w:rsid w:val="001F3DF3"/>
    <w:rsid w:val="0029282F"/>
    <w:rsid w:val="002E4778"/>
    <w:rsid w:val="002F2F93"/>
    <w:rsid w:val="002F7F7B"/>
    <w:rsid w:val="003F5C26"/>
    <w:rsid w:val="00493B13"/>
    <w:rsid w:val="004D013F"/>
    <w:rsid w:val="005477B0"/>
    <w:rsid w:val="005D1195"/>
    <w:rsid w:val="00780FF0"/>
    <w:rsid w:val="007867FE"/>
    <w:rsid w:val="007D0237"/>
    <w:rsid w:val="007E0BE8"/>
    <w:rsid w:val="00883B6A"/>
    <w:rsid w:val="00970506"/>
    <w:rsid w:val="00983579"/>
    <w:rsid w:val="00A725BB"/>
    <w:rsid w:val="00B35061"/>
    <w:rsid w:val="00B52962"/>
    <w:rsid w:val="00BF3CFB"/>
    <w:rsid w:val="00C7027E"/>
    <w:rsid w:val="00CC3885"/>
    <w:rsid w:val="00D652F3"/>
    <w:rsid w:val="00DD2BA3"/>
    <w:rsid w:val="00DE13EB"/>
    <w:rsid w:val="00E35FA2"/>
    <w:rsid w:val="00F53369"/>
    <w:rsid w:val="00FD587E"/>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56D08"/>
    <w:rPr>
      <w:b/>
      <w:bCs/>
    </w:rPr>
  </w:style>
  <w:style w:type="paragraph" w:styleId="NormalWeb">
    <w:name w:val="Normal (Web)"/>
    <w:basedOn w:val="Normal"/>
    <w:uiPriority w:val="99"/>
    <w:unhideWhenUsed/>
    <w:rsid w:val="00DE13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675</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24</cp:revision>
  <dcterms:created xsi:type="dcterms:W3CDTF">2022-11-18T09:50:00Z</dcterms:created>
  <dcterms:modified xsi:type="dcterms:W3CDTF">2022-11-25T21:16:00Z</dcterms:modified>
</cp:coreProperties>
</file>