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68A8" w:rsidRDefault="00D568A8" w:rsidP="00D568A8">
      <w:pPr>
        <w:bidi/>
        <w:jc w:val="center"/>
        <w:rPr>
          <w:rFonts w:asciiTheme="majorBidi" w:hAnsiTheme="majorBidi" w:cstheme="majorBidi"/>
          <w:sz w:val="36"/>
          <w:szCs w:val="36"/>
          <w:rtl/>
          <w:lang w:bidi="ar-DZ"/>
        </w:rPr>
      </w:pPr>
      <w:r>
        <w:rPr>
          <w:rFonts w:asciiTheme="majorBidi" w:hAnsiTheme="majorBidi" w:cstheme="majorBidi" w:hint="cs"/>
          <w:sz w:val="36"/>
          <w:szCs w:val="36"/>
          <w:rtl/>
          <w:lang w:bidi="ar-DZ"/>
        </w:rPr>
        <w:t xml:space="preserve">بسم الله الرحمن الرحيم </w:t>
      </w:r>
    </w:p>
    <w:p w:rsidR="004D4090" w:rsidRPr="00117955" w:rsidRDefault="00D568A8" w:rsidP="00D568A8">
      <w:pPr>
        <w:bidi/>
        <w:jc w:val="both"/>
        <w:rPr>
          <w:rFonts w:asciiTheme="majorBidi" w:hAnsiTheme="majorBidi" w:cstheme="majorBidi"/>
          <w:b/>
          <w:bCs/>
          <w:sz w:val="36"/>
          <w:szCs w:val="36"/>
          <w:rtl/>
          <w:lang w:bidi="ar-DZ"/>
        </w:rPr>
      </w:pPr>
      <w:r w:rsidRPr="00117955">
        <w:rPr>
          <w:rFonts w:asciiTheme="majorBidi" w:hAnsiTheme="majorBidi" w:cstheme="majorBidi" w:hint="cs"/>
          <w:b/>
          <w:bCs/>
          <w:sz w:val="36"/>
          <w:szCs w:val="36"/>
          <w:rtl/>
          <w:lang w:bidi="ar-DZ"/>
        </w:rPr>
        <w:t>المحاضرة</w:t>
      </w:r>
      <w:r w:rsidR="00117955" w:rsidRPr="00117955">
        <w:rPr>
          <w:rFonts w:asciiTheme="majorBidi" w:hAnsiTheme="majorBidi" w:cstheme="majorBidi" w:hint="cs"/>
          <w:b/>
          <w:bCs/>
          <w:sz w:val="36"/>
          <w:szCs w:val="36"/>
          <w:rtl/>
          <w:lang w:bidi="ar-DZ"/>
        </w:rPr>
        <w:t xml:space="preserve"> السادسة</w:t>
      </w:r>
      <w:r w:rsidRPr="00117955">
        <w:rPr>
          <w:rFonts w:asciiTheme="majorBidi" w:hAnsiTheme="majorBidi" w:cstheme="majorBidi" w:hint="cs"/>
          <w:b/>
          <w:bCs/>
          <w:sz w:val="36"/>
          <w:szCs w:val="36"/>
          <w:rtl/>
          <w:lang w:bidi="ar-DZ"/>
        </w:rPr>
        <w:t xml:space="preserve">                       </w:t>
      </w:r>
      <w:r w:rsidR="00117955">
        <w:rPr>
          <w:rFonts w:asciiTheme="majorBidi" w:hAnsiTheme="majorBidi" w:cstheme="majorBidi" w:hint="cs"/>
          <w:b/>
          <w:bCs/>
          <w:sz w:val="36"/>
          <w:szCs w:val="36"/>
          <w:rtl/>
          <w:lang w:bidi="ar-DZ"/>
        </w:rPr>
        <w:t xml:space="preserve">                        </w:t>
      </w:r>
      <w:r w:rsidRPr="00117955">
        <w:rPr>
          <w:rFonts w:asciiTheme="majorBidi" w:hAnsiTheme="majorBidi" w:cstheme="majorBidi" w:hint="cs"/>
          <w:b/>
          <w:bCs/>
          <w:sz w:val="36"/>
          <w:szCs w:val="36"/>
          <w:rtl/>
          <w:lang w:bidi="ar-DZ"/>
        </w:rPr>
        <w:t xml:space="preserve">   تطبيقات الأسلوبية </w:t>
      </w:r>
    </w:p>
    <w:p w:rsidR="00D568A8" w:rsidRDefault="00D568A8" w:rsidP="00D568A8">
      <w:pPr>
        <w:bidi/>
        <w:jc w:val="both"/>
        <w:rPr>
          <w:rFonts w:asciiTheme="majorBidi" w:hAnsiTheme="majorBidi" w:cstheme="majorBidi"/>
          <w:sz w:val="36"/>
          <w:szCs w:val="36"/>
          <w:rtl/>
          <w:lang w:bidi="ar-DZ"/>
        </w:rPr>
      </w:pPr>
    </w:p>
    <w:p w:rsidR="00D568A8" w:rsidRDefault="00D568A8" w:rsidP="00D568A8">
      <w:pPr>
        <w:bidi/>
        <w:spacing w:line="360" w:lineRule="auto"/>
        <w:jc w:val="both"/>
        <w:rPr>
          <w:rFonts w:asciiTheme="majorBidi" w:hAnsiTheme="majorBidi" w:cstheme="majorBidi"/>
          <w:sz w:val="36"/>
          <w:szCs w:val="36"/>
          <w:rtl/>
          <w:lang w:bidi="ar-DZ"/>
        </w:rPr>
      </w:pPr>
      <w:r>
        <w:rPr>
          <w:rFonts w:asciiTheme="majorBidi" w:hAnsiTheme="majorBidi" w:cstheme="majorBidi" w:hint="cs"/>
          <w:sz w:val="36"/>
          <w:szCs w:val="36"/>
          <w:rtl/>
          <w:lang w:bidi="ar-DZ"/>
        </w:rPr>
        <w:t>عرف التطبيق النقدي العربي مقاربات كثيرة مستخدما الأسلوبية منهجا لمقاربة النصوص الشعرية، ومن هذه الدراسات نذكر دراسة نعيمة سعدية</w:t>
      </w:r>
      <w:r>
        <w:rPr>
          <w:rFonts w:asciiTheme="majorBidi" w:hAnsiTheme="majorBidi" w:cstheme="majorBidi" w:hint="cs"/>
          <w:b/>
          <w:bCs/>
          <w:sz w:val="36"/>
          <w:szCs w:val="36"/>
          <w:vertAlign w:val="superscript"/>
          <w:rtl/>
          <w:lang w:bidi="ar-DZ"/>
        </w:rPr>
        <w:t>1</w:t>
      </w:r>
      <w:r>
        <w:rPr>
          <w:rFonts w:asciiTheme="majorBidi" w:hAnsiTheme="majorBidi" w:cstheme="majorBidi" w:hint="cs"/>
          <w:sz w:val="36"/>
          <w:szCs w:val="36"/>
          <w:rtl/>
          <w:lang w:bidi="ar-DZ"/>
        </w:rPr>
        <w:t xml:space="preserve">. </w:t>
      </w:r>
    </w:p>
    <w:p w:rsidR="00D568A8" w:rsidRDefault="00D568A8" w:rsidP="00D568A8">
      <w:pPr>
        <w:bidi/>
        <w:spacing w:line="360" w:lineRule="auto"/>
        <w:jc w:val="both"/>
        <w:rPr>
          <w:rFonts w:asciiTheme="majorBidi" w:hAnsiTheme="majorBidi" w:cstheme="majorBidi"/>
          <w:sz w:val="36"/>
          <w:szCs w:val="36"/>
          <w:rtl/>
          <w:lang w:bidi="ar-DZ"/>
        </w:rPr>
      </w:pPr>
      <w:r>
        <w:rPr>
          <w:rFonts w:asciiTheme="majorBidi" w:hAnsiTheme="majorBidi" w:cstheme="majorBidi" w:hint="cs"/>
          <w:sz w:val="36"/>
          <w:szCs w:val="36"/>
          <w:rtl/>
          <w:lang w:bidi="ar-DZ"/>
        </w:rPr>
        <w:t xml:space="preserve">اشتغلت الناقدة على قصيدتين سنختار الأولى لبيان المنهج الأسلوبي فيها، والقصيدة هي للشاعر السوري المعاصر نزار قباني، عنوانها "اعتذار لأبي تمام". </w:t>
      </w:r>
    </w:p>
    <w:p w:rsidR="00D568A8" w:rsidRDefault="00D568A8" w:rsidP="00D568A8">
      <w:pPr>
        <w:bidi/>
        <w:spacing w:line="360" w:lineRule="auto"/>
        <w:jc w:val="both"/>
        <w:rPr>
          <w:rFonts w:asciiTheme="majorBidi" w:hAnsiTheme="majorBidi" w:cstheme="majorBidi"/>
          <w:sz w:val="36"/>
          <w:szCs w:val="36"/>
          <w:rtl/>
          <w:lang w:bidi="ar-DZ"/>
        </w:rPr>
      </w:pPr>
      <w:proofErr w:type="gramStart"/>
      <w:r>
        <w:rPr>
          <w:rFonts w:asciiTheme="majorBidi" w:hAnsiTheme="majorBidi" w:cstheme="majorBidi" w:hint="cs"/>
          <w:sz w:val="36"/>
          <w:szCs w:val="36"/>
          <w:rtl/>
          <w:lang w:bidi="ar-DZ"/>
        </w:rPr>
        <w:t>بادئ</w:t>
      </w:r>
      <w:proofErr w:type="gramEnd"/>
      <w:r>
        <w:rPr>
          <w:rFonts w:asciiTheme="majorBidi" w:hAnsiTheme="majorBidi" w:cstheme="majorBidi" w:hint="cs"/>
          <w:sz w:val="36"/>
          <w:szCs w:val="36"/>
          <w:rtl/>
          <w:lang w:bidi="ar-DZ"/>
        </w:rPr>
        <w:t xml:space="preserve"> ذي بدء نشير إلى أن الناقد قد أوردت النص كاملا، وقد امتد على جسد الصفحات: 87، 88، 89، 90. </w:t>
      </w:r>
      <w:proofErr w:type="gramStart"/>
      <w:r>
        <w:rPr>
          <w:rFonts w:asciiTheme="majorBidi" w:hAnsiTheme="majorBidi" w:cstheme="majorBidi" w:hint="cs"/>
          <w:sz w:val="36"/>
          <w:szCs w:val="36"/>
          <w:rtl/>
          <w:lang w:bidi="ar-DZ"/>
        </w:rPr>
        <w:t>وللعلم</w:t>
      </w:r>
      <w:proofErr w:type="gramEnd"/>
      <w:r>
        <w:rPr>
          <w:rFonts w:asciiTheme="majorBidi" w:hAnsiTheme="majorBidi" w:cstheme="majorBidi" w:hint="cs"/>
          <w:sz w:val="36"/>
          <w:szCs w:val="36"/>
          <w:rtl/>
          <w:lang w:bidi="ar-DZ"/>
        </w:rPr>
        <w:t xml:space="preserve"> فإن القصيدة بها ثماني مقاطع. </w:t>
      </w:r>
    </w:p>
    <w:p w:rsidR="00316233" w:rsidRDefault="00D568A8" w:rsidP="00316233">
      <w:pPr>
        <w:bidi/>
        <w:spacing w:line="360" w:lineRule="auto"/>
        <w:jc w:val="both"/>
        <w:rPr>
          <w:rFonts w:asciiTheme="majorBidi" w:hAnsiTheme="majorBidi" w:cstheme="majorBidi"/>
          <w:sz w:val="36"/>
          <w:szCs w:val="36"/>
          <w:rtl/>
          <w:lang w:bidi="ar-DZ"/>
        </w:rPr>
      </w:pPr>
      <w:r>
        <w:rPr>
          <w:rFonts w:asciiTheme="majorBidi" w:hAnsiTheme="majorBidi" w:cstheme="majorBidi" w:hint="cs"/>
          <w:sz w:val="36"/>
          <w:szCs w:val="36"/>
          <w:rtl/>
          <w:lang w:bidi="ar-DZ"/>
        </w:rPr>
        <w:t xml:space="preserve">مما خصصته بالدراسة أسلوبية الانزياح، </w:t>
      </w:r>
      <w:proofErr w:type="spellStart"/>
      <w:r w:rsidR="00316233">
        <w:rPr>
          <w:rFonts w:asciiTheme="majorBidi" w:hAnsiTheme="majorBidi" w:cstheme="majorBidi" w:hint="cs"/>
          <w:sz w:val="36"/>
          <w:szCs w:val="36"/>
          <w:rtl/>
          <w:lang w:bidi="ar-DZ"/>
        </w:rPr>
        <w:t>حسث</w:t>
      </w:r>
      <w:proofErr w:type="spellEnd"/>
      <w:r w:rsidR="00316233">
        <w:rPr>
          <w:rFonts w:asciiTheme="majorBidi" w:hAnsiTheme="majorBidi" w:cstheme="majorBidi" w:hint="cs"/>
          <w:sz w:val="36"/>
          <w:szCs w:val="36"/>
          <w:rtl/>
          <w:lang w:bidi="ar-DZ"/>
        </w:rPr>
        <w:t xml:space="preserve"> الت</w:t>
      </w:r>
      <w:r>
        <w:rPr>
          <w:rFonts w:asciiTheme="majorBidi" w:hAnsiTheme="majorBidi" w:cstheme="majorBidi" w:hint="cs"/>
          <w:sz w:val="36"/>
          <w:szCs w:val="36"/>
          <w:rtl/>
          <w:lang w:bidi="ar-DZ"/>
        </w:rPr>
        <w:t>عو</w:t>
      </w:r>
      <w:r w:rsidR="00316233">
        <w:rPr>
          <w:rFonts w:asciiTheme="majorBidi" w:hAnsiTheme="majorBidi" w:cstheme="majorBidi" w:hint="cs"/>
          <w:sz w:val="36"/>
          <w:szCs w:val="36"/>
          <w:rtl/>
          <w:lang w:bidi="ar-DZ"/>
        </w:rPr>
        <w:t>ي</w:t>
      </w:r>
      <w:r>
        <w:rPr>
          <w:rFonts w:asciiTheme="majorBidi" w:hAnsiTheme="majorBidi" w:cstheme="majorBidi" w:hint="cs"/>
          <w:sz w:val="36"/>
          <w:szCs w:val="36"/>
          <w:rtl/>
          <w:lang w:bidi="ar-DZ"/>
        </w:rPr>
        <w:t xml:space="preserve">ل على الانزياح التركيبي الذي تقبع ظواهره بين الشعرية والأسلوبية. </w:t>
      </w:r>
      <w:r w:rsidR="00316233">
        <w:rPr>
          <w:rFonts w:asciiTheme="majorBidi" w:hAnsiTheme="majorBidi" w:cstheme="majorBidi" w:hint="cs"/>
          <w:sz w:val="36"/>
          <w:szCs w:val="36"/>
          <w:rtl/>
          <w:lang w:bidi="ar-DZ"/>
        </w:rPr>
        <w:t xml:space="preserve">وبالنسبة للناقدة فهي ترى بأن الانزياح التركيبي هو وحده القادر على خرق قوانين اللغة ومعاييرها بعناية فائقة. </w:t>
      </w:r>
      <w:proofErr w:type="gramStart"/>
      <w:r w:rsidR="00316233">
        <w:rPr>
          <w:rFonts w:asciiTheme="majorBidi" w:hAnsiTheme="majorBidi" w:cstheme="majorBidi" w:hint="cs"/>
          <w:sz w:val="36"/>
          <w:szCs w:val="36"/>
          <w:rtl/>
          <w:lang w:bidi="ar-DZ"/>
        </w:rPr>
        <w:t>وللإشارة</w:t>
      </w:r>
      <w:proofErr w:type="gramEnd"/>
      <w:r w:rsidR="00316233">
        <w:rPr>
          <w:rFonts w:asciiTheme="majorBidi" w:hAnsiTheme="majorBidi" w:cstheme="majorBidi" w:hint="cs"/>
          <w:sz w:val="36"/>
          <w:szCs w:val="36"/>
          <w:rtl/>
          <w:lang w:bidi="ar-DZ"/>
        </w:rPr>
        <w:t xml:space="preserve"> فإن الخرق يتم على مستويات، منها الخرق العروضي، والخرق النحوي..</w:t>
      </w:r>
    </w:p>
    <w:p w:rsidR="00316233" w:rsidRDefault="00316233" w:rsidP="00316233">
      <w:pPr>
        <w:bidi/>
        <w:spacing w:line="360" w:lineRule="auto"/>
        <w:jc w:val="both"/>
        <w:rPr>
          <w:rFonts w:asciiTheme="majorBidi" w:hAnsiTheme="majorBidi" w:cstheme="majorBidi"/>
          <w:sz w:val="36"/>
          <w:szCs w:val="36"/>
          <w:rtl/>
          <w:lang w:bidi="ar-DZ"/>
        </w:rPr>
      </w:pPr>
      <w:proofErr w:type="gramStart"/>
      <w:r>
        <w:rPr>
          <w:rFonts w:asciiTheme="majorBidi" w:hAnsiTheme="majorBidi" w:cstheme="majorBidi" w:hint="cs"/>
          <w:sz w:val="36"/>
          <w:szCs w:val="36"/>
          <w:rtl/>
          <w:lang w:bidi="ar-DZ"/>
        </w:rPr>
        <w:t>ومن</w:t>
      </w:r>
      <w:proofErr w:type="gramEnd"/>
      <w:r>
        <w:rPr>
          <w:rFonts w:asciiTheme="majorBidi" w:hAnsiTheme="majorBidi" w:cstheme="majorBidi" w:hint="cs"/>
          <w:sz w:val="36"/>
          <w:szCs w:val="36"/>
          <w:rtl/>
          <w:lang w:bidi="ar-DZ"/>
        </w:rPr>
        <w:t xml:space="preserve"> الظواهر الأسلوبية التي سلطت عليها الناقدة المقاربة الحذف، وقد ثبتت الناقدة ورود الحذف في قصيدة نزار قباني، على مستوى عناصر البناء التركيبي، مفردة، جملة، عبارة. </w:t>
      </w:r>
    </w:p>
    <w:p w:rsidR="00316233" w:rsidRDefault="00316233" w:rsidP="00316233">
      <w:pPr>
        <w:bidi/>
        <w:spacing w:line="360" w:lineRule="auto"/>
        <w:jc w:val="both"/>
        <w:rPr>
          <w:rFonts w:asciiTheme="majorBidi" w:hAnsiTheme="majorBidi" w:cstheme="majorBidi"/>
          <w:sz w:val="36"/>
          <w:szCs w:val="36"/>
          <w:rtl/>
          <w:lang w:bidi="ar-DZ"/>
        </w:rPr>
      </w:pPr>
      <w:r>
        <w:rPr>
          <w:rFonts w:asciiTheme="majorBidi" w:hAnsiTheme="majorBidi" w:cstheme="majorBidi" w:hint="cs"/>
          <w:sz w:val="36"/>
          <w:szCs w:val="36"/>
          <w:rtl/>
          <w:lang w:bidi="ar-DZ"/>
        </w:rPr>
        <w:t>لا يفوت الناقدة في كل عنصر مقارب ضرب الأمثلة، وتحديد النوع، وإرجاع الجملة إلى أصل تركيبها، ومثال هذا، الحذف على مستوى المفردة، كما في قول الشاعر :</w:t>
      </w:r>
    </w:p>
    <w:p w:rsidR="00316233" w:rsidRDefault="00316233" w:rsidP="00316233">
      <w:pPr>
        <w:bidi/>
        <w:spacing w:line="360" w:lineRule="auto"/>
        <w:jc w:val="both"/>
        <w:rPr>
          <w:rFonts w:asciiTheme="majorBidi" w:hAnsiTheme="majorBidi" w:cstheme="majorBidi"/>
          <w:sz w:val="36"/>
          <w:szCs w:val="36"/>
          <w:rtl/>
          <w:lang w:bidi="ar-DZ"/>
        </w:rPr>
      </w:pPr>
      <w:r>
        <w:rPr>
          <w:rFonts w:asciiTheme="majorBidi" w:hAnsiTheme="majorBidi" w:cstheme="majorBidi" w:hint="cs"/>
          <w:sz w:val="36"/>
          <w:szCs w:val="36"/>
          <w:rtl/>
          <w:lang w:bidi="ar-DZ"/>
        </w:rPr>
        <w:t xml:space="preserve">وثار اللفظ ... </w:t>
      </w:r>
      <w:proofErr w:type="gramStart"/>
      <w:r>
        <w:rPr>
          <w:rFonts w:asciiTheme="majorBidi" w:hAnsiTheme="majorBidi" w:cstheme="majorBidi" w:hint="cs"/>
          <w:sz w:val="36"/>
          <w:szCs w:val="36"/>
          <w:rtl/>
          <w:lang w:bidi="ar-DZ"/>
        </w:rPr>
        <w:t>والقاموس</w:t>
      </w:r>
      <w:proofErr w:type="gramEnd"/>
      <w:r>
        <w:rPr>
          <w:rFonts w:asciiTheme="majorBidi" w:hAnsiTheme="majorBidi" w:cstheme="majorBidi" w:hint="cs"/>
          <w:b/>
          <w:bCs/>
          <w:sz w:val="36"/>
          <w:szCs w:val="36"/>
          <w:vertAlign w:val="superscript"/>
          <w:rtl/>
          <w:lang w:bidi="ar-DZ"/>
        </w:rPr>
        <w:t>2</w:t>
      </w:r>
    </w:p>
    <w:p w:rsidR="00316233" w:rsidRDefault="00316233" w:rsidP="00316233">
      <w:pPr>
        <w:bidi/>
        <w:spacing w:line="360" w:lineRule="auto"/>
        <w:jc w:val="both"/>
        <w:rPr>
          <w:rFonts w:asciiTheme="majorBidi" w:hAnsiTheme="majorBidi" w:cstheme="majorBidi"/>
          <w:sz w:val="36"/>
          <w:szCs w:val="36"/>
          <w:rtl/>
          <w:lang w:bidi="ar-DZ"/>
        </w:rPr>
      </w:pPr>
      <w:proofErr w:type="gramStart"/>
      <w:r>
        <w:rPr>
          <w:rFonts w:asciiTheme="majorBidi" w:hAnsiTheme="majorBidi" w:cstheme="majorBidi" w:hint="cs"/>
          <w:sz w:val="36"/>
          <w:szCs w:val="36"/>
          <w:rtl/>
          <w:lang w:bidi="ar-DZ"/>
        </w:rPr>
        <w:t>تبين</w:t>
      </w:r>
      <w:proofErr w:type="gramEnd"/>
      <w:r>
        <w:rPr>
          <w:rFonts w:asciiTheme="majorBidi" w:hAnsiTheme="majorBidi" w:cstheme="majorBidi" w:hint="cs"/>
          <w:sz w:val="36"/>
          <w:szCs w:val="36"/>
          <w:rtl/>
          <w:lang w:bidi="ar-DZ"/>
        </w:rPr>
        <w:t xml:space="preserve"> الناقدة أن المحذوف مفردة وتقديرها في النص ثار اللفظ وثار القاموس. </w:t>
      </w:r>
    </w:p>
    <w:p w:rsidR="00316233" w:rsidRDefault="00316233" w:rsidP="00316233">
      <w:pPr>
        <w:bidi/>
        <w:spacing w:line="360" w:lineRule="auto"/>
        <w:jc w:val="both"/>
        <w:rPr>
          <w:rFonts w:asciiTheme="majorBidi" w:hAnsiTheme="majorBidi" w:cstheme="majorBidi"/>
          <w:sz w:val="36"/>
          <w:szCs w:val="36"/>
          <w:rtl/>
          <w:lang w:bidi="ar-DZ"/>
        </w:rPr>
      </w:pPr>
      <w:r>
        <w:rPr>
          <w:rFonts w:asciiTheme="majorBidi" w:hAnsiTheme="majorBidi" w:cstheme="majorBidi" w:hint="cs"/>
          <w:sz w:val="36"/>
          <w:szCs w:val="36"/>
          <w:rtl/>
          <w:lang w:bidi="ar-DZ"/>
        </w:rPr>
        <w:lastRenderedPageBreak/>
        <w:t xml:space="preserve">كما تطرقت إلى حذف الحملة، والمثال الذي </w:t>
      </w:r>
      <w:proofErr w:type="gramStart"/>
      <w:r>
        <w:rPr>
          <w:rFonts w:asciiTheme="majorBidi" w:hAnsiTheme="majorBidi" w:cstheme="majorBidi" w:hint="cs"/>
          <w:sz w:val="36"/>
          <w:szCs w:val="36"/>
          <w:rtl/>
          <w:lang w:bidi="ar-DZ"/>
        </w:rPr>
        <w:t>استشهدت</w:t>
      </w:r>
      <w:proofErr w:type="gramEnd"/>
      <w:r>
        <w:rPr>
          <w:rFonts w:asciiTheme="majorBidi" w:hAnsiTheme="majorBidi" w:cstheme="majorBidi" w:hint="cs"/>
          <w:sz w:val="36"/>
          <w:szCs w:val="36"/>
          <w:rtl/>
          <w:lang w:bidi="ar-DZ"/>
        </w:rPr>
        <w:t xml:space="preserve"> به قول الشاعر نزار قباني: </w:t>
      </w:r>
    </w:p>
    <w:p w:rsidR="00316233" w:rsidRDefault="00316233" w:rsidP="00316233">
      <w:pPr>
        <w:bidi/>
        <w:spacing w:line="360" w:lineRule="auto"/>
        <w:jc w:val="both"/>
        <w:rPr>
          <w:rFonts w:asciiTheme="majorBidi" w:hAnsiTheme="majorBidi" w:cstheme="majorBidi"/>
          <w:sz w:val="36"/>
          <w:szCs w:val="36"/>
          <w:rtl/>
          <w:lang w:bidi="ar-DZ"/>
        </w:rPr>
      </w:pPr>
      <w:r>
        <w:rPr>
          <w:rFonts w:asciiTheme="majorBidi" w:hAnsiTheme="majorBidi" w:cstheme="majorBidi" w:hint="cs"/>
          <w:sz w:val="36"/>
          <w:szCs w:val="36"/>
          <w:rtl/>
          <w:lang w:bidi="ar-DZ"/>
        </w:rPr>
        <w:t xml:space="preserve">وأين يد مغامرة تسافر في مجاهيل تبتكر </w:t>
      </w:r>
    </w:p>
    <w:p w:rsidR="00316233" w:rsidRDefault="00316233" w:rsidP="00316233">
      <w:pPr>
        <w:bidi/>
        <w:spacing w:line="360" w:lineRule="auto"/>
        <w:jc w:val="both"/>
        <w:rPr>
          <w:rFonts w:asciiTheme="majorBidi" w:hAnsiTheme="majorBidi" w:cstheme="majorBidi"/>
          <w:sz w:val="36"/>
          <w:szCs w:val="36"/>
          <w:rtl/>
          <w:lang w:bidi="ar-DZ"/>
        </w:rPr>
      </w:pPr>
      <w:proofErr w:type="gramStart"/>
      <w:r>
        <w:rPr>
          <w:rFonts w:asciiTheme="majorBidi" w:hAnsiTheme="majorBidi" w:cstheme="majorBidi" w:hint="cs"/>
          <w:sz w:val="36"/>
          <w:szCs w:val="36"/>
          <w:rtl/>
          <w:lang w:bidi="ar-DZ"/>
        </w:rPr>
        <w:t>والأصل</w:t>
      </w:r>
      <w:proofErr w:type="gramEnd"/>
      <w:r>
        <w:rPr>
          <w:rFonts w:asciiTheme="majorBidi" w:hAnsiTheme="majorBidi" w:cstheme="majorBidi" w:hint="cs"/>
          <w:sz w:val="36"/>
          <w:szCs w:val="36"/>
          <w:rtl/>
          <w:lang w:bidi="ar-DZ"/>
        </w:rPr>
        <w:t xml:space="preserve"> </w:t>
      </w:r>
    </w:p>
    <w:p w:rsidR="00316233" w:rsidRDefault="00316233" w:rsidP="00316233">
      <w:pPr>
        <w:bidi/>
        <w:spacing w:line="360" w:lineRule="auto"/>
        <w:jc w:val="both"/>
        <w:rPr>
          <w:rFonts w:asciiTheme="majorBidi" w:hAnsiTheme="majorBidi" w:cstheme="majorBidi"/>
          <w:sz w:val="36"/>
          <w:szCs w:val="36"/>
          <w:rtl/>
          <w:lang w:bidi="ar-DZ"/>
        </w:rPr>
      </w:pPr>
      <w:r>
        <w:rPr>
          <w:rFonts w:asciiTheme="majorBidi" w:hAnsiTheme="majorBidi" w:cstheme="majorBidi" w:hint="cs"/>
          <w:sz w:val="36"/>
          <w:szCs w:val="36"/>
          <w:rtl/>
          <w:lang w:bidi="ar-DZ"/>
        </w:rPr>
        <w:t xml:space="preserve">وأين يد مغامرة تسافر في مجاهيل، وأين يد مغامرة تبتكر. </w:t>
      </w:r>
    </w:p>
    <w:p w:rsidR="00316233" w:rsidRDefault="00316233" w:rsidP="00316233">
      <w:pPr>
        <w:bidi/>
        <w:spacing w:line="360" w:lineRule="auto"/>
        <w:jc w:val="both"/>
        <w:rPr>
          <w:rFonts w:asciiTheme="majorBidi" w:hAnsiTheme="majorBidi" w:cstheme="majorBidi"/>
          <w:sz w:val="36"/>
          <w:szCs w:val="36"/>
          <w:rtl/>
          <w:lang w:bidi="ar-DZ"/>
        </w:rPr>
      </w:pPr>
      <w:r>
        <w:rPr>
          <w:rFonts w:asciiTheme="majorBidi" w:hAnsiTheme="majorBidi" w:cstheme="majorBidi" w:hint="cs"/>
          <w:sz w:val="36"/>
          <w:szCs w:val="36"/>
          <w:rtl/>
          <w:lang w:bidi="ar-DZ"/>
        </w:rPr>
        <w:t xml:space="preserve">ومن العناصر المدروسة أسلوبيا التقديم والتأخير، ومنها </w:t>
      </w:r>
      <w:proofErr w:type="spellStart"/>
      <w:r>
        <w:rPr>
          <w:rFonts w:asciiTheme="majorBidi" w:hAnsiTheme="majorBidi" w:cstheme="majorBidi" w:hint="cs"/>
          <w:sz w:val="36"/>
          <w:szCs w:val="36"/>
          <w:rtl/>
          <w:lang w:bidi="ar-DZ"/>
        </w:rPr>
        <w:t>تقدبم</w:t>
      </w:r>
      <w:proofErr w:type="spellEnd"/>
      <w:r>
        <w:rPr>
          <w:rFonts w:asciiTheme="majorBidi" w:hAnsiTheme="majorBidi" w:cstheme="majorBidi" w:hint="cs"/>
          <w:sz w:val="36"/>
          <w:szCs w:val="36"/>
          <w:rtl/>
          <w:lang w:bidi="ar-DZ"/>
        </w:rPr>
        <w:t xml:space="preserve"> الفاعل، المفعول </w:t>
      </w:r>
      <w:proofErr w:type="spellStart"/>
      <w:r>
        <w:rPr>
          <w:rFonts w:asciiTheme="majorBidi" w:hAnsiTheme="majorBidi" w:cstheme="majorBidi" w:hint="cs"/>
          <w:sz w:val="36"/>
          <w:szCs w:val="36"/>
          <w:rtl/>
          <w:lang w:bidi="ar-DZ"/>
        </w:rPr>
        <w:t>به</w:t>
      </w:r>
      <w:proofErr w:type="spellEnd"/>
      <w:r>
        <w:rPr>
          <w:rFonts w:asciiTheme="majorBidi" w:hAnsiTheme="majorBidi" w:cstheme="majorBidi" w:hint="cs"/>
          <w:sz w:val="36"/>
          <w:szCs w:val="36"/>
          <w:rtl/>
          <w:lang w:bidi="ar-DZ"/>
        </w:rPr>
        <w:t xml:space="preserve">، تقديم الخبر... </w:t>
      </w:r>
    </w:p>
    <w:p w:rsidR="00561BAE" w:rsidRDefault="00316233" w:rsidP="00316233">
      <w:pPr>
        <w:bidi/>
        <w:spacing w:line="360" w:lineRule="auto"/>
        <w:jc w:val="both"/>
        <w:rPr>
          <w:rFonts w:asciiTheme="majorBidi" w:hAnsiTheme="majorBidi" w:cstheme="majorBidi"/>
          <w:sz w:val="36"/>
          <w:szCs w:val="36"/>
          <w:rtl/>
          <w:lang w:bidi="ar-DZ"/>
        </w:rPr>
      </w:pPr>
      <w:r>
        <w:rPr>
          <w:rFonts w:asciiTheme="majorBidi" w:hAnsiTheme="majorBidi" w:cstheme="majorBidi" w:hint="cs"/>
          <w:sz w:val="36"/>
          <w:szCs w:val="36"/>
          <w:rtl/>
          <w:lang w:bidi="ar-DZ"/>
        </w:rPr>
        <w:t xml:space="preserve">ومن أمثلة هذا: </w:t>
      </w:r>
    </w:p>
    <w:p w:rsidR="00316233" w:rsidRDefault="00561BAE" w:rsidP="00561BAE">
      <w:pPr>
        <w:bidi/>
        <w:spacing w:line="360" w:lineRule="auto"/>
        <w:jc w:val="both"/>
        <w:rPr>
          <w:rFonts w:asciiTheme="majorBidi" w:hAnsiTheme="majorBidi" w:cstheme="majorBidi"/>
          <w:sz w:val="36"/>
          <w:szCs w:val="36"/>
          <w:rtl/>
          <w:lang w:bidi="ar-DZ"/>
        </w:rPr>
      </w:pPr>
      <w:r>
        <w:rPr>
          <w:rFonts w:asciiTheme="majorBidi" w:hAnsiTheme="majorBidi" w:cstheme="majorBidi" w:hint="cs"/>
          <w:sz w:val="36"/>
          <w:szCs w:val="36"/>
          <w:rtl/>
          <w:lang w:bidi="ar-DZ"/>
        </w:rPr>
        <w:t>ف</w:t>
      </w:r>
      <w:r w:rsidR="00316233">
        <w:rPr>
          <w:rFonts w:asciiTheme="majorBidi" w:hAnsiTheme="majorBidi" w:cstheme="majorBidi" w:hint="cs"/>
          <w:sz w:val="36"/>
          <w:szCs w:val="36"/>
          <w:rtl/>
          <w:lang w:bidi="ar-DZ"/>
        </w:rPr>
        <w:t>لا أحد بسيف سواه ينتصر</w:t>
      </w:r>
      <w:r>
        <w:rPr>
          <w:rFonts w:asciiTheme="majorBidi" w:hAnsiTheme="majorBidi" w:cstheme="majorBidi" w:hint="cs"/>
          <w:b/>
          <w:bCs/>
          <w:sz w:val="36"/>
          <w:szCs w:val="36"/>
          <w:vertAlign w:val="superscript"/>
          <w:rtl/>
          <w:lang w:bidi="ar-DZ"/>
        </w:rPr>
        <w:t>3</w:t>
      </w:r>
    </w:p>
    <w:p w:rsidR="00561BAE" w:rsidRDefault="00316233" w:rsidP="00316233">
      <w:pPr>
        <w:bidi/>
        <w:spacing w:line="360" w:lineRule="auto"/>
        <w:jc w:val="both"/>
        <w:rPr>
          <w:rFonts w:asciiTheme="majorBidi" w:hAnsiTheme="majorBidi" w:cstheme="majorBidi"/>
          <w:sz w:val="36"/>
          <w:szCs w:val="36"/>
          <w:rtl/>
          <w:lang w:bidi="ar-DZ"/>
        </w:rPr>
      </w:pPr>
      <w:r>
        <w:rPr>
          <w:rFonts w:asciiTheme="majorBidi" w:hAnsiTheme="majorBidi" w:cstheme="majorBidi" w:hint="cs"/>
          <w:sz w:val="36"/>
          <w:szCs w:val="36"/>
          <w:rtl/>
          <w:lang w:bidi="ar-DZ"/>
        </w:rPr>
        <w:t xml:space="preserve">المقدم حسب </w:t>
      </w:r>
      <w:proofErr w:type="gramStart"/>
      <w:r>
        <w:rPr>
          <w:rFonts w:asciiTheme="majorBidi" w:hAnsiTheme="majorBidi" w:cstheme="majorBidi" w:hint="cs"/>
          <w:sz w:val="36"/>
          <w:szCs w:val="36"/>
          <w:rtl/>
          <w:lang w:bidi="ar-DZ"/>
        </w:rPr>
        <w:t>شرحها</w:t>
      </w:r>
      <w:proofErr w:type="gramEnd"/>
      <w:r>
        <w:rPr>
          <w:rFonts w:asciiTheme="majorBidi" w:hAnsiTheme="majorBidi" w:cstheme="majorBidi" w:hint="cs"/>
          <w:sz w:val="36"/>
          <w:szCs w:val="36"/>
          <w:rtl/>
          <w:lang w:bidi="ar-DZ"/>
        </w:rPr>
        <w:t xml:space="preserve"> هو الفاعل </w:t>
      </w:r>
    </w:p>
    <w:p w:rsidR="00561BAE" w:rsidRDefault="00561BAE" w:rsidP="00561BAE">
      <w:pPr>
        <w:bidi/>
        <w:spacing w:line="360" w:lineRule="auto"/>
        <w:jc w:val="both"/>
        <w:rPr>
          <w:rFonts w:asciiTheme="majorBidi" w:hAnsiTheme="majorBidi" w:cstheme="majorBidi"/>
          <w:sz w:val="36"/>
          <w:szCs w:val="36"/>
          <w:rtl/>
          <w:lang w:bidi="ar-DZ"/>
        </w:rPr>
      </w:pPr>
      <w:r>
        <w:rPr>
          <w:rFonts w:asciiTheme="majorBidi" w:hAnsiTheme="majorBidi" w:cstheme="majorBidi" w:hint="cs"/>
          <w:sz w:val="36"/>
          <w:szCs w:val="36"/>
          <w:rtl/>
          <w:lang w:bidi="ar-DZ"/>
        </w:rPr>
        <w:t xml:space="preserve">والأصل في الترتيب المنطقي للجملة فلا ينتصر أحد بسيف سواه. </w:t>
      </w:r>
    </w:p>
    <w:p w:rsidR="00D568A8" w:rsidRPr="00D568A8" w:rsidRDefault="00561BAE" w:rsidP="00561BAE">
      <w:pPr>
        <w:bidi/>
        <w:spacing w:line="360" w:lineRule="auto"/>
        <w:jc w:val="both"/>
        <w:rPr>
          <w:rFonts w:asciiTheme="majorBidi" w:hAnsiTheme="majorBidi" w:cstheme="majorBidi"/>
          <w:sz w:val="36"/>
          <w:szCs w:val="36"/>
          <w:rtl/>
          <w:lang w:bidi="ar-DZ"/>
        </w:rPr>
      </w:pPr>
      <w:r>
        <w:rPr>
          <w:rFonts w:asciiTheme="majorBidi" w:hAnsiTheme="majorBidi" w:cstheme="majorBidi" w:hint="cs"/>
          <w:sz w:val="36"/>
          <w:szCs w:val="36"/>
          <w:rtl/>
          <w:lang w:bidi="ar-DZ"/>
        </w:rPr>
        <w:t xml:space="preserve">الأهم قامت بتطبيق آليات الأسلوبية وعلى عديد مستويات منها ما ذكرناه ومنها ما لم نورده، مع قيام الناقدة بتشريح النص والتطبيق عليه وشرحه وبيان الظواهر الأسلوبية فيه من التقديم والتأخير، أو الانزياح أو الحذف، مع ضبط مستويات كل نوع مع الإقناع بإعادة المثال إلى أصل تركيبه لتبين لنا الظاهرة المدروسة تأكيدا وبيانا وتفصيلا. </w:t>
      </w:r>
    </w:p>
    <w:sectPr w:rsidR="00D568A8" w:rsidRPr="00D568A8" w:rsidSect="00B67682">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4D4090"/>
    <w:rsid w:val="00117955"/>
    <w:rsid w:val="00316233"/>
    <w:rsid w:val="004D4090"/>
    <w:rsid w:val="0051456D"/>
    <w:rsid w:val="00561BAE"/>
    <w:rsid w:val="008D5067"/>
    <w:rsid w:val="00B67682"/>
    <w:rsid w:val="00D568A8"/>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7682"/>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Pages>
  <Words>297</Words>
  <Characters>1635</Characters>
  <Application>Microsoft Office Word</Application>
  <DocSecurity>0</DocSecurity>
  <Lines>13</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كلية الأداب و اللغات</dc:creator>
  <cp:keywords/>
  <dc:description/>
  <cp:lastModifiedBy>CCSYSTEM</cp:lastModifiedBy>
  <cp:revision>4</cp:revision>
  <dcterms:created xsi:type="dcterms:W3CDTF">2024-12-03T15:16:00Z</dcterms:created>
  <dcterms:modified xsi:type="dcterms:W3CDTF">2024-12-15T02:50:00Z</dcterms:modified>
</cp:coreProperties>
</file>