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EF" w:rsidRPr="005371EF" w:rsidRDefault="005371EF" w:rsidP="005371EF">
      <w:pPr>
        <w:spacing w:after="150" w:line="240" w:lineRule="auto"/>
        <w:jc w:val="center"/>
        <w:outlineLvl w:val="0"/>
        <w:rPr>
          <w:rFonts w:asciiTheme="majorBidi" w:eastAsia="Times New Roman" w:hAnsiTheme="majorBidi" w:cstheme="majorBidi"/>
          <w:b/>
          <w:bCs/>
          <w:kern w:val="36"/>
          <w:sz w:val="28"/>
          <w:szCs w:val="28"/>
          <w:lang w:eastAsia="fr-FR"/>
        </w:rPr>
      </w:pPr>
      <w:r w:rsidRPr="005371EF">
        <w:rPr>
          <w:rFonts w:asciiTheme="majorBidi" w:eastAsia="Times New Roman" w:hAnsiTheme="majorBidi" w:cstheme="majorBidi"/>
          <w:b/>
          <w:bCs/>
          <w:kern w:val="36"/>
          <w:sz w:val="28"/>
          <w:szCs w:val="28"/>
          <w:highlight w:val="yellow"/>
          <w:lang w:eastAsia="fr-FR"/>
        </w:rPr>
        <w:t>Phonétique et Phonologie</w:t>
      </w:r>
    </w:p>
    <w:p w:rsidR="005371EF" w:rsidRPr="007315F6" w:rsidRDefault="005371EF" w:rsidP="005371EF">
      <w:pPr>
        <w:spacing w:after="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 xml:space="preserve">La Phonétique et la Phonologie sont deux domaines de la linguistique s’intéressant à l’aspect sonore du langage. </w:t>
      </w:r>
      <w:r w:rsidRPr="005371EF">
        <w:rPr>
          <w:rFonts w:asciiTheme="majorBidi" w:eastAsia="Times New Roman" w:hAnsiTheme="majorBidi" w:cstheme="majorBidi"/>
          <w:sz w:val="26"/>
          <w:szCs w:val="26"/>
          <w:highlight w:val="green"/>
          <w:lang w:eastAsia="fr-FR"/>
        </w:rPr>
        <w:t>Ces deux disciplines se complètent</w:t>
      </w:r>
      <w:r w:rsidRPr="007315F6">
        <w:rPr>
          <w:rFonts w:asciiTheme="majorBidi" w:eastAsia="Times New Roman" w:hAnsiTheme="majorBidi" w:cstheme="majorBidi"/>
          <w:sz w:val="26"/>
          <w:szCs w:val="26"/>
          <w:lang w:eastAsia="fr-FR"/>
        </w:rPr>
        <w:t xml:space="preserve">. </w:t>
      </w:r>
      <w:r w:rsidRPr="005371EF">
        <w:rPr>
          <w:rFonts w:asciiTheme="majorBidi" w:eastAsia="Times New Roman" w:hAnsiTheme="majorBidi" w:cstheme="majorBidi"/>
          <w:sz w:val="26"/>
          <w:szCs w:val="26"/>
          <w:highlight w:val="cyan"/>
          <w:lang w:eastAsia="fr-FR"/>
        </w:rPr>
        <w:t>Le phonéticien identifie et décrit expérimentalement les caractéristiques des sons de parole au moyen de divers appareils.</w:t>
      </w:r>
      <w:r w:rsidRPr="007315F6">
        <w:rPr>
          <w:rFonts w:asciiTheme="majorBidi" w:eastAsia="Times New Roman" w:hAnsiTheme="majorBidi" w:cstheme="majorBidi"/>
          <w:sz w:val="26"/>
          <w:szCs w:val="26"/>
          <w:lang w:eastAsia="fr-FR"/>
        </w:rPr>
        <w:t xml:space="preserve"> </w:t>
      </w:r>
      <w:r w:rsidRPr="005371EF">
        <w:rPr>
          <w:rFonts w:asciiTheme="majorBidi" w:eastAsia="Times New Roman" w:hAnsiTheme="majorBidi" w:cstheme="majorBidi"/>
          <w:sz w:val="26"/>
          <w:szCs w:val="26"/>
          <w:highlight w:val="magenta"/>
          <w:lang w:eastAsia="fr-FR"/>
        </w:rPr>
        <w:t>Le phonologue construit un modèle permettant de comprendre le fonctionnement des sons dans la langue.</w:t>
      </w:r>
    </w:p>
    <w:p w:rsidR="005371EF" w:rsidRPr="007315F6" w:rsidRDefault="005371EF" w:rsidP="005371EF">
      <w:pPr>
        <w:spacing w:after="150" w:line="384" w:lineRule="atLeast"/>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 xml:space="preserve"> Partons du </w:t>
      </w:r>
      <w:r w:rsidRPr="005371EF">
        <w:rPr>
          <w:rFonts w:asciiTheme="majorBidi" w:eastAsia="Times New Roman" w:hAnsiTheme="majorBidi" w:cstheme="majorBidi"/>
          <w:sz w:val="26"/>
          <w:szCs w:val="26"/>
          <w:highlight w:val="yellow"/>
          <w:lang w:eastAsia="fr-FR"/>
        </w:rPr>
        <w:t>concret</w:t>
      </w:r>
      <w:r w:rsidRPr="007315F6">
        <w:rPr>
          <w:rFonts w:asciiTheme="majorBidi" w:eastAsia="Times New Roman" w:hAnsiTheme="majorBidi" w:cstheme="majorBidi"/>
          <w:sz w:val="26"/>
          <w:szCs w:val="26"/>
          <w:lang w:eastAsia="fr-FR"/>
        </w:rPr>
        <w:t xml:space="preserve"> vers l’</w:t>
      </w:r>
      <w:r w:rsidRPr="005371EF">
        <w:rPr>
          <w:rFonts w:asciiTheme="majorBidi" w:eastAsia="Times New Roman" w:hAnsiTheme="majorBidi" w:cstheme="majorBidi"/>
          <w:sz w:val="26"/>
          <w:szCs w:val="26"/>
          <w:highlight w:val="yellow"/>
          <w:lang w:eastAsia="fr-FR"/>
        </w:rPr>
        <w:t>abstrait</w:t>
      </w:r>
      <w:r w:rsidRPr="007315F6">
        <w:rPr>
          <w:rFonts w:asciiTheme="majorBidi" w:eastAsia="Times New Roman" w:hAnsiTheme="majorBidi" w:cstheme="majorBidi"/>
          <w:sz w:val="26"/>
          <w:szCs w:val="26"/>
          <w:lang w:eastAsia="fr-FR"/>
        </w:rPr>
        <w:t xml:space="preserve"> et allons de </w:t>
      </w:r>
      <w:r w:rsidRPr="005371EF">
        <w:rPr>
          <w:rFonts w:asciiTheme="majorBidi" w:eastAsia="Times New Roman" w:hAnsiTheme="majorBidi" w:cstheme="majorBidi"/>
          <w:sz w:val="26"/>
          <w:szCs w:val="26"/>
          <w:highlight w:val="green"/>
          <w:lang w:eastAsia="fr-FR"/>
        </w:rPr>
        <w:t>la phonétique</w:t>
      </w:r>
      <w:r w:rsidRPr="007315F6">
        <w:rPr>
          <w:rFonts w:asciiTheme="majorBidi" w:eastAsia="Times New Roman" w:hAnsiTheme="majorBidi" w:cstheme="majorBidi"/>
          <w:sz w:val="26"/>
          <w:szCs w:val="26"/>
          <w:lang w:eastAsia="fr-FR"/>
        </w:rPr>
        <w:t xml:space="preserve"> vers </w:t>
      </w:r>
      <w:r w:rsidRPr="005371EF">
        <w:rPr>
          <w:rFonts w:asciiTheme="majorBidi" w:eastAsia="Times New Roman" w:hAnsiTheme="majorBidi" w:cstheme="majorBidi"/>
          <w:sz w:val="26"/>
          <w:szCs w:val="26"/>
          <w:highlight w:val="green"/>
          <w:lang w:eastAsia="fr-FR"/>
        </w:rPr>
        <w:t>la phonologie.</w:t>
      </w:r>
    </w:p>
    <w:p w:rsidR="005371EF" w:rsidRPr="005371EF" w:rsidRDefault="005371EF" w:rsidP="005371EF">
      <w:pPr>
        <w:spacing w:after="0" w:line="384" w:lineRule="atLeast"/>
        <w:outlineLvl w:val="0"/>
        <w:rPr>
          <w:rFonts w:asciiTheme="majorBidi" w:eastAsia="Times New Roman" w:hAnsiTheme="majorBidi" w:cstheme="majorBidi"/>
          <w:b/>
          <w:bCs/>
          <w:kern w:val="36"/>
          <w:sz w:val="26"/>
          <w:szCs w:val="26"/>
          <w:lang w:eastAsia="fr-FR"/>
        </w:rPr>
      </w:pPr>
      <w:r w:rsidRPr="005371EF">
        <w:rPr>
          <w:rFonts w:asciiTheme="majorBidi" w:eastAsia="Times New Roman" w:hAnsiTheme="majorBidi" w:cstheme="majorBidi"/>
          <w:b/>
          <w:bCs/>
          <w:kern w:val="36"/>
          <w:sz w:val="26"/>
          <w:szCs w:val="26"/>
          <w:bdr w:val="none" w:sz="0" w:space="0" w:color="auto" w:frame="1"/>
          <w:lang w:eastAsia="fr-FR"/>
        </w:rPr>
        <w:t> La phonétique.</w:t>
      </w:r>
    </w:p>
    <w:p w:rsidR="005371EF" w:rsidRPr="007315F6" w:rsidRDefault="005371EF" w:rsidP="005371EF">
      <w:pPr>
        <w:spacing w:after="0" w:line="384" w:lineRule="atLeast"/>
        <w:jc w:val="both"/>
        <w:outlineLvl w:val="1"/>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bdr w:val="none" w:sz="0" w:space="0" w:color="auto" w:frame="1"/>
          <w:lang w:eastAsia="fr-FR"/>
        </w:rPr>
        <w:t> </w:t>
      </w:r>
      <w:r w:rsidRPr="005371EF">
        <w:rPr>
          <w:rFonts w:asciiTheme="majorBidi" w:eastAsia="Times New Roman" w:hAnsiTheme="majorBidi" w:cstheme="majorBidi"/>
          <w:sz w:val="26"/>
          <w:szCs w:val="26"/>
          <w:highlight w:val="yellow"/>
          <w:bdr w:val="none" w:sz="0" w:space="0" w:color="auto" w:frame="1"/>
          <w:lang w:eastAsia="fr-FR"/>
        </w:rPr>
        <w:t>Ses caractéristiques.</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 xml:space="preserve">C’est une </w:t>
      </w:r>
      <w:r w:rsidRPr="005371EF">
        <w:rPr>
          <w:rFonts w:asciiTheme="majorBidi" w:eastAsia="Times New Roman" w:hAnsiTheme="majorBidi" w:cstheme="majorBidi"/>
          <w:sz w:val="26"/>
          <w:szCs w:val="26"/>
          <w:highlight w:val="green"/>
          <w:lang w:eastAsia="fr-FR"/>
        </w:rPr>
        <w:t>science interdisciplinaire</w:t>
      </w:r>
      <w:r w:rsidRPr="007315F6">
        <w:rPr>
          <w:rFonts w:asciiTheme="majorBidi" w:eastAsia="Times New Roman" w:hAnsiTheme="majorBidi" w:cstheme="majorBidi"/>
          <w:sz w:val="26"/>
          <w:szCs w:val="26"/>
          <w:lang w:eastAsia="fr-FR"/>
        </w:rPr>
        <w:t xml:space="preserve"> par essence.</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Elle emprunte à plusieurs disciplines : physiologie, acoustique, physique, psychologie, médecine, sociologie, anthropologie, linguistique…</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Elle irrigue plusieurs champs : psycho-acoustique de la parole, pathologie du langage, didactique des langues, informatique, synthèse et reconnaissance automatique de la parole, audiométrie…</w:t>
      </w:r>
    </w:p>
    <w:p w:rsidR="005371EF" w:rsidRPr="007315F6" w:rsidRDefault="005371EF" w:rsidP="005371EF">
      <w:pPr>
        <w:spacing w:after="150" w:line="384" w:lineRule="atLeast"/>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 xml:space="preserve">La phonétique comprend </w:t>
      </w:r>
      <w:r w:rsidRPr="005371EF">
        <w:rPr>
          <w:rFonts w:asciiTheme="majorBidi" w:eastAsia="Times New Roman" w:hAnsiTheme="majorBidi" w:cstheme="majorBidi"/>
          <w:sz w:val="26"/>
          <w:szCs w:val="26"/>
          <w:highlight w:val="yellow"/>
          <w:lang w:eastAsia="fr-FR"/>
        </w:rPr>
        <w:t>trois grands domaines</w:t>
      </w:r>
      <w:r>
        <w:rPr>
          <w:rFonts w:asciiTheme="majorBidi" w:eastAsia="Times New Roman" w:hAnsiTheme="majorBidi" w:cstheme="majorBidi"/>
          <w:sz w:val="26"/>
          <w:szCs w:val="26"/>
          <w:lang w:eastAsia="fr-FR"/>
        </w:rPr>
        <w:t> :</w:t>
      </w:r>
    </w:p>
    <w:p w:rsidR="005371EF" w:rsidRPr="007315F6" w:rsidRDefault="005371EF" w:rsidP="005371EF">
      <w:pPr>
        <w:numPr>
          <w:ilvl w:val="0"/>
          <w:numId w:val="1"/>
        </w:numPr>
        <w:spacing w:after="75" w:line="384" w:lineRule="atLeast"/>
        <w:ind w:left="0"/>
        <w:rPr>
          <w:rFonts w:asciiTheme="majorBidi" w:eastAsia="Times New Roman" w:hAnsiTheme="majorBidi" w:cstheme="majorBidi"/>
          <w:sz w:val="26"/>
          <w:szCs w:val="26"/>
          <w:lang w:eastAsia="fr-FR"/>
        </w:rPr>
      </w:pPr>
      <w:r w:rsidRPr="005371EF">
        <w:rPr>
          <w:rFonts w:asciiTheme="majorBidi" w:eastAsia="Times New Roman" w:hAnsiTheme="majorBidi" w:cstheme="majorBidi"/>
          <w:sz w:val="26"/>
          <w:szCs w:val="26"/>
          <w:highlight w:val="green"/>
          <w:lang w:eastAsia="fr-FR"/>
        </w:rPr>
        <w:t>Phonétique articulatoire</w:t>
      </w:r>
      <w:r w:rsidRPr="007315F6">
        <w:rPr>
          <w:rFonts w:asciiTheme="majorBidi" w:eastAsia="Times New Roman" w:hAnsiTheme="majorBidi" w:cstheme="majorBidi"/>
          <w:sz w:val="26"/>
          <w:szCs w:val="26"/>
          <w:lang w:eastAsia="fr-FR"/>
        </w:rPr>
        <w:t> : concerne la physiologie de la phonation et les particularités articulatoires des sons de parole ;</w:t>
      </w:r>
    </w:p>
    <w:p w:rsidR="005371EF" w:rsidRPr="007315F6" w:rsidRDefault="005371EF" w:rsidP="005371EF">
      <w:pPr>
        <w:numPr>
          <w:ilvl w:val="0"/>
          <w:numId w:val="1"/>
        </w:numPr>
        <w:spacing w:after="0" w:line="384" w:lineRule="atLeast"/>
        <w:ind w:left="0"/>
        <w:rPr>
          <w:rFonts w:asciiTheme="majorBidi" w:eastAsia="Times New Roman" w:hAnsiTheme="majorBidi" w:cstheme="majorBidi"/>
          <w:sz w:val="26"/>
          <w:szCs w:val="26"/>
          <w:lang w:eastAsia="fr-FR"/>
        </w:rPr>
      </w:pPr>
      <w:r w:rsidRPr="005371EF">
        <w:rPr>
          <w:rFonts w:asciiTheme="majorBidi" w:eastAsia="Times New Roman" w:hAnsiTheme="majorBidi" w:cstheme="majorBidi"/>
          <w:sz w:val="26"/>
          <w:szCs w:val="26"/>
          <w:highlight w:val="green"/>
          <w:lang w:eastAsia="fr-FR"/>
        </w:rPr>
        <w:t>Phonétique</w:t>
      </w:r>
      <w:r w:rsidRPr="007315F6">
        <w:rPr>
          <w:rFonts w:asciiTheme="majorBidi" w:eastAsia="Times New Roman" w:hAnsiTheme="majorBidi" w:cstheme="majorBidi"/>
          <w:sz w:val="26"/>
          <w:szCs w:val="26"/>
          <w:lang w:eastAsia="fr-FR"/>
        </w:rPr>
        <w:t xml:space="preserve"> </w:t>
      </w:r>
      <w:r w:rsidRPr="005371EF">
        <w:rPr>
          <w:rFonts w:asciiTheme="majorBidi" w:eastAsia="Times New Roman" w:hAnsiTheme="majorBidi" w:cstheme="majorBidi"/>
          <w:sz w:val="26"/>
          <w:szCs w:val="26"/>
          <w:highlight w:val="green"/>
          <w:lang w:eastAsia="fr-FR"/>
        </w:rPr>
        <w:t>acoustique</w:t>
      </w:r>
      <w:r w:rsidRPr="007315F6">
        <w:rPr>
          <w:rFonts w:asciiTheme="majorBidi" w:eastAsia="Times New Roman" w:hAnsiTheme="majorBidi" w:cstheme="majorBidi"/>
          <w:b/>
          <w:bCs/>
          <w:sz w:val="26"/>
          <w:szCs w:val="26"/>
          <w:lang w:eastAsia="fr-FR"/>
        </w:rPr>
        <w:t> </w:t>
      </w:r>
      <w:r w:rsidRPr="007315F6">
        <w:rPr>
          <w:rFonts w:asciiTheme="majorBidi" w:eastAsia="Times New Roman" w:hAnsiTheme="majorBidi" w:cstheme="majorBidi"/>
          <w:sz w:val="26"/>
          <w:szCs w:val="26"/>
          <w:lang w:eastAsia="fr-FR"/>
        </w:rPr>
        <w:t>: traite de l’aspect physique des sons de parole en analysant le signal de parole ;</w:t>
      </w:r>
    </w:p>
    <w:p w:rsidR="005371EF" w:rsidRPr="007315F6" w:rsidRDefault="005371EF" w:rsidP="005371EF">
      <w:pPr>
        <w:numPr>
          <w:ilvl w:val="0"/>
          <w:numId w:val="1"/>
        </w:numPr>
        <w:spacing w:after="75" w:line="384" w:lineRule="atLeast"/>
        <w:ind w:left="0"/>
        <w:rPr>
          <w:rFonts w:asciiTheme="majorBidi" w:eastAsia="Times New Roman" w:hAnsiTheme="majorBidi" w:cstheme="majorBidi"/>
          <w:sz w:val="26"/>
          <w:szCs w:val="26"/>
          <w:lang w:eastAsia="fr-FR"/>
        </w:rPr>
      </w:pPr>
      <w:r w:rsidRPr="005371EF">
        <w:rPr>
          <w:rFonts w:asciiTheme="majorBidi" w:eastAsia="Times New Roman" w:hAnsiTheme="majorBidi" w:cstheme="majorBidi"/>
          <w:sz w:val="26"/>
          <w:szCs w:val="26"/>
          <w:highlight w:val="green"/>
          <w:lang w:eastAsia="fr-FR"/>
        </w:rPr>
        <w:t>Phonétique</w:t>
      </w:r>
      <w:r w:rsidRPr="007315F6">
        <w:rPr>
          <w:rFonts w:asciiTheme="majorBidi" w:eastAsia="Times New Roman" w:hAnsiTheme="majorBidi" w:cstheme="majorBidi"/>
          <w:sz w:val="26"/>
          <w:szCs w:val="26"/>
          <w:lang w:eastAsia="fr-FR"/>
        </w:rPr>
        <w:t xml:space="preserve"> </w:t>
      </w:r>
      <w:r w:rsidRPr="005371EF">
        <w:rPr>
          <w:rFonts w:asciiTheme="majorBidi" w:eastAsia="Times New Roman" w:hAnsiTheme="majorBidi" w:cstheme="majorBidi"/>
          <w:sz w:val="26"/>
          <w:szCs w:val="26"/>
          <w:highlight w:val="green"/>
          <w:lang w:eastAsia="fr-FR"/>
        </w:rPr>
        <w:t>perceptive</w:t>
      </w:r>
      <w:r w:rsidRPr="007315F6">
        <w:rPr>
          <w:rFonts w:asciiTheme="majorBidi" w:eastAsia="Times New Roman" w:hAnsiTheme="majorBidi" w:cstheme="majorBidi"/>
          <w:sz w:val="26"/>
          <w:szCs w:val="26"/>
          <w:lang w:eastAsia="fr-FR"/>
        </w:rPr>
        <w:t> : s’applique à la perception des sons paroliers.</w:t>
      </w:r>
    </w:p>
    <w:p w:rsidR="005371EF" w:rsidRPr="007315F6" w:rsidRDefault="005371EF" w:rsidP="005371EF">
      <w:pPr>
        <w:spacing w:after="0" w:line="384" w:lineRule="atLeast"/>
        <w:jc w:val="both"/>
        <w:outlineLvl w:val="1"/>
        <w:rPr>
          <w:rFonts w:asciiTheme="majorBidi" w:eastAsia="Times New Roman" w:hAnsiTheme="majorBidi" w:cstheme="majorBidi"/>
          <w:b/>
          <w:bCs/>
          <w:sz w:val="26"/>
          <w:szCs w:val="26"/>
          <w:lang w:eastAsia="fr-FR"/>
        </w:rPr>
      </w:pPr>
      <w:r w:rsidRPr="007315F6">
        <w:rPr>
          <w:rFonts w:asciiTheme="majorBidi" w:eastAsia="Times New Roman" w:hAnsiTheme="majorBidi" w:cstheme="majorBidi"/>
          <w:sz w:val="26"/>
          <w:szCs w:val="26"/>
          <w:bdr w:val="none" w:sz="0" w:space="0" w:color="auto" w:frame="1"/>
          <w:lang w:eastAsia="fr-FR"/>
        </w:rPr>
        <w:t> </w:t>
      </w:r>
      <w:r w:rsidRPr="007315F6">
        <w:rPr>
          <w:rFonts w:asciiTheme="majorBidi" w:eastAsia="Times New Roman" w:hAnsiTheme="majorBidi" w:cstheme="majorBidi"/>
          <w:b/>
          <w:bCs/>
          <w:sz w:val="26"/>
          <w:szCs w:val="26"/>
          <w:bdr w:val="none" w:sz="0" w:space="0" w:color="auto" w:frame="1"/>
          <w:lang w:eastAsia="fr-FR"/>
        </w:rPr>
        <w:t>Un aperçu de la méthode de travail et de la problématique.</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La phonétique est l’étude scientifique des sons du langage. Elle se fixe comme but de fournir une description très fine de tous les sons. Elle y parvient grâce à divers instruments.</w:t>
      </w:r>
    </w:p>
    <w:p w:rsidR="005371EF" w:rsidRPr="007315F6" w:rsidRDefault="005371EF" w:rsidP="005371EF">
      <w:pPr>
        <w:spacing w:after="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Prenons un exemple simple. Un phonéticien travaille sur la phrase </w:t>
      </w:r>
      <w:r w:rsidRPr="007315F6">
        <w:rPr>
          <w:rFonts w:asciiTheme="majorBidi" w:eastAsia="Times New Roman" w:hAnsiTheme="majorBidi" w:cstheme="majorBidi"/>
          <w:i/>
          <w:iCs/>
          <w:sz w:val="26"/>
          <w:szCs w:val="26"/>
          <w:lang w:eastAsia="fr-FR"/>
        </w:rPr>
        <w:t>papa va tard à la gare</w:t>
      </w:r>
      <w:r w:rsidRPr="007315F6">
        <w:rPr>
          <w:rFonts w:asciiTheme="majorBidi" w:eastAsia="Times New Roman" w:hAnsiTheme="majorBidi" w:cstheme="majorBidi"/>
          <w:sz w:val="26"/>
          <w:szCs w:val="26"/>
          <w:lang w:eastAsia="fr-FR"/>
        </w:rPr>
        <w:t>. Il en analyse tous les « A ». Et prouve qu’ils sont tous physiquement différents. Ce qui pose une série de questions</w:t>
      </w:r>
    </w:p>
    <w:p w:rsidR="005371EF" w:rsidRPr="007315F6" w:rsidRDefault="005371EF" w:rsidP="005371EF">
      <w:pPr>
        <w:numPr>
          <w:ilvl w:val="0"/>
          <w:numId w:val="2"/>
        </w:numPr>
        <w:spacing w:after="75" w:line="384" w:lineRule="atLeast"/>
        <w:ind w:left="0"/>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pourquoi identifions-nous « A » alors qu’on a affaire à des sons différents;</w:t>
      </w:r>
    </w:p>
    <w:p w:rsidR="005371EF" w:rsidRPr="007315F6" w:rsidRDefault="005371EF" w:rsidP="005371EF">
      <w:pPr>
        <w:numPr>
          <w:ilvl w:val="0"/>
          <w:numId w:val="2"/>
        </w:numPr>
        <w:spacing w:after="75" w:line="384" w:lineRule="atLeast"/>
        <w:ind w:left="0"/>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sur quels critères faut-il classer « A » : quels traits retenir afin d’en souligner sa spécificité ; parmi les différences relevées, lesquelles sont secondaires et ne doivent pas être retenues ?</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Allons plus loin, toujours avec « A »</w:t>
      </w:r>
    </w:p>
    <w:p w:rsidR="005371EF" w:rsidRPr="007315F6" w:rsidRDefault="005371EF" w:rsidP="005371EF">
      <w:pPr>
        <w:spacing w:after="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lastRenderedPageBreak/>
        <w:t>En tant que Toulousain, je prononce toujours « A » de la même façon. Et ne fais aucune distinction entre les mots </w:t>
      </w:r>
      <w:r w:rsidRPr="007315F6">
        <w:rPr>
          <w:rFonts w:asciiTheme="majorBidi" w:eastAsia="Times New Roman" w:hAnsiTheme="majorBidi" w:cstheme="majorBidi"/>
          <w:i/>
          <w:iCs/>
          <w:sz w:val="26"/>
          <w:szCs w:val="26"/>
          <w:lang w:eastAsia="fr-FR"/>
        </w:rPr>
        <w:t>pattes</w:t>
      </w:r>
      <w:r w:rsidRPr="007315F6">
        <w:rPr>
          <w:rFonts w:asciiTheme="majorBidi" w:eastAsia="Times New Roman" w:hAnsiTheme="majorBidi" w:cstheme="majorBidi"/>
          <w:sz w:val="26"/>
          <w:szCs w:val="26"/>
          <w:lang w:eastAsia="fr-FR"/>
        </w:rPr>
        <w:t> et </w:t>
      </w:r>
      <w:r w:rsidRPr="007315F6">
        <w:rPr>
          <w:rFonts w:asciiTheme="majorBidi" w:eastAsia="Times New Roman" w:hAnsiTheme="majorBidi" w:cstheme="majorBidi"/>
          <w:i/>
          <w:iCs/>
          <w:sz w:val="26"/>
          <w:szCs w:val="26"/>
          <w:lang w:eastAsia="fr-FR"/>
        </w:rPr>
        <w:t>pâtes</w:t>
      </w:r>
      <w:r w:rsidRPr="007315F6">
        <w:rPr>
          <w:rFonts w:asciiTheme="majorBidi" w:eastAsia="Times New Roman" w:hAnsiTheme="majorBidi" w:cstheme="majorBidi"/>
          <w:sz w:val="26"/>
          <w:szCs w:val="26"/>
          <w:lang w:eastAsia="fr-FR"/>
        </w:rPr>
        <w:t>. Mais la situati</w:t>
      </w:r>
      <w:r>
        <w:rPr>
          <w:rFonts w:asciiTheme="majorBidi" w:eastAsia="Times New Roman" w:hAnsiTheme="majorBidi" w:cstheme="majorBidi"/>
          <w:sz w:val="26"/>
          <w:szCs w:val="26"/>
          <w:lang w:eastAsia="fr-FR"/>
        </w:rPr>
        <w:t xml:space="preserve">on est différente dans d’autres </w:t>
      </w:r>
      <w:r w:rsidRPr="007315F6">
        <w:rPr>
          <w:rFonts w:asciiTheme="majorBidi" w:eastAsia="Times New Roman" w:hAnsiTheme="majorBidi" w:cstheme="majorBidi"/>
          <w:sz w:val="26"/>
          <w:szCs w:val="26"/>
          <w:lang w:eastAsia="fr-FR"/>
        </w:rPr>
        <w:t>régions de France. Certains Français distinguent </w:t>
      </w:r>
      <w:r w:rsidRPr="007315F6">
        <w:rPr>
          <w:rFonts w:asciiTheme="majorBidi" w:eastAsia="Times New Roman" w:hAnsiTheme="majorBidi" w:cstheme="majorBidi"/>
          <w:i/>
          <w:iCs/>
          <w:sz w:val="26"/>
          <w:szCs w:val="26"/>
          <w:lang w:eastAsia="fr-FR"/>
        </w:rPr>
        <w:t>pattes</w:t>
      </w:r>
      <w:r w:rsidRPr="007315F6">
        <w:rPr>
          <w:rFonts w:asciiTheme="majorBidi" w:eastAsia="Times New Roman" w:hAnsiTheme="majorBidi" w:cstheme="majorBidi"/>
          <w:sz w:val="26"/>
          <w:szCs w:val="26"/>
          <w:lang w:eastAsia="fr-FR"/>
        </w:rPr>
        <w:t> de </w:t>
      </w:r>
      <w:r w:rsidRPr="007315F6">
        <w:rPr>
          <w:rFonts w:asciiTheme="majorBidi" w:eastAsia="Times New Roman" w:hAnsiTheme="majorBidi" w:cstheme="majorBidi"/>
          <w:i/>
          <w:iCs/>
          <w:sz w:val="26"/>
          <w:szCs w:val="26"/>
          <w:lang w:eastAsia="fr-FR"/>
        </w:rPr>
        <w:t>pâtes </w:t>
      </w:r>
      <w:r w:rsidRPr="007315F6">
        <w:rPr>
          <w:rFonts w:asciiTheme="majorBidi" w:eastAsia="Times New Roman" w:hAnsiTheme="majorBidi" w:cstheme="majorBidi"/>
          <w:sz w:val="26"/>
          <w:szCs w:val="26"/>
          <w:lang w:eastAsia="fr-FR"/>
        </w:rPr>
        <w:t>; </w:t>
      </w:r>
      <w:r w:rsidRPr="007315F6">
        <w:rPr>
          <w:rFonts w:asciiTheme="majorBidi" w:eastAsia="Times New Roman" w:hAnsiTheme="majorBidi" w:cstheme="majorBidi"/>
          <w:i/>
          <w:iCs/>
          <w:sz w:val="26"/>
          <w:szCs w:val="26"/>
          <w:lang w:eastAsia="fr-FR"/>
        </w:rPr>
        <w:t>mal</w:t>
      </w:r>
      <w:r w:rsidRPr="007315F6">
        <w:rPr>
          <w:rFonts w:asciiTheme="majorBidi" w:eastAsia="Times New Roman" w:hAnsiTheme="majorBidi" w:cstheme="majorBidi"/>
          <w:sz w:val="26"/>
          <w:szCs w:val="26"/>
          <w:lang w:eastAsia="fr-FR"/>
        </w:rPr>
        <w:t> de </w:t>
      </w:r>
      <w:r w:rsidRPr="007315F6">
        <w:rPr>
          <w:rFonts w:asciiTheme="majorBidi" w:eastAsia="Times New Roman" w:hAnsiTheme="majorBidi" w:cstheme="majorBidi"/>
          <w:i/>
          <w:iCs/>
          <w:sz w:val="26"/>
          <w:szCs w:val="26"/>
          <w:lang w:eastAsia="fr-FR"/>
        </w:rPr>
        <w:t>mâle </w:t>
      </w:r>
      <w:r w:rsidRPr="007315F6">
        <w:rPr>
          <w:rFonts w:asciiTheme="majorBidi" w:eastAsia="Times New Roman" w:hAnsiTheme="majorBidi" w:cstheme="majorBidi"/>
          <w:sz w:val="26"/>
          <w:szCs w:val="26"/>
          <w:lang w:eastAsia="fr-FR"/>
        </w:rPr>
        <w:t>; </w:t>
      </w:r>
      <w:r w:rsidRPr="007315F6">
        <w:rPr>
          <w:rFonts w:asciiTheme="majorBidi" w:eastAsia="Times New Roman" w:hAnsiTheme="majorBidi" w:cstheme="majorBidi"/>
          <w:i/>
          <w:iCs/>
          <w:sz w:val="26"/>
          <w:szCs w:val="26"/>
          <w:lang w:eastAsia="fr-FR"/>
        </w:rPr>
        <w:t>ma</w:t>
      </w:r>
      <w:r w:rsidRPr="007315F6">
        <w:rPr>
          <w:rFonts w:asciiTheme="majorBidi" w:eastAsia="Times New Roman" w:hAnsiTheme="majorBidi" w:cstheme="majorBidi"/>
          <w:sz w:val="26"/>
          <w:szCs w:val="26"/>
          <w:lang w:eastAsia="fr-FR"/>
        </w:rPr>
        <w:t> de </w:t>
      </w:r>
      <w:r w:rsidRPr="007315F6">
        <w:rPr>
          <w:rFonts w:asciiTheme="majorBidi" w:eastAsia="Times New Roman" w:hAnsiTheme="majorBidi" w:cstheme="majorBidi"/>
          <w:i/>
          <w:iCs/>
          <w:sz w:val="26"/>
          <w:szCs w:val="26"/>
          <w:lang w:eastAsia="fr-FR"/>
        </w:rPr>
        <w:t>mât</w:t>
      </w:r>
      <w:r w:rsidRPr="007315F6">
        <w:rPr>
          <w:rFonts w:asciiTheme="majorBidi" w:eastAsia="Times New Roman" w:hAnsiTheme="majorBidi" w:cstheme="majorBidi"/>
          <w:sz w:val="26"/>
          <w:szCs w:val="26"/>
          <w:lang w:eastAsia="fr-FR"/>
        </w:rPr>
        <w:t>. L’environnement phonique est le même mais on a affaire à des doublets sémantiques.</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Face à ces problèmes, le phonologue va se demander quelles sont les différences permettant, à elles seules, de distinguer entre deux mots.</w:t>
      </w:r>
    </w:p>
    <w:p w:rsidR="005371EF" w:rsidRPr="007315F6" w:rsidRDefault="005371EF" w:rsidP="005371EF">
      <w:pPr>
        <w:spacing w:after="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Il relève une différence entre le « A » de </w:t>
      </w:r>
      <w:r w:rsidRPr="007315F6">
        <w:rPr>
          <w:rFonts w:asciiTheme="majorBidi" w:eastAsia="Times New Roman" w:hAnsiTheme="majorBidi" w:cstheme="majorBidi"/>
          <w:i/>
          <w:iCs/>
          <w:sz w:val="26"/>
          <w:szCs w:val="26"/>
          <w:lang w:eastAsia="fr-FR"/>
        </w:rPr>
        <w:t>pattes</w:t>
      </w:r>
      <w:r w:rsidRPr="007315F6">
        <w:rPr>
          <w:rFonts w:asciiTheme="majorBidi" w:eastAsia="Times New Roman" w:hAnsiTheme="majorBidi" w:cstheme="majorBidi"/>
          <w:sz w:val="26"/>
          <w:szCs w:val="26"/>
          <w:lang w:eastAsia="fr-FR"/>
        </w:rPr>
        <w:t> et celui de </w:t>
      </w:r>
      <w:r w:rsidRPr="007315F6">
        <w:rPr>
          <w:rFonts w:asciiTheme="majorBidi" w:eastAsia="Times New Roman" w:hAnsiTheme="majorBidi" w:cstheme="majorBidi"/>
          <w:i/>
          <w:iCs/>
          <w:sz w:val="26"/>
          <w:szCs w:val="26"/>
          <w:lang w:eastAsia="fr-FR"/>
        </w:rPr>
        <w:t>pâtes</w:t>
      </w:r>
      <w:r w:rsidRPr="007315F6">
        <w:rPr>
          <w:rFonts w:asciiTheme="majorBidi" w:eastAsia="Times New Roman" w:hAnsiTheme="majorBidi" w:cstheme="majorBidi"/>
          <w:sz w:val="26"/>
          <w:szCs w:val="26"/>
          <w:lang w:eastAsia="fr-FR"/>
        </w:rPr>
        <w:t>. Cette distinction n’est pas due au contexte : le voisinage de « A » est le même dans </w:t>
      </w:r>
      <w:r w:rsidRPr="007315F6">
        <w:rPr>
          <w:rFonts w:asciiTheme="majorBidi" w:eastAsia="Times New Roman" w:hAnsiTheme="majorBidi" w:cstheme="majorBidi"/>
          <w:i/>
          <w:iCs/>
          <w:sz w:val="26"/>
          <w:szCs w:val="26"/>
          <w:lang w:eastAsia="fr-FR"/>
        </w:rPr>
        <w:t>pattes</w:t>
      </w:r>
      <w:r w:rsidRPr="007315F6">
        <w:rPr>
          <w:rFonts w:asciiTheme="majorBidi" w:eastAsia="Times New Roman" w:hAnsiTheme="majorBidi" w:cstheme="majorBidi"/>
          <w:sz w:val="26"/>
          <w:szCs w:val="26"/>
          <w:lang w:eastAsia="fr-FR"/>
        </w:rPr>
        <w:t> et </w:t>
      </w:r>
      <w:r w:rsidRPr="007315F6">
        <w:rPr>
          <w:rFonts w:asciiTheme="majorBidi" w:eastAsia="Times New Roman" w:hAnsiTheme="majorBidi" w:cstheme="majorBidi"/>
          <w:i/>
          <w:iCs/>
          <w:sz w:val="26"/>
          <w:szCs w:val="26"/>
          <w:lang w:eastAsia="fr-FR"/>
        </w:rPr>
        <w:t>pâtes</w:t>
      </w:r>
      <w:r w:rsidRPr="007315F6">
        <w:rPr>
          <w:rFonts w:asciiTheme="majorBidi" w:eastAsia="Times New Roman" w:hAnsiTheme="majorBidi" w:cstheme="majorBidi"/>
          <w:sz w:val="26"/>
          <w:szCs w:val="26"/>
          <w:lang w:eastAsia="fr-FR"/>
        </w:rPr>
        <w:t>, </w:t>
      </w:r>
      <w:r w:rsidRPr="007315F6">
        <w:rPr>
          <w:rFonts w:asciiTheme="majorBidi" w:eastAsia="Times New Roman" w:hAnsiTheme="majorBidi" w:cstheme="majorBidi"/>
          <w:i/>
          <w:iCs/>
          <w:sz w:val="26"/>
          <w:szCs w:val="26"/>
          <w:lang w:eastAsia="fr-FR"/>
        </w:rPr>
        <w:t>ma</w:t>
      </w:r>
      <w:r w:rsidRPr="007315F6">
        <w:rPr>
          <w:rFonts w:asciiTheme="majorBidi" w:eastAsia="Times New Roman" w:hAnsiTheme="majorBidi" w:cstheme="majorBidi"/>
          <w:sz w:val="26"/>
          <w:szCs w:val="26"/>
          <w:lang w:eastAsia="fr-FR"/>
        </w:rPr>
        <w:t> et </w:t>
      </w:r>
      <w:r w:rsidRPr="007315F6">
        <w:rPr>
          <w:rFonts w:asciiTheme="majorBidi" w:eastAsia="Times New Roman" w:hAnsiTheme="majorBidi" w:cstheme="majorBidi"/>
          <w:i/>
          <w:iCs/>
          <w:sz w:val="26"/>
          <w:szCs w:val="26"/>
          <w:lang w:eastAsia="fr-FR"/>
        </w:rPr>
        <w:t>mât</w:t>
      </w:r>
      <w:r w:rsidRPr="007315F6">
        <w:rPr>
          <w:rFonts w:asciiTheme="majorBidi" w:eastAsia="Times New Roman" w:hAnsiTheme="majorBidi" w:cstheme="majorBidi"/>
          <w:sz w:val="26"/>
          <w:szCs w:val="26"/>
          <w:lang w:eastAsia="fr-FR"/>
        </w:rPr>
        <w:t>, etc. C’est la façon dont la voyelle est articulée qui explique la différence. Le phonologue stipule alors l’existence de deux unités linguistiques distinctes, les phonèmes /a/ et /ɑ/. Il les note entre barres penchées. Il précise que la différence entre eux est pertinente. Au contraire, les différences physiques relevées par le phonéticien entre les [a] de la phrase analysée sont dues au contexte ; elles ne sont pas pertinentes. Ces variantes sont notées entre crochets.</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 xml:space="preserve"> Cet exemple permet de préciser une différence essentielle entre Phonétique et </w:t>
      </w:r>
      <w:r w:rsidR="001F7C5B" w:rsidRPr="001F7C5B">
        <w:rPr>
          <w:rFonts w:asciiTheme="majorBidi" w:eastAsia="Times New Roman" w:hAnsiTheme="majorBidi" w:cstheme="majorBidi"/>
          <w:sz w:val="26"/>
          <w:szCs w:val="26"/>
          <w:lang w:eastAsia="fr-FR"/>
        </w:rPr>
        <w:t>phonologie.</w:t>
      </w:r>
    </w:p>
    <w:p w:rsidR="005371EF" w:rsidRPr="007315F6" w:rsidRDefault="005371EF" w:rsidP="005371EF">
      <w:pPr>
        <w:numPr>
          <w:ilvl w:val="0"/>
          <w:numId w:val="3"/>
        </w:numPr>
        <w:spacing w:after="75" w:line="384" w:lineRule="atLeast"/>
        <w:ind w:left="0"/>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L</w:t>
      </w:r>
      <w:r w:rsidRPr="007315F6">
        <w:rPr>
          <w:rFonts w:asciiTheme="majorBidi" w:eastAsia="Times New Roman" w:hAnsiTheme="majorBidi" w:cstheme="majorBidi"/>
          <w:sz w:val="26"/>
          <w:szCs w:val="26"/>
          <w:lang w:eastAsia="fr-FR"/>
        </w:rPr>
        <w:t>a phonétique étudie les sons dans toutes leurs dimensions et variations. Elle a</w:t>
      </w:r>
      <w:r>
        <w:rPr>
          <w:rFonts w:asciiTheme="majorBidi" w:eastAsia="Times New Roman" w:hAnsiTheme="majorBidi" w:cstheme="majorBidi"/>
          <w:sz w:val="26"/>
          <w:szCs w:val="26"/>
          <w:lang w:eastAsia="fr-FR"/>
        </w:rPr>
        <w:t>ccumule un maximum de détails. À</w:t>
      </w:r>
      <w:r w:rsidRPr="007315F6">
        <w:rPr>
          <w:rFonts w:asciiTheme="majorBidi" w:eastAsia="Times New Roman" w:hAnsiTheme="majorBidi" w:cstheme="majorBidi"/>
          <w:sz w:val="26"/>
          <w:szCs w:val="26"/>
          <w:lang w:eastAsia="fr-FR"/>
        </w:rPr>
        <w:t xml:space="preserve"> la limite, il n’est pas besoin de connaître la langue à laquelle appartient tel ou tel son de parole;</w:t>
      </w:r>
    </w:p>
    <w:p w:rsidR="005371EF" w:rsidRPr="007315F6" w:rsidRDefault="005371EF" w:rsidP="005371EF">
      <w:pPr>
        <w:numPr>
          <w:ilvl w:val="0"/>
          <w:numId w:val="3"/>
        </w:numPr>
        <w:spacing w:after="0" w:line="384" w:lineRule="atLeast"/>
        <w:ind w:left="0"/>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L</w:t>
      </w:r>
      <w:r w:rsidRPr="007315F6">
        <w:rPr>
          <w:rFonts w:asciiTheme="majorBidi" w:eastAsia="Times New Roman" w:hAnsiTheme="majorBidi" w:cstheme="majorBidi"/>
          <w:sz w:val="26"/>
          <w:szCs w:val="26"/>
          <w:lang w:eastAsia="fr-FR"/>
        </w:rPr>
        <w:t>a phonologie aborde les sons en mettant en évidence en quoi ils se distinguent les uns des autres afin de permettre la signification entre unités de rang supérieur que nous appelons « mots ». C’est une </w:t>
      </w:r>
      <w:r w:rsidRPr="007315F6">
        <w:rPr>
          <w:rFonts w:asciiTheme="majorBidi" w:eastAsia="Times New Roman" w:hAnsiTheme="majorBidi" w:cstheme="majorBidi"/>
          <w:i/>
          <w:iCs/>
          <w:sz w:val="26"/>
          <w:szCs w:val="26"/>
          <w:lang w:eastAsia="fr-FR"/>
        </w:rPr>
        <w:t>phonétique fonctionnelle</w:t>
      </w:r>
      <w:r w:rsidRPr="007315F6">
        <w:rPr>
          <w:rFonts w:asciiTheme="majorBidi" w:eastAsia="Times New Roman" w:hAnsiTheme="majorBidi" w:cstheme="majorBidi"/>
          <w:sz w:val="26"/>
          <w:szCs w:val="26"/>
          <w:lang w:eastAsia="fr-FR"/>
        </w:rPr>
        <w:t> qui travaille uniquement sur les sons distinctifs de sens. Le phonologue établit le système des sons distinctifs d’une langue.</w:t>
      </w:r>
    </w:p>
    <w:p w:rsidR="005371EF" w:rsidRPr="007315F6" w:rsidRDefault="005371EF" w:rsidP="005371EF">
      <w:pPr>
        <w:spacing w:after="0" w:line="384" w:lineRule="atLeast"/>
        <w:outlineLvl w:val="1"/>
        <w:rPr>
          <w:rFonts w:asciiTheme="majorBidi" w:eastAsia="Times New Roman" w:hAnsiTheme="majorBidi" w:cstheme="majorBidi"/>
          <w:sz w:val="26"/>
          <w:szCs w:val="26"/>
          <w:lang w:eastAsia="fr-FR"/>
        </w:rPr>
      </w:pPr>
      <w:r w:rsidRPr="005371EF">
        <w:rPr>
          <w:rFonts w:asciiTheme="majorBidi" w:eastAsia="Times New Roman" w:hAnsiTheme="majorBidi" w:cstheme="majorBidi"/>
          <w:sz w:val="26"/>
          <w:szCs w:val="26"/>
          <w:highlight w:val="green"/>
          <w:bdr w:val="none" w:sz="0" w:space="0" w:color="auto" w:frame="1"/>
          <w:lang w:eastAsia="fr-FR"/>
        </w:rPr>
        <w:t>Le critère de pertinence en phonologie.</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Il est fondamental. Il permet de distinguer ce qui est essentiel, parce que distinctif, dans chaque langue ou chaque usage. Et ce qui est accessoire, c’est-à-dire déterminé par le contexte ou certaines circonstances.</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 xml:space="preserve">La phonologie </w:t>
      </w:r>
      <w:r w:rsidRPr="005371EF">
        <w:rPr>
          <w:rFonts w:asciiTheme="majorBidi" w:eastAsia="Times New Roman" w:hAnsiTheme="majorBidi" w:cstheme="majorBidi"/>
          <w:sz w:val="26"/>
          <w:szCs w:val="26"/>
          <w:highlight w:val="cyan"/>
          <w:lang w:eastAsia="fr-FR"/>
        </w:rPr>
        <w:t>dégage tous les faits phoniques à partir du critère de pertinence</w:t>
      </w:r>
      <w:r w:rsidRPr="007315F6">
        <w:rPr>
          <w:rFonts w:asciiTheme="majorBidi" w:eastAsia="Times New Roman" w:hAnsiTheme="majorBidi" w:cstheme="majorBidi"/>
          <w:sz w:val="26"/>
          <w:szCs w:val="26"/>
          <w:lang w:eastAsia="fr-FR"/>
        </w:rPr>
        <w:t xml:space="preserve">. </w:t>
      </w:r>
      <w:r w:rsidRPr="005371EF">
        <w:rPr>
          <w:rFonts w:asciiTheme="majorBidi" w:eastAsia="Times New Roman" w:hAnsiTheme="majorBidi" w:cstheme="majorBidi"/>
          <w:sz w:val="26"/>
          <w:szCs w:val="26"/>
          <w:highlight w:val="cyan"/>
          <w:lang w:eastAsia="fr-FR"/>
        </w:rPr>
        <w:t>Elle les hiérarchise selon leur fonction dans la langue</w:t>
      </w:r>
      <w:r w:rsidRPr="007315F6">
        <w:rPr>
          <w:rFonts w:asciiTheme="majorBidi" w:eastAsia="Times New Roman" w:hAnsiTheme="majorBidi" w:cstheme="majorBidi"/>
          <w:sz w:val="26"/>
          <w:szCs w:val="26"/>
          <w:lang w:eastAsia="fr-FR"/>
        </w:rPr>
        <w:t>. Ainsi, le contingent ne s’impose jamais au détriment de l’essentiel. Par exemple,</w:t>
      </w:r>
    </w:p>
    <w:p w:rsidR="005371EF" w:rsidRPr="007315F6" w:rsidRDefault="005371EF" w:rsidP="005371EF">
      <w:pPr>
        <w:numPr>
          <w:ilvl w:val="0"/>
          <w:numId w:val="4"/>
        </w:numPr>
        <w:spacing w:after="75" w:line="384" w:lineRule="atLeast"/>
        <w:ind w:left="0"/>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P</w:t>
      </w:r>
      <w:r w:rsidRPr="007315F6">
        <w:rPr>
          <w:rFonts w:asciiTheme="majorBidi" w:eastAsia="Times New Roman" w:hAnsiTheme="majorBidi" w:cstheme="majorBidi"/>
          <w:sz w:val="26"/>
          <w:szCs w:val="26"/>
          <w:lang w:eastAsia="fr-FR"/>
        </w:rPr>
        <w:t>our certains Français il y a 2 phonèmes /a/ antérieur et /ɑ/ postérieur là où le Toulousain ne connait que la réalisation antérieure;</w:t>
      </w:r>
    </w:p>
    <w:p w:rsidR="005371EF" w:rsidRPr="007315F6" w:rsidRDefault="005371EF" w:rsidP="005371EF">
      <w:pPr>
        <w:numPr>
          <w:ilvl w:val="0"/>
          <w:numId w:val="4"/>
        </w:numPr>
        <w:spacing w:after="0" w:line="384" w:lineRule="atLeast"/>
        <w:ind w:left="0"/>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lastRenderedPageBreak/>
        <w:t>L</w:t>
      </w:r>
      <w:r w:rsidRPr="007315F6">
        <w:rPr>
          <w:rFonts w:asciiTheme="majorBidi" w:eastAsia="Times New Roman" w:hAnsiTheme="majorBidi" w:cstheme="majorBidi"/>
          <w:sz w:val="26"/>
          <w:szCs w:val="26"/>
          <w:lang w:eastAsia="fr-FR"/>
        </w:rPr>
        <w:t>’articulation de [k] dépend de la voyelle suivante: son point d’articulation est plus avancé dans </w:t>
      </w:r>
      <w:r w:rsidRPr="007315F6">
        <w:rPr>
          <w:rFonts w:asciiTheme="majorBidi" w:eastAsia="Times New Roman" w:hAnsiTheme="majorBidi" w:cstheme="majorBidi"/>
          <w:i/>
          <w:iCs/>
          <w:sz w:val="26"/>
          <w:szCs w:val="26"/>
          <w:lang w:eastAsia="fr-FR"/>
        </w:rPr>
        <w:t>kilo</w:t>
      </w:r>
      <w:r w:rsidRPr="007315F6">
        <w:rPr>
          <w:rFonts w:asciiTheme="majorBidi" w:eastAsia="Times New Roman" w:hAnsiTheme="majorBidi" w:cstheme="majorBidi"/>
          <w:sz w:val="26"/>
          <w:szCs w:val="26"/>
          <w:lang w:eastAsia="fr-FR"/>
        </w:rPr>
        <w:t> que dans </w:t>
      </w:r>
      <w:r w:rsidRPr="007315F6">
        <w:rPr>
          <w:rFonts w:asciiTheme="majorBidi" w:eastAsia="Times New Roman" w:hAnsiTheme="majorBidi" w:cstheme="majorBidi"/>
          <w:i/>
          <w:iCs/>
          <w:sz w:val="26"/>
          <w:szCs w:val="26"/>
          <w:lang w:eastAsia="fr-FR"/>
        </w:rPr>
        <w:t>courage</w:t>
      </w:r>
      <w:r w:rsidRPr="007315F6">
        <w:rPr>
          <w:rFonts w:asciiTheme="majorBidi" w:eastAsia="Times New Roman" w:hAnsiTheme="majorBidi" w:cstheme="majorBidi"/>
          <w:sz w:val="26"/>
          <w:szCs w:val="26"/>
          <w:lang w:eastAsia="fr-FR"/>
        </w:rPr>
        <w:t>. Ce qui n’a aucune incidence en français où il y a un seul phonème /k/. Mais joue en </w:t>
      </w:r>
      <w:r w:rsidRPr="007315F6">
        <w:rPr>
          <w:rFonts w:asciiTheme="majorBidi" w:eastAsia="Times New Roman" w:hAnsiTheme="majorBidi" w:cstheme="majorBidi"/>
          <w:sz w:val="26"/>
          <w:szCs w:val="26"/>
          <w:bdr w:val="none" w:sz="0" w:space="0" w:color="auto" w:frame="1"/>
          <w:lang w:eastAsia="fr-FR"/>
        </w:rPr>
        <w:t>esquimau</w:t>
      </w:r>
      <w:r w:rsidRPr="007315F6">
        <w:rPr>
          <w:rFonts w:asciiTheme="majorBidi" w:eastAsia="Times New Roman" w:hAnsiTheme="majorBidi" w:cstheme="majorBidi"/>
          <w:sz w:val="26"/>
          <w:szCs w:val="26"/>
          <w:lang w:eastAsia="fr-FR"/>
        </w:rPr>
        <w:t> où le locuteur choisit l’un ou l’autre selon ce qu’il veut dire; il y deux phonèmes;</w:t>
      </w:r>
    </w:p>
    <w:p w:rsidR="005371EF" w:rsidRPr="007315F6" w:rsidRDefault="005371EF" w:rsidP="005371EF">
      <w:pPr>
        <w:numPr>
          <w:ilvl w:val="0"/>
          <w:numId w:val="4"/>
        </w:numPr>
        <w:spacing w:after="0" w:line="384" w:lineRule="atLeast"/>
        <w:ind w:left="0"/>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E</w:t>
      </w:r>
      <w:r w:rsidRPr="007315F6">
        <w:rPr>
          <w:rFonts w:asciiTheme="majorBidi" w:eastAsia="Times New Roman" w:hAnsiTheme="majorBidi" w:cstheme="majorBidi"/>
          <w:sz w:val="26"/>
          <w:szCs w:val="26"/>
          <w:lang w:eastAsia="fr-FR"/>
        </w:rPr>
        <w:t>n français, on distingue très bien /t/ et /d/ dans </w:t>
      </w:r>
      <w:r w:rsidRPr="007315F6">
        <w:rPr>
          <w:rFonts w:asciiTheme="majorBidi" w:eastAsia="Times New Roman" w:hAnsiTheme="majorBidi" w:cstheme="majorBidi"/>
          <w:i/>
          <w:iCs/>
          <w:sz w:val="26"/>
          <w:szCs w:val="26"/>
          <w:lang w:eastAsia="fr-FR"/>
        </w:rPr>
        <w:t>douche</w:t>
      </w:r>
      <w:r w:rsidRPr="007315F6">
        <w:rPr>
          <w:rFonts w:asciiTheme="majorBidi" w:eastAsia="Times New Roman" w:hAnsiTheme="majorBidi" w:cstheme="majorBidi"/>
          <w:sz w:val="26"/>
          <w:szCs w:val="26"/>
          <w:lang w:eastAsia="fr-FR"/>
        </w:rPr>
        <w:t> et </w:t>
      </w:r>
      <w:r w:rsidRPr="007315F6">
        <w:rPr>
          <w:rFonts w:asciiTheme="majorBidi" w:eastAsia="Times New Roman" w:hAnsiTheme="majorBidi" w:cstheme="majorBidi"/>
          <w:i/>
          <w:iCs/>
          <w:sz w:val="26"/>
          <w:szCs w:val="26"/>
          <w:lang w:eastAsia="fr-FR"/>
        </w:rPr>
        <w:t>touche</w:t>
      </w:r>
      <w:r w:rsidRPr="007315F6">
        <w:rPr>
          <w:rFonts w:asciiTheme="majorBidi" w:eastAsia="Times New Roman" w:hAnsiTheme="majorBidi" w:cstheme="majorBidi"/>
          <w:sz w:val="26"/>
          <w:szCs w:val="26"/>
          <w:lang w:eastAsia="fr-FR"/>
        </w:rPr>
        <w:t>, donc 2 phonèmes. Mais un seul phonème dans certaines communautés linguistiques en </w:t>
      </w:r>
      <w:r w:rsidRPr="007315F6">
        <w:rPr>
          <w:rFonts w:asciiTheme="majorBidi" w:eastAsia="Times New Roman" w:hAnsiTheme="majorBidi" w:cstheme="majorBidi"/>
          <w:sz w:val="26"/>
          <w:szCs w:val="26"/>
          <w:bdr w:val="none" w:sz="0" w:space="0" w:color="auto" w:frame="1"/>
          <w:lang w:eastAsia="fr-FR"/>
        </w:rPr>
        <w:t>Polynésie</w:t>
      </w:r>
      <w:r w:rsidRPr="007315F6">
        <w:rPr>
          <w:rFonts w:asciiTheme="majorBidi" w:eastAsia="Times New Roman" w:hAnsiTheme="majorBidi" w:cstheme="majorBidi"/>
          <w:sz w:val="26"/>
          <w:szCs w:val="26"/>
          <w:lang w:eastAsia="fr-FR"/>
        </w:rPr>
        <w:t> où les locuteurs prononcent indifféremment [t] ou [d] selon le contexte ou l’humeur (Ces deux exemples sont empruntés à A. Martinet </w:t>
      </w:r>
      <w:r w:rsidRPr="007315F6">
        <w:rPr>
          <w:rFonts w:asciiTheme="majorBidi" w:eastAsia="Times New Roman" w:hAnsiTheme="majorBidi" w:cstheme="majorBidi"/>
          <w:i/>
          <w:iCs/>
          <w:sz w:val="26"/>
          <w:szCs w:val="26"/>
          <w:lang w:eastAsia="fr-FR"/>
        </w:rPr>
        <w:t>La linguistique synchronique</w:t>
      </w:r>
      <w:r w:rsidRPr="007315F6">
        <w:rPr>
          <w:rFonts w:asciiTheme="majorBidi" w:eastAsia="Times New Roman" w:hAnsiTheme="majorBidi" w:cstheme="majorBidi"/>
          <w:sz w:val="26"/>
          <w:szCs w:val="26"/>
          <w:lang w:eastAsia="fr-FR"/>
        </w:rPr>
        <w:t> Partis, PUF, 1974).</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Décrire une langue, ce n’est pas dégager tous les traits physiques, mais dégager la pertinence. Qui correspond à la réalité exprimée par les habitudes linguistiques de telle ou telle communauté. La pertinence permet de</w:t>
      </w:r>
    </w:p>
    <w:p w:rsidR="005371EF" w:rsidRPr="007315F6" w:rsidRDefault="005371EF" w:rsidP="005371EF">
      <w:pPr>
        <w:numPr>
          <w:ilvl w:val="0"/>
          <w:numId w:val="5"/>
        </w:numPr>
        <w:spacing w:after="75" w:line="384" w:lineRule="atLeast"/>
        <w:ind w:left="0"/>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C</w:t>
      </w:r>
      <w:r w:rsidRPr="007315F6">
        <w:rPr>
          <w:rFonts w:asciiTheme="majorBidi" w:eastAsia="Times New Roman" w:hAnsiTheme="majorBidi" w:cstheme="majorBidi"/>
          <w:sz w:val="26"/>
          <w:szCs w:val="26"/>
          <w:lang w:eastAsia="fr-FR"/>
        </w:rPr>
        <w:t>ompter le nombre de phonèmes distincts dans la langue ou l’usage considéré;</w:t>
      </w:r>
    </w:p>
    <w:p w:rsidR="005371EF" w:rsidRPr="007315F6" w:rsidRDefault="005371EF" w:rsidP="005371EF">
      <w:pPr>
        <w:numPr>
          <w:ilvl w:val="0"/>
          <w:numId w:val="5"/>
        </w:numPr>
        <w:spacing w:after="0" w:line="384" w:lineRule="atLeast"/>
        <w:ind w:left="0"/>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C</w:t>
      </w:r>
      <w:r w:rsidRPr="007315F6">
        <w:rPr>
          <w:rFonts w:asciiTheme="majorBidi" w:eastAsia="Times New Roman" w:hAnsiTheme="majorBidi" w:cstheme="majorBidi"/>
          <w:sz w:val="26"/>
          <w:szCs w:val="26"/>
          <w:lang w:eastAsia="fr-FR"/>
        </w:rPr>
        <w:t xml:space="preserve">ompter le nombre de phonèmes successifs dont un mot est composé. Ainsi, les locuteurs de langues comportant des diphtongues ou des affriquées les traitent comme une seule unité sonore là où les Français perçoivent deux sons successifs: comme dans le mot anglais </w:t>
      </w:r>
      <w:r w:rsidRPr="007315F6">
        <w:rPr>
          <w:rFonts w:asciiTheme="majorBidi" w:eastAsia="Times New Roman" w:hAnsiTheme="majorBidi" w:cstheme="majorBidi"/>
          <w:i/>
          <w:iCs/>
          <w:sz w:val="26"/>
          <w:szCs w:val="26"/>
          <w:lang w:eastAsia="fr-FR"/>
        </w:rPr>
        <w:t>flight</w:t>
      </w:r>
      <w:r w:rsidRPr="007315F6">
        <w:rPr>
          <w:rFonts w:asciiTheme="majorBidi" w:eastAsia="Times New Roman" w:hAnsiTheme="majorBidi" w:cstheme="majorBidi"/>
          <w:sz w:val="26"/>
          <w:szCs w:val="26"/>
          <w:lang w:eastAsia="fr-FR"/>
        </w:rPr>
        <w:t> ou espagnol </w:t>
      </w:r>
      <w:r w:rsidRPr="007315F6">
        <w:rPr>
          <w:rFonts w:asciiTheme="majorBidi" w:eastAsia="Times New Roman" w:hAnsiTheme="majorBidi" w:cstheme="majorBidi"/>
          <w:i/>
          <w:iCs/>
          <w:sz w:val="26"/>
          <w:szCs w:val="26"/>
          <w:lang w:eastAsia="fr-FR"/>
        </w:rPr>
        <w:t>mucho</w:t>
      </w:r>
      <w:r w:rsidRPr="007315F6">
        <w:rPr>
          <w:rFonts w:asciiTheme="majorBidi" w:eastAsia="Times New Roman" w:hAnsiTheme="majorBidi" w:cstheme="majorBidi"/>
          <w:sz w:val="26"/>
          <w:szCs w:val="26"/>
          <w:lang w:eastAsia="fr-FR"/>
        </w:rPr>
        <w:t>;</w:t>
      </w:r>
    </w:p>
    <w:p w:rsidR="005371EF" w:rsidRPr="007315F6" w:rsidRDefault="005371EF" w:rsidP="005371EF">
      <w:pPr>
        <w:numPr>
          <w:ilvl w:val="0"/>
          <w:numId w:val="5"/>
        </w:numPr>
        <w:spacing w:after="75" w:line="384" w:lineRule="atLeast"/>
        <w:ind w:left="0"/>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D</w:t>
      </w:r>
      <w:r w:rsidRPr="007315F6">
        <w:rPr>
          <w:rFonts w:asciiTheme="majorBidi" w:eastAsia="Times New Roman" w:hAnsiTheme="majorBidi" w:cstheme="majorBidi"/>
          <w:sz w:val="26"/>
          <w:szCs w:val="26"/>
          <w:lang w:eastAsia="fr-FR"/>
        </w:rPr>
        <w:t>’établir une hiérarchie des faits phoniques selon leur rôle dans le système.</w:t>
      </w:r>
    </w:p>
    <w:p w:rsidR="005371EF" w:rsidRPr="005371EF" w:rsidRDefault="005371EF" w:rsidP="005371EF">
      <w:pPr>
        <w:spacing w:after="0" w:line="384" w:lineRule="atLeast"/>
        <w:jc w:val="both"/>
        <w:outlineLvl w:val="1"/>
        <w:rPr>
          <w:rFonts w:asciiTheme="majorBidi" w:eastAsia="Times New Roman" w:hAnsiTheme="majorBidi" w:cstheme="majorBidi"/>
          <w:b/>
          <w:bCs/>
          <w:sz w:val="26"/>
          <w:szCs w:val="26"/>
          <w:lang w:eastAsia="fr-FR"/>
        </w:rPr>
      </w:pPr>
      <w:r w:rsidRPr="005371EF">
        <w:rPr>
          <w:rFonts w:asciiTheme="majorBidi" w:eastAsia="Times New Roman" w:hAnsiTheme="majorBidi" w:cstheme="majorBidi"/>
          <w:b/>
          <w:bCs/>
          <w:sz w:val="26"/>
          <w:szCs w:val="26"/>
          <w:bdr w:val="none" w:sz="0" w:space="0" w:color="auto" w:frame="1"/>
          <w:lang w:eastAsia="fr-FR"/>
        </w:rPr>
        <w:t>Méthodes de travail en phonologie.</w:t>
      </w:r>
    </w:p>
    <w:p w:rsidR="005371EF" w:rsidRPr="007315F6" w:rsidRDefault="005371EF" w:rsidP="005371EF">
      <w:pPr>
        <w:spacing w:after="0" w:line="384" w:lineRule="atLeast"/>
        <w:outlineLvl w:val="2"/>
        <w:rPr>
          <w:rFonts w:asciiTheme="majorBidi" w:eastAsia="Times New Roman" w:hAnsiTheme="majorBidi" w:cstheme="majorBidi"/>
          <w:sz w:val="26"/>
          <w:szCs w:val="26"/>
          <w:lang w:eastAsia="fr-FR"/>
        </w:rPr>
      </w:pPr>
      <w:r w:rsidRPr="005371EF">
        <w:rPr>
          <w:rFonts w:asciiTheme="majorBidi" w:eastAsia="Times New Roman" w:hAnsiTheme="majorBidi" w:cstheme="majorBidi"/>
          <w:sz w:val="26"/>
          <w:szCs w:val="26"/>
          <w:highlight w:val="yellow"/>
          <w:bdr w:val="none" w:sz="0" w:space="0" w:color="auto" w:frame="1"/>
          <w:lang w:eastAsia="fr-FR"/>
        </w:rPr>
        <w:t>L’identification des unités phonologiques d’une langue.</w:t>
      </w:r>
    </w:p>
    <w:p w:rsidR="005371EF" w:rsidRPr="007315F6" w:rsidRDefault="005371EF" w:rsidP="005371EF">
      <w:pPr>
        <w:spacing w:after="0" w:line="384" w:lineRule="atLeast"/>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Cet inventaire s’opère par l’épreuve de </w:t>
      </w:r>
      <w:r w:rsidRPr="005371EF">
        <w:rPr>
          <w:rFonts w:asciiTheme="majorBidi" w:eastAsia="Times New Roman" w:hAnsiTheme="majorBidi" w:cstheme="majorBidi"/>
          <w:b/>
          <w:bCs/>
          <w:sz w:val="26"/>
          <w:szCs w:val="26"/>
          <w:highlight w:val="cyan"/>
          <w:lang w:eastAsia="fr-FR"/>
        </w:rPr>
        <w:t>commutation</w:t>
      </w:r>
      <w:r w:rsidRPr="005371EF">
        <w:rPr>
          <w:rFonts w:asciiTheme="majorBidi" w:eastAsia="Times New Roman" w:hAnsiTheme="majorBidi" w:cstheme="majorBidi"/>
          <w:sz w:val="26"/>
          <w:szCs w:val="26"/>
          <w:highlight w:val="cyan"/>
          <w:lang w:eastAsia="fr-FR"/>
        </w:rPr>
        <w:t>.</w:t>
      </w:r>
      <w:r w:rsidRPr="007315F6">
        <w:rPr>
          <w:rFonts w:asciiTheme="majorBidi" w:eastAsia="Times New Roman" w:hAnsiTheme="majorBidi" w:cstheme="majorBidi"/>
          <w:sz w:val="26"/>
          <w:szCs w:val="26"/>
          <w:lang w:eastAsia="fr-FR"/>
        </w:rPr>
        <w:t xml:space="preserve"> Le principe est d’extraire un élément de la chaîne, de le substituer par un autre, sans modifier le contexte. Ceci permet de chercher en quoi un élément est différent de tous les autres pouvant figurer à sa place. La commutation s’opère sur l’axe paradigmatique. Elle doit être distinguée de la </w:t>
      </w:r>
      <w:r w:rsidRPr="005371EF">
        <w:rPr>
          <w:rFonts w:asciiTheme="majorBidi" w:eastAsia="Times New Roman" w:hAnsiTheme="majorBidi" w:cstheme="majorBidi"/>
          <w:b/>
          <w:bCs/>
          <w:sz w:val="26"/>
          <w:szCs w:val="26"/>
          <w:highlight w:val="cyan"/>
          <w:lang w:eastAsia="fr-FR"/>
        </w:rPr>
        <w:t>permutation</w:t>
      </w:r>
      <w:r w:rsidRPr="007315F6">
        <w:rPr>
          <w:rFonts w:asciiTheme="majorBidi" w:eastAsia="Times New Roman" w:hAnsiTheme="majorBidi" w:cstheme="majorBidi"/>
          <w:b/>
          <w:bCs/>
          <w:sz w:val="26"/>
          <w:szCs w:val="26"/>
          <w:lang w:eastAsia="fr-FR"/>
        </w:rPr>
        <w:t xml:space="preserve"> </w:t>
      </w:r>
      <w:r w:rsidRPr="007315F6">
        <w:rPr>
          <w:rFonts w:asciiTheme="majorBidi" w:eastAsia="Times New Roman" w:hAnsiTheme="majorBidi" w:cstheme="majorBidi"/>
          <w:sz w:val="26"/>
          <w:szCs w:val="26"/>
          <w:lang w:eastAsia="fr-FR"/>
        </w:rPr>
        <w:t>qui s’effectue sur l’axe syntagmatique – et qui est à l’origine des contrepèteries-.</w:t>
      </w:r>
    </w:p>
    <w:p w:rsidR="005371EF" w:rsidRPr="007315F6" w:rsidRDefault="005371EF" w:rsidP="005371EF">
      <w:pPr>
        <w:spacing w:after="0" w:line="384" w:lineRule="atLeast"/>
        <w:rPr>
          <w:rFonts w:asciiTheme="majorBidi" w:eastAsia="Times New Roman" w:hAnsiTheme="majorBidi" w:cstheme="majorBidi"/>
          <w:sz w:val="26"/>
          <w:szCs w:val="26"/>
          <w:lang w:eastAsia="fr-FR"/>
        </w:rPr>
      </w:pPr>
    </w:p>
    <w:p w:rsidR="005371EF" w:rsidRPr="005371EF" w:rsidRDefault="005371EF" w:rsidP="005371EF">
      <w:pPr>
        <w:spacing w:after="150" w:line="384" w:lineRule="atLeast"/>
        <w:jc w:val="center"/>
        <w:rPr>
          <w:rFonts w:asciiTheme="majorBidi" w:eastAsia="Times New Roman" w:hAnsiTheme="majorBidi" w:cstheme="majorBidi"/>
          <w:b/>
          <w:bCs/>
          <w:sz w:val="26"/>
          <w:szCs w:val="26"/>
          <w:lang w:eastAsia="fr-FR"/>
        </w:rPr>
      </w:pPr>
      <w:r w:rsidRPr="005371EF">
        <w:rPr>
          <w:rFonts w:asciiTheme="majorBidi" w:eastAsia="Times New Roman" w:hAnsiTheme="majorBidi" w:cstheme="majorBidi"/>
          <w:b/>
          <w:bCs/>
          <w:sz w:val="26"/>
          <w:szCs w:val="26"/>
          <w:highlight w:val="green"/>
          <w:lang w:eastAsia="fr-FR"/>
        </w:rPr>
        <w:t>Le principe du test de commutation</w:t>
      </w:r>
    </w:p>
    <w:p w:rsidR="005371EF" w:rsidRPr="007315F6" w:rsidRDefault="005371EF" w:rsidP="005371EF">
      <w:pPr>
        <w:spacing w:after="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C’est la commutation d’un son par un autre son qui provoque une modification de sens. Prenons d’autres exemples : d’un point de vue sonore, le changement de sens entre </w:t>
      </w:r>
      <w:r w:rsidRPr="007315F6">
        <w:rPr>
          <w:rFonts w:asciiTheme="majorBidi" w:eastAsia="Times New Roman" w:hAnsiTheme="majorBidi" w:cstheme="majorBidi"/>
          <w:i/>
          <w:iCs/>
          <w:sz w:val="26"/>
          <w:szCs w:val="26"/>
          <w:lang w:eastAsia="fr-FR"/>
        </w:rPr>
        <w:t xml:space="preserve">bureau </w:t>
      </w:r>
      <w:r w:rsidRPr="007315F6">
        <w:rPr>
          <w:rFonts w:asciiTheme="majorBidi" w:eastAsia="Times New Roman" w:hAnsiTheme="majorBidi" w:cstheme="majorBidi"/>
          <w:sz w:val="26"/>
          <w:szCs w:val="26"/>
          <w:lang w:eastAsia="fr-FR"/>
        </w:rPr>
        <w:t>et </w:t>
      </w:r>
      <w:r w:rsidRPr="007315F6">
        <w:rPr>
          <w:rFonts w:asciiTheme="majorBidi" w:eastAsia="Times New Roman" w:hAnsiTheme="majorBidi" w:cstheme="majorBidi"/>
          <w:i/>
          <w:iCs/>
          <w:sz w:val="26"/>
          <w:szCs w:val="26"/>
          <w:lang w:eastAsia="fr-FR"/>
        </w:rPr>
        <w:t>bourreau</w:t>
      </w:r>
      <w:r w:rsidRPr="007315F6">
        <w:rPr>
          <w:rFonts w:asciiTheme="majorBidi" w:eastAsia="Times New Roman" w:hAnsiTheme="majorBidi" w:cstheme="majorBidi"/>
          <w:sz w:val="26"/>
          <w:szCs w:val="26"/>
          <w:lang w:eastAsia="fr-FR"/>
        </w:rPr>
        <w:t> est dû à la différence entre [y] et [u]; si je commute avec [a], je réalise </w:t>
      </w:r>
      <w:r w:rsidRPr="007315F6">
        <w:rPr>
          <w:rFonts w:asciiTheme="majorBidi" w:eastAsia="Times New Roman" w:hAnsiTheme="majorBidi" w:cstheme="majorBidi"/>
          <w:i/>
          <w:iCs/>
          <w:sz w:val="26"/>
          <w:szCs w:val="26"/>
          <w:lang w:eastAsia="fr-FR"/>
        </w:rPr>
        <w:t>barreau</w:t>
      </w:r>
      <w:r w:rsidRPr="007315F6">
        <w:rPr>
          <w:rFonts w:asciiTheme="majorBidi" w:eastAsia="Times New Roman" w:hAnsiTheme="majorBidi" w:cstheme="majorBidi"/>
          <w:sz w:val="26"/>
          <w:szCs w:val="26"/>
          <w:lang w:eastAsia="fr-FR"/>
        </w:rPr>
        <w:t> qui a un autre sens. Si maintenant je remplace le [ʁ] de </w:t>
      </w:r>
      <w:r w:rsidRPr="007315F6">
        <w:rPr>
          <w:rFonts w:asciiTheme="majorBidi" w:eastAsia="Times New Roman" w:hAnsiTheme="majorBidi" w:cstheme="majorBidi"/>
          <w:i/>
          <w:iCs/>
          <w:sz w:val="26"/>
          <w:szCs w:val="26"/>
          <w:lang w:eastAsia="fr-FR"/>
        </w:rPr>
        <w:t>barreau</w:t>
      </w:r>
      <w:r w:rsidRPr="007315F6">
        <w:rPr>
          <w:rFonts w:asciiTheme="majorBidi" w:eastAsia="Times New Roman" w:hAnsiTheme="majorBidi" w:cstheme="majorBidi"/>
          <w:sz w:val="26"/>
          <w:szCs w:val="26"/>
          <w:lang w:eastAsia="fr-FR"/>
        </w:rPr>
        <w:t> avec [l] j’obtiens </w:t>
      </w:r>
      <w:r w:rsidRPr="007315F6">
        <w:rPr>
          <w:rFonts w:asciiTheme="majorBidi" w:eastAsia="Times New Roman" w:hAnsiTheme="majorBidi" w:cstheme="majorBidi"/>
          <w:i/>
          <w:iCs/>
          <w:sz w:val="26"/>
          <w:szCs w:val="26"/>
          <w:lang w:eastAsia="fr-FR"/>
        </w:rPr>
        <w:t>ballot</w:t>
      </w:r>
      <w:r w:rsidRPr="007315F6">
        <w:rPr>
          <w:rFonts w:asciiTheme="majorBidi" w:eastAsia="Times New Roman" w:hAnsiTheme="majorBidi" w:cstheme="majorBidi"/>
          <w:sz w:val="26"/>
          <w:szCs w:val="26"/>
          <w:lang w:eastAsia="fr-FR"/>
        </w:rPr>
        <w:t xml:space="preserve"> et </w:t>
      </w:r>
      <w:r w:rsidRPr="007315F6">
        <w:rPr>
          <w:rFonts w:asciiTheme="majorBidi" w:eastAsia="Times New Roman" w:hAnsiTheme="majorBidi" w:cstheme="majorBidi"/>
          <w:i/>
          <w:iCs/>
          <w:sz w:val="26"/>
          <w:szCs w:val="26"/>
          <w:lang w:eastAsia="fr-FR"/>
        </w:rPr>
        <w:t>bateau</w:t>
      </w:r>
      <w:r w:rsidRPr="007315F6">
        <w:rPr>
          <w:rFonts w:asciiTheme="majorBidi" w:eastAsia="Times New Roman" w:hAnsiTheme="majorBidi" w:cstheme="majorBidi"/>
          <w:sz w:val="26"/>
          <w:szCs w:val="26"/>
          <w:lang w:eastAsia="fr-FR"/>
        </w:rPr>
        <w:t> avec [t], etc. </w:t>
      </w:r>
      <w:r w:rsidRPr="007315F6">
        <w:rPr>
          <w:rFonts w:asciiTheme="majorBidi" w:eastAsia="Times New Roman" w:hAnsiTheme="majorBidi" w:cstheme="majorBidi"/>
          <w:b/>
          <w:bCs/>
          <w:sz w:val="26"/>
          <w:szCs w:val="26"/>
          <w:lang w:eastAsia="fr-FR"/>
        </w:rPr>
        <w:t xml:space="preserve">Ces sons ont une fonction distinctive; ils sont à la base d’un changement de sens entre les unités lexicales de la langue dans </w:t>
      </w:r>
      <w:r w:rsidRPr="007315F6">
        <w:rPr>
          <w:rFonts w:asciiTheme="majorBidi" w:eastAsia="Times New Roman" w:hAnsiTheme="majorBidi" w:cstheme="majorBidi"/>
          <w:b/>
          <w:bCs/>
          <w:sz w:val="26"/>
          <w:szCs w:val="26"/>
          <w:lang w:eastAsia="fr-FR"/>
        </w:rPr>
        <w:lastRenderedPageBreak/>
        <w:t>un même contexte phonétique.</w:t>
      </w:r>
      <w:r w:rsidRPr="007315F6">
        <w:rPr>
          <w:rFonts w:asciiTheme="majorBidi" w:eastAsia="Times New Roman" w:hAnsiTheme="majorBidi" w:cstheme="majorBidi"/>
          <w:sz w:val="26"/>
          <w:szCs w:val="26"/>
          <w:lang w:eastAsia="fr-FR"/>
        </w:rPr>
        <w:t> Ce sont donc des phonèmes. Ils doivent être notés entre barres penchées.</w:t>
      </w:r>
    </w:p>
    <w:p w:rsidR="005371EF" w:rsidRPr="007315F6"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Le but de l’épreuve de commutation est de parvenir à isoler des unités distinctives (fonctionnelles, pertinentes) dans des positions bien déterminées. Le phonologue parvient ainsi à dégager un nombre fini d’unités fonctionnelles constituant l’inventaire des phonèmes d’une langue.</w:t>
      </w:r>
    </w:p>
    <w:p w:rsidR="005371EF" w:rsidRDefault="005371EF" w:rsidP="005371EF">
      <w:pPr>
        <w:spacing w:after="150" w:line="384" w:lineRule="atLeast"/>
        <w:jc w:val="both"/>
        <w:rPr>
          <w:rFonts w:asciiTheme="majorBidi" w:eastAsia="Times New Roman" w:hAnsiTheme="majorBidi" w:cstheme="majorBidi"/>
          <w:sz w:val="26"/>
          <w:szCs w:val="26"/>
          <w:lang w:eastAsia="fr-FR"/>
        </w:rPr>
      </w:pPr>
      <w:r w:rsidRPr="007315F6">
        <w:rPr>
          <w:rFonts w:asciiTheme="majorBidi" w:eastAsia="Times New Roman" w:hAnsiTheme="majorBidi" w:cstheme="majorBidi"/>
          <w:sz w:val="26"/>
          <w:szCs w:val="26"/>
          <w:lang w:eastAsia="fr-FR"/>
        </w:rPr>
        <w:t>Le phonème est une forme sonore constituée d’un faisceau de traits distinctifs. Il a un signifiant et pas de signifié. Par commutation, il contribue à produire un changement de sens pour des unités de rang supérieur, les « mots ». Il a une fonction distinctive. C’est la plus petite unité linguistique.</w:t>
      </w:r>
    </w:p>
    <w:p w:rsidR="005371EF" w:rsidRDefault="005371EF" w:rsidP="005371EF">
      <w:pPr>
        <w:spacing w:after="150" w:line="384" w:lineRule="atLeast"/>
        <w:jc w:val="both"/>
        <w:rPr>
          <w:rFonts w:asciiTheme="majorBidi" w:eastAsia="Times New Roman" w:hAnsiTheme="majorBidi" w:cstheme="majorBidi"/>
          <w:b/>
          <w:bCs/>
          <w:sz w:val="26"/>
          <w:szCs w:val="26"/>
          <w:lang w:eastAsia="fr-FR"/>
        </w:rPr>
      </w:pPr>
      <w:r w:rsidRPr="005371EF">
        <w:rPr>
          <w:rFonts w:asciiTheme="majorBidi" w:eastAsia="Times New Roman" w:hAnsiTheme="majorBidi" w:cstheme="majorBidi"/>
          <w:b/>
          <w:bCs/>
          <w:sz w:val="26"/>
          <w:szCs w:val="26"/>
          <w:highlight w:val="yellow"/>
          <w:lang w:eastAsia="fr-FR"/>
        </w:rPr>
        <w:t>Tableaux récapitulatifs :</w:t>
      </w:r>
    </w:p>
    <w:p w:rsidR="005371EF" w:rsidRPr="00C73A42" w:rsidRDefault="005371EF" w:rsidP="005371EF">
      <w:pPr>
        <w:spacing w:before="100" w:beforeAutospacing="1" w:after="100" w:afterAutospacing="1"/>
        <w:rPr>
          <w:color w:val="000000"/>
        </w:rPr>
      </w:pPr>
      <w:r w:rsidRPr="00C73A42">
        <w:rPr>
          <w:color w:val="000000"/>
        </w:rPr>
        <w:t xml:space="preserve">La distinction </w:t>
      </w:r>
      <w:r w:rsidRPr="005371EF">
        <w:rPr>
          <w:b/>
          <w:bCs/>
          <w:color w:val="000000"/>
        </w:rPr>
        <w:t>phonétique / phonologie</w:t>
      </w:r>
      <w:r w:rsidRPr="00C73A42">
        <w:rPr>
          <w:color w:val="000000"/>
        </w:rPr>
        <w:t xml:space="preserve"> est issue de la tradition structurale fonctionnaliste.</w:t>
      </w:r>
    </w:p>
    <w:p w:rsidR="005371EF" w:rsidRPr="00C73A42" w:rsidRDefault="005371EF" w:rsidP="005371EF">
      <w:pPr>
        <w:spacing w:before="100" w:beforeAutospacing="1" w:after="100" w:afterAutospacing="1"/>
        <w:rPr>
          <w:color w:val="000000"/>
        </w:rPr>
      </w:pPr>
      <w:r w:rsidRPr="00C73A42">
        <w:rPr>
          <w:color w:val="000000"/>
        </w:rPr>
        <w:t>  </w:t>
      </w:r>
    </w:p>
    <w:tbl>
      <w:tblPr>
        <w:tblW w:w="9570" w:type="dxa"/>
        <w:jc w:val="center"/>
        <w:tblCellSpacing w:w="15" w:type="dxa"/>
        <w:shd w:val="clear" w:color="auto" w:fill="C0C0C0"/>
        <w:tblCellMar>
          <w:top w:w="105" w:type="dxa"/>
          <w:left w:w="105" w:type="dxa"/>
          <w:bottom w:w="105" w:type="dxa"/>
          <w:right w:w="105" w:type="dxa"/>
        </w:tblCellMar>
        <w:tblLook w:val="0000"/>
      </w:tblPr>
      <w:tblGrid>
        <w:gridCol w:w="4785"/>
        <w:gridCol w:w="4785"/>
      </w:tblGrid>
      <w:tr w:rsidR="005371EF" w:rsidRPr="00C73A42" w:rsidTr="009E5719">
        <w:trPr>
          <w:tblCellSpacing w:w="15" w:type="dxa"/>
          <w:jc w:val="center"/>
        </w:trPr>
        <w:tc>
          <w:tcPr>
            <w:tcW w:w="2500" w:type="pct"/>
            <w:shd w:val="clear" w:color="auto" w:fill="FFFFFF"/>
          </w:tcPr>
          <w:p w:rsidR="005371EF" w:rsidRPr="005371EF" w:rsidRDefault="005371EF" w:rsidP="009E5719">
            <w:pPr>
              <w:spacing w:before="100" w:beforeAutospacing="1" w:after="100" w:afterAutospacing="1"/>
              <w:jc w:val="center"/>
              <w:rPr>
                <w:b/>
                <w:bCs/>
                <w:color w:val="000000"/>
              </w:rPr>
            </w:pPr>
            <w:r w:rsidRPr="005371EF">
              <w:rPr>
                <w:b/>
                <w:bCs/>
                <w:color w:val="000000"/>
                <w:highlight w:val="yellow"/>
              </w:rPr>
              <w:t>Phonétique</w:t>
            </w:r>
          </w:p>
        </w:tc>
        <w:tc>
          <w:tcPr>
            <w:tcW w:w="2500" w:type="pct"/>
            <w:shd w:val="clear" w:color="auto" w:fill="FFFFFF"/>
          </w:tcPr>
          <w:p w:rsidR="005371EF" w:rsidRPr="005371EF" w:rsidRDefault="005371EF" w:rsidP="009E5719">
            <w:pPr>
              <w:spacing w:before="100" w:beforeAutospacing="1" w:after="100" w:afterAutospacing="1"/>
              <w:jc w:val="center"/>
              <w:rPr>
                <w:b/>
                <w:bCs/>
                <w:color w:val="000000"/>
              </w:rPr>
            </w:pPr>
            <w:r w:rsidRPr="005371EF">
              <w:rPr>
                <w:b/>
                <w:bCs/>
                <w:color w:val="000000"/>
                <w:highlight w:val="yellow"/>
              </w:rPr>
              <w:t>Phonologie</w:t>
            </w:r>
          </w:p>
        </w:tc>
      </w:tr>
      <w:tr w:rsidR="005371EF" w:rsidRPr="00C73A42" w:rsidTr="009E5719">
        <w:trPr>
          <w:tblCellSpacing w:w="15" w:type="dxa"/>
          <w:jc w:val="center"/>
        </w:trPr>
        <w:tc>
          <w:tcPr>
            <w:tcW w:w="2500" w:type="pct"/>
            <w:shd w:val="clear" w:color="auto" w:fill="C0C0C0"/>
          </w:tcPr>
          <w:p w:rsidR="005371EF" w:rsidRPr="00C73A42" w:rsidRDefault="005371EF" w:rsidP="009E5719">
            <w:pPr>
              <w:rPr>
                <w:color w:val="000000"/>
              </w:rPr>
            </w:pPr>
            <w:r w:rsidRPr="00C73A42">
              <w:rPr>
                <w:color w:val="000000"/>
              </w:rPr>
              <w:t xml:space="preserve">Étude des sons de la parole appelés </w:t>
            </w:r>
            <w:r w:rsidRPr="00C73A42">
              <w:rPr>
                <w:b/>
                <w:bCs/>
                <w:color w:val="000000"/>
              </w:rPr>
              <w:t>phones</w:t>
            </w:r>
          </w:p>
        </w:tc>
        <w:tc>
          <w:tcPr>
            <w:tcW w:w="2500" w:type="pct"/>
            <w:shd w:val="clear" w:color="auto" w:fill="C0C0C0"/>
          </w:tcPr>
          <w:p w:rsidR="005371EF" w:rsidRPr="00C73A42" w:rsidRDefault="005371EF" w:rsidP="009E5719">
            <w:pPr>
              <w:rPr>
                <w:color w:val="000000"/>
              </w:rPr>
            </w:pPr>
            <w:r w:rsidRPr="00C73A42">
              <w:rPr>
                <w:color w:val="000000"/>
              </w:rPr>
              <w:t xml:space="preserve">Étude des sons à valeur linguistique, </w:t>
            </w:r>
            <w:r w:rsidRPr="00C73A42">
              <w:rPr>
                <w:b/>
                <w:bCs/>
                <w:color w:val="000000"/>
              </w:rPr>
              <w:t>phonèmes</w:t>
            </w:r>
            <w:r w:rsidRPr="00C73A42">
              <w:rPr>
                <w:color w:val="000000"/>
              </w:rPr>
              <w:t xml:space="preserve"> en relation avec un signifié. Les traits phoniques sont appréhendés par rapport à leur valeur distinctive.</w:t>
            </w:r>
          </w:p>
        </w:tc>
      </w:tr>
    </w:tbl>
    <w:p w:rsidR="005371EF" w:rsidRPr="00C73A42" w:rsidRDefault="005371EF" w:rsidP="005371EF">
      <w:pPr>
        <w:spacing w:before="100" w:beforeAutospacing="1" w:after="100" w:afterAutospacing="1"/>
        <w:rPr>
          <w:color w:val="000000"/>
        </w:rPr>
      </w:pPr>
      <w:r w:rsidRPr="00C73A42">
        <w:rPr>
          <w:color w:val="000000"/>
        </w:rPr>
        <w:t> </w:t>
      </w:r>
    </w:p>
    <w:p w:rsidR="005371EF" w:rsidRPr="00C73A42" w:rsidRDefault="005371EF" w:rsidP="005371EF">
      <w:pPr>
        <w:spacing w:before="100" w:beforeAutospacing="1" w:after="100" w:afterAutospacing="1"/>
        <w:outlineLvl w:val="2"/>
        <w:rPr>
          <w:b/>
          <w:bCs/>
          <w:color w:val="000000"/>
          <w:sz w:val="27"/>
          <w:szCs w:val="27"/>
        </w:rPr>
      </w:pPr>
      <w:r w:rsidRPr="00C73A42">
        <w:rPr>
          <w:rFonts w:ascii="Arial" w:hAnsi="Arial" w:cs="Arial"/>
          <w:b/>
          <w:bCs/>
          <w:color w:val="000000"/>
          <w:sz w:val="27"/>
          <w:szCs w:val="27"/>
        </w:rPr>
        <w:t>II Les branches de la phonétique</w:t>
      </w:r>
    </w:p>
    <w:p w:rsidR="005371EF" w:rsidRPr="00C73A42" w:rsidRDefault="005371EF" w:rsidP="005371EF">
      <w:pPr>
        <w:spacing w:before="100" w:beforeAutospacing="1" w:after="100" w:afterAutospacing="1"/>
        <w:rPr>
          <w:color w:val="000000"/>
        </w:rPr>
      </w:pPr>
      <w:r w:rsidRPr="00C73A42">
        <w:rPr>
          <w:color w:val="000000"/>
        </w:rPr>
        <w:t> </w:t>
      </w:r>
    </w:p>
    <w:tbl>
      <w:tblPr>
        <w:tblW w:w="9570" w:type="dxa"/>
        <w:jc w:val="center"/>
        <w:tblCellSpacing w:w="15" w:type="dxa"/>
        <w:shd w:val="clear" w:color="auto" w:fill="C0C0C0"/>
        <w:tblCellMar>
          <w:top w:w="105" w:type="dxa"/>
          <w:left w:w="105" w:type="dxa"/>
          <w:bottom w:w="105" w:type="dxa"/>
          <w:right w:w="105" w:type="dxa"/>
        </w:tblCellMar>
        <w:tblLook w:val="0000"/>
      </w:tblPr>
      <w:tblGrid>
        <w:gridCol w:w="4785"/>
        <w:gridCol w:w="4785"/>
      </w:tblGrid>
      <w:tr w:rsidR="005371EF" w:rsidRPr="00C73A42" w:rsidTr="009E5719">
        <w:trPr>
          <w:trHeight w:val="495"/>
          <w:tblCellSpacing w:w="15" w:type="dxa"/>
          <w:jc w:val="center"/>
        </w:trPr>
        <w:tc>
          <w:tcPr>
            <w:tcW w:w="2500" w:type="pct"/>
            <w:shd w:val="clear" w:color="auto" w:fill="FFFFFF"/>
          </w:tcPr>
          <w:p w:rsidR="005371EF" w:rsidRPr="00C73A42" w:rsidRDefault="005371EF" w:rsidP="009E5719">
            <w:pPr>
              <w:spacing w:before="100" w:beforeAutospacing="1" w:after="100" w:afterAutospacing="1"/>
              <w:jc w:val="center"/>
              <w:rPr>
                <w:color w:val="000000"/>
              </w:rPr>
            </w:pPr>
            <w:r w:rsidRPr="005371EF">
              <w:rPr>
                <w:color w:val="000000"/>
                <w:highlight w:val="green"/>
              </w:rPr>
              <w:t>Étape de la communication</w:t>
            </w:r>
          </w:p>
        </w:tc>
        <w:tc>
          <w:tcPr>
            <w:tcW w:w="2500" w:type="pct"/>
            <w:shd w:val="clear" w:color="auto" w:fill="FFFFFF"/>
          </w:tcPr>
          <w:p w:rsidR="005371EF" w:rsidRPr="00C73A42" w:rsidRDefault="005371EF" w:rsidP="009E5719">
            <w:pPr>
              <w:spacing w:before="100" w:beforeAutospacing="1" w:after="100" w:afterAutospacing="1"/>
              <w:jc w:val="center"/>
              <w:rPr>
                <w:color w:val="000000"/>
              </w:rPr>
            </w:pPr>
            <w:r w:rsidRPr="005371EF">
              <w:rPr>
                <w:color w:val="000000"/>
                <w:highlight w:val="green"/>
              </w:rPr>
              <w:t>Branche de la phonétique correspondante</w:t>
            </w:r>
          </w:p>
        </w:tc>
      </w:tr>
      <w:tr w:rsidR="005371EF" w:rsidRPr="00C73A42" w:rsidTr="009E5719">
        <w:trPr>
          <w:trHeight w:val="495"/>
          <w:tblCellSpacing w:w="15" w:type="dxa"/>
          <w:jc w:val="center"/>
        </w:trPr>
        <w:tc>
          <w:tcPr>
            <w:tcW w:w="2500" w:type="pct"/>
            <w:shd w:val="clear" w:color="auto" w:fill="C0C0C0"/>
          </w:tcPr>
          <w:p w:rsidR="005371EF" w:rsidRPr="00C73A42" w:rsidRDefault="005371EF" w:rsidP="009E5719">
            <w:pPr>
              <w:spacing w:before="100" w:beforeAutospacing="1" w:after="100" w:afterAutospacing="1"/>
              <w:jc w:val="center"/>
              <w:rPr>
                <w:color w:val="000000"/>
              </w:rPr>
            </w:pPr>
            <w:r w:rsidRPr="00C73A42">
              <w:rPr>
                <w:color w:val="000000"/>
              </w:rPr>
              <w:t>Production</w:t>
            </w:r>
          </w:p>
        </w:tc>
        <w:tc>
          <w:tcPr>
            <w:tcW w:w="2500" w:type="pct"/>
            <w:shd w:val="clear" w:color="auto" w:fill="C0C0C0"/>
          </w:tcPr>
          <w:p w:rsidR="005371EF" w:rsidRPr="00C73A42" w:rsidRDefault="005371EF" w:rsidP="009E5719">
            <w:pPr>
              <w:spacing w:before="100" w:beforeAutospacing="1" w:after="100" w:afterAutospacing="1"/>
              <w:jc w:val="center"/>
              <w:rPr>
                <w:color w:val="000000"/>
              </w:rPr>
            </w:pPr>
            <w:r w:rsidRPr="00C73A42">
              <w:rPr>
                <w:color w:val="000000"/>
              </w:rPr>
              <w:t xml:space="preserve">Phonétique articulatoire </w:t>
            </w:r>
            <w:r w:rsidRPr="00C73A42">
              <w:rPr>
                <w:color w:val="000000"/>
              </w:rPr>
              <w:br/>
              <w:t>(étude des organes de la parole et de la production des sons)</w:t>
            </w:r>
          </w:p>
        </w:tc>
      </w:tr>
      <w:tr w:rsidR="005371EF" w:rsidRPr="00C73A42" w:rsidTr="009E5719">
        <w:trPr>
          <w:trHeight w:val="495"/>
          <w:tblCellSpacing w:w="15" w:type="dxa"/>
          <w:jc w:val="center"/>
        </w:trPr>
        <w:tc>
          <w:tcPr>
            <w:tcW w:w="2500" w:type="pct"/>
            <w:shd w:val="clear" w:color="auto" w:fill="C0C0C0"/>
          </w:tcPr>
          <w:p w:rsidR="005371EF" w:rsidRPr="00C73A42" w:rsidRDefault="005371EF" w:rsidP="009E5719">
            <w:pPr>
              <w:spacing w:before="100" w:beforeAutospacing="1" w:after="100" w:afterAutospacing="1"/>
              <w:jc w:val="center"/>
              <w:rPr>
                <w:color w:val="000000"/>
              </w:rPr>
            </w:pPr>
            <w:r w:rsidRPr="00C73A42">
              <w:rPr>
                <w:color w:val="000000"/>
              </w:rPr>
              <w:t>Transmission</w:t>
            </w:r>
          </w:p>
        </w:tc>
        <w:tc>
          <w:tcPr>
            <w:tcW w:w="2500" w:type="pct"/>
            <w:shd w:val="clear" w:color="auto" w:fill="C0C0C0"/>
          </w:tcPr>
          <w:p w:rsidR="005371EF" w:rsidRPr="00C73A42" w:rsidRDefault="005371EF" w:rsidP="009E5719">
            <w:pPr>
              <w:spacing w:before="100" w:beforeAutospacing="1" w:after="100" w:afterAutospacing="1"/>
              <w:jc w:val="center"/>
              <w:rPr>
                <w:color w:val="000000"/>
              </w:rPr>
            </w:pPr>
            <w:r w:rsidRPr="00C73A42">
              <w:rPr>
                <w:color w:val="000000"/>
              </w:rPr>
              <w:t xml:space="preserve">Phonétique acoustique </w:t>
            </w:r>
            <w:r w:rsidRPr="00C73A42">
              <w:rPr>
                <w:color w:val="000000"/>
              </w:rPr>
              <w:br/>
              <w:t>(étude des propriétés physiques des sons)</w:t>
            </w:r>
          </w:p>
        </w:tc>
      </w:tr>
      <w:tr w:rsidR="005371EF" w:rsidRPr="00C73A42" w:rsidTr="009E5719">
        <w:trPr>
          <w:trHeight w:val="495"/>
          <w:tblCellSpacing w:w="15" w:type="dxa"/>
          <w:jc w:val="center"/>
        </w:trPr>
        <w:tc>
          <w:tcPr>
            <w:tcW w:w="2500" w:type="pct"/>
            <w:shd w:val="clear" w:color="auto" w:fill="C0C0C0"/>
          </w:tcPr>
          <w:p w:rsidR="005371EF" w:rsidRPr="00C73A42" w:rsidRDefault="005371EF" w:rsidP="009E5719">
            <w:pPr>
              <w:spacing w:before="100" w:beforeAutospacing="1" w:after="100" w:afterAutospacing="1"/>
              <w:jc w:val="center"/>
              <w:rPr>
                <w:color w:val="000000"/>
              </w:rPr>
            </w:pPr>
            <w:r w:rsidRPr="00C73A42">
              <w:rPr>
                <w:color w:val="000000"/>
              </w:rPr>
              <w:t>Perception</w:t>
            </w:r>
          </w:p>
        </w:tc>
        <w:tc>
          <w:tcPr>
            <w:tcW w:w="2500" w:type="pct"/>
            <w:shd w:val="clear" w:color="auto" w:fill="C0C0C0"/>
          </w:tcPr>
          <w:p w:rsidR="005371EF" w:rsidRPr="00C73A42" w:rsidRDefault="005371EF" w:rsidP="009E5719">
            <w:pPr>
              <w:spacing w:before="100" w:beforeAutospacing="1" w:after="100" w:afterAutospacing="1"/>
              <w:jc w:val="center"/>
              <w:rPr>
                <w:color w:val="000000"/>
              </w:rPr>
            </w:pPr>
            <w:r w:rsidRPr="00C73A42">
              <w:rPr>
                <w:color w:val="000000"/>
              </w:rPr>
              <w:t>Phonétique auditive</w:t>
            </w:r>
            <w:r w:rsidRPr="00C73A42">
              <w:rPr>
                <w:color w:val="000000"/>
              </w:rPr>
              <w:br/>
              <w:t>(étude de l'appareil auditif et du décodage des sons)</w:t>
            </w:r>
          </w:p>
        </w:tc>
      </w:tr>
    </w:tbl>
    <w:p w:rsidR="005371EF" w:rsidRPr="00C73A42" w:rsidRDefault="005371EF" w:rsidP="005371EF">
      <w:pPr>
        <w:spacing w:before="100" w:beforeAutospacing="1" w:after="100" w:afterAutospacing="1"/>
        <w:rPr>
          <w:color w:val="000000"/>
        </w:rPr>
      </w:pPr>
    </w:p>
    <w:p w:rsidR="005371EF" w:rsidRPr="00C73A42" w:rsidRDefault="005371EF" w:rsidP="005371EF">
      <w:pPr>
        <w:spacing w:before="100" w:beforeAutospacing="1" w:after="270"/>
        <w:outlineLvl w:val="2"/>
        <w:rPr>
          <w:b/>
          <w:bCs/>
          <w:color w:val="000000"/>
          <w:sz w:val="27"/>
          <w:szCs w:val="27"/>
        </w:rPr>
      </w:pPr>
      <w:r w:rsidRPr="00C73A42">
        <w:rPr>
          <w:rFonts w:ascii="Arial" w:hAnsi="Arial" w:cs="Arial"/>
          <w:b/>
          <w:bCs/>
          <w:color w:val="000000"/>
          <w:sz w:val="27"/>
          <w:szCs w:val="27"/>
        </w:rPr>
        <w:t>III Les branches de la phonologie</w:t>
      </w:r>
    </w:p>
    <w:tbl>
      <w:tblPr>
        <w:tblW w:w="9570" w:type="dxa"/>
        <w:jc w:val="center"/>
        <w:tblCellSpacing w:w="15" w:type="dxa"/>
        <w:shd w:val="clear" w:color="auto" w:fill="C0C0C0"/>
        <w:tblCellMar>
          <w:top w:w="105" w:type="dxa"/>
          <w:left w:w="105" w:type="dxa"/>
          <w:bottom w:w="105" w:type="dxa"/>
          <w:right w:w="105" w:type="dxa"/>
        </w:tblCellMar>
        <w:tblLook w:val="0000"/>
      </w:tblPr>
      <w:tblGrid>
        <w:gridCol w:w="4785"/>
        <w:gridCol w:w="4785"/>
      </w:tblGrid>
      <w:tr w:rsidR="005371EF" w:rsidRPr="00C73A42" w:rsidTr="009E5719">
        <w:trPr>
          <w:tblCellSpacing w:w="15" w:type="dxa"/>
          <w:jc w:val="center"/>
        </w:trPr>
        <w:tc>
          <w:tcPr>
            <w:tcW w:w="2500" w:type="pct"/>
            <w:shd w:val="clear" w:color="auto" w:fill="FFFFFF"/>
          </w:tcPr>
          <w:p w:rsidR="005371EF" w:rsidRPr="00C73A42" w:rsidRDefault="005371EF" w:rsidP="009E5719">
            <w:pPr>
              <w:spacing w:before="100" w:beforeAutospacing="1" w:after="100" w:afterAutospacing="1"/>
              <w:jc w:val="center"/>
              <w:rPr>
                <w:color w:val="000000"/>
              </w:rPr>
            </w:pPr>
            <w:r w:rsidRPr="005371EF">
              <w:rPr>
                <w:color w:val="000000"/>
                <w:highlight w:val="cyan"/>
              </w:rPr>
              <w:t>Phonématique</w:t>
            </w:r>
          </w:p>
        </w:tc>
        <w:tc>
          <w:tcPr>
            <w:tcW w:w="2500" w:type="pct"/>
            <w:shd w:val="clear" w:color="auto" w:fill="FFFFFF"/>
          </w:tcPr>
          <w:p w:rsidR="005371EF" w:rsidRPr="00C73A42" w:rsidRDefault="005371EF" w:rsidP="009E5719">
            <w:pPr>
              <w:spacing w:before="100" w:beforeAutospacing="1" w:after="100" w:afterAutospacing="1"/>
              <w:jc w:val="center"/>
              <w:rPr>
                <w:color w:val="000000"/>
              </w:rPr>
            </w:pPr>
            <w:r w:rsidRPr="005371EF">
              <w:rPr>
                <w:color w:val="000000"/>
                <w:highlight w:val="cyan"/>
              </w:rPr>
              <w:t>Prosodie</w:t>
            </w:r>
          </w:p>
        </w:tc>
      </w:tr>
      <w:tr w:rsidR="005371EF" w:rsidRPr="00C73A42" w:rsidTr="009E5719">
        <w:trPr>
          <w:tblCellSpacing w:w="15" w:type="dxa"/>
          <w:jc w:val="center"/>
        </w:trPr>
        <w:tc>
          <w:tcPr>
            <w:tcW w:w="2500" w:type="pct"/>
            <w:shd w:val="clear" w:color="auto" w:fill="C0C0C0"/>
          </w:tcPr>
          <w:p w:rsidR="005371EF" w:rsidRPr="00C73A42" w:rsidRDefault="005371EF" w:rsidP="009E5719">
            <w:pPr>
              <w:rPr>
                <w:color w:val="000000"/>
              </w:rPr>
            </w:pPr>
            <w:r w:rsidRPr="00C73A42">
              <w:rPr>
                <w:color w:val="000000"/>
              </w:rPr>
              <w:t xml:space="preserve">Étude linguistique des </w:t>
            </w:r>
            <w:r w:rsidRPr="00C73A42">
              <w:rPr>
                <w:b/>
                <w:bCs/>
                <w:color w:val="000000"/>
              </w:rPr>
              <w:t>unités distinctives</w:t>
            </w:r>
            <w:r w:rsidRPr="00C73A42">
              <w:rPr>
                <w:color w:val="000000"/>
              </w:rPr>
              <w:t xml:space="preserve"> de la langue, les phonèmes que l'on peut : </w:t>
            </w:r>
          </w:p>
          <w:p w:rsidR="005371EF" w:rsidRPr="00C73A42" w:rsidRDefault="005371EF" w:rsidP="009E5719">
            <w:pPr>
              <w:spacing w:before="100" w:beforeAutospacing="1" w:after="100" w:afterAutospacing="1"/>
              <w:rPr>
                <w:color w:val="000000"/>
              </w:rPr>
            </w:pPr>
            <w:r w:rsidRPr="00C73A42">
              <w:rPr>
                <w:color w:val="000000"/>
              </w:rPr>
              <w:t xml:space="preserve">- </w:t>
            </w:r>
            <w:r w:rsidRPr="00C73A42">
              <w:rPr>
                <w:b/>
                <w:bCs/>
                <w:color w:val="000000"/>
              </w:rPr>
              <w:t>commuter</w:t>
            </w:r>
            <w:r w:rsidRPr="00C73A42">
              <w:rPr>
                <w:color w:val="000000"/>
              </w:rPr>
              <w:t xml:space="preserve"> sur un axe paradigmatique : </w:t>
            </w:r>
            <w:r w:rsidRPr="00C73A42">
              <w:rPr>
                <w:color w:val="000000"/>
              </w:rPr>
              <w:br/>
              <w:t>ex.</w:t>
            </w:r>
            <w:r w:rsidRPr="00C73A42">
              <w:rPr>
                <w:color w:val="800000"/>
              </w:rPr>
              <w:t xml:space="preserve"> /ru/ </w:t>
            </w:r>
            <w:r w:rsidRPr="00C73A42">
              <w:rPr>
                <w:color w:val="000000"/>
              </w:rPr>
              <w:t xml:space="preserve">(rue) / </w:t>
            </w:r>
            <w:r w:rsidRPr="00C73A42">
              <w:rPr>
                <w:color w:val="800000"/>
              </w:rPr>
              <w:t xml:space="preserve">/nu/ </w:t>
            </w:r>
            <w:r w:rsidRPr="00C73A42">
              <w:rPr>
                <w:color w:val="000000"/>
              </w:rPr>
              <w:t xml:space="preserve">(nu) </w:t>
            </w:r>
            <w:r w:rsidRPr="00C73A42">
              <w:rPr>
                <w:color w:val="000000"/>
              </w:rPr>
              <w:br/>
              <w:t xml:space="preserve">(Le phonème a une </w:t>
            </w:r>
            <w:r w:rsidRPr="00C73A42">
              <w:rPr>
                <w:i/>
                <w:iCs/>
                <w:color w:val="000000"/>
              </w:rPr>
              <w:t>fonction distintive</w:t>
            </w:r>
            <w:r w:rsidRPr="00C73A42">
              <w:rPr>
                <w:color w:val="000000"/>
              </w:rPr>
              <w:t>)</w:t>
            </w:r>
            <w:r w:rsidRPr="00C73A42">
              <w:rPr>
                <w:color w:val="000000"/>
              </w:rPr>
              <w:br/>
              <w:t xml:space="preserve">- </w:t>
            </w:r>
            <w:r w:rsidRPr="00C73A42">
              <w:rPr>
                <w:b/>
                <w:bCs/>
                <w:color w:val="000000"/>
              </w:rPr>
              <w:t>permuter</w:t>
            </w:r>
            <w:r w:rsidRPr="00C73A42">
              <w:rPr>
                <w:color w:val="000000"/>
              </w:rPr>
              <w:t xml:space="preserve"> sur un axe syntagmatique : </w:t>
            </w:r>
            <w:r w:rsidRPr="00C73A42">
              <w:rPr>
                <w:color w:val="000000"/>
              </w:rPr>
              <w:br/>
              <w:t xml:space="preserve">ex. </w:t>
            </w:r>
            <w:r w:rsidRPr="00C73A42">
              <w:rPr>
                <w:color w:val="800000"/>
              </w:rPr>
              <w:t>/sale/</w:t>
            </w:r>
            <w:r w:rsidRPr="00C73A42">
              <w:rPr>
                <w:color w:val="000000"/>
              </w:rPr>
              <w:t xml:space="preserve"> (salé) / </w:t>
            </w:r>
            <w:r w:rsidRPr="00C73A42">
              <w:rPr>
                <w:color w:val="800000"/>
              </w:rPr>
              <w:t>/lase/</w:t>
            </w:r>
            <w:r w:rsidRPr="00C73A42">
              <w:rPr>
                <w:color w:val="000000"/>
              </w:rPr>
              <w:t xml:space="preserve"> (lacé) </w:t>
            </w:r>
            <w:r w:rsidRPr="00C73A42">
              <w:rPr>
                <w:color w:val="000000"/>
              </w:rPr>
              <w:br/>
              <w:t xml:space="preserve">(Le phonème a alors une </w:t>
            </w:r>
            <w:r w:rsidRPr="00C73A42">
              <w:rPr>
                <w:i/>
                <w:iCs/>
                <w:color w:val="000000"/>
              </w:rPr>
              <w:t>fonction démarcative</w:t>
            </w:r>
            <w:r w:rsidRPr="00C73A42">
              <w:rPr>
                <w:color w:val="000000"/>
              </w:rPr>
              <w:t>)</w:t>
            </w:r>
          </w:p>
          <w:p w:rsidR="005371EF" w:rsidRPr="00C73A42" w:rsidRDefault="005371EF" w:rsidP="009E5719">
            <w:pPr>
              <w:spacing w:before="100" w:beforeAutospacing="1" w:after="100" w:afterAutospacing="1"/>
              <w:rPr>
                <w:color w:val="000000"/>
              </w:rPr>
            </w:pPr>
            <w:r w:rsidRPr="00C73A42">
              <w:rPr>
                <w:color w:val="000000"/>
              </w:rPr>
              <w:t> </w:t>
            </w:r>
          </w:p>
        </w:tc>
        <w:tc>
          <w:tcPr>
            <w:tcW w:w="2500" w:type="pct"/>
            <w:shd w:val="clear" w:color="auto" w:fill="C0C0C0"/>
          </w:tcPr>
          <w:p w:rsidR="005371EF" w:rsidRPr="00C73A42" w:rsidRDefault="005371EF" w:rsidP="009E5719">
            <w:pPr>
              <w:rPr>
                <w:color w:val="000000"/>
              </w:rPr>
            </w:pPr>
            <w:r w:rsidRPr="00C73A42">
              <w:rPr>
                <w:color w:val="000000"/>
              </w:rPr>
              <w:t xml:space="preserve">Étude de la valeur linguistique des sons selon : </w:t>
            </w:r>
          </w:p>
          <w:p w:rsidR="005371EF" w:rsidRPr="00C73A42" w:rsidRDefault="005371EF" w:rsidP="009E5719">
            <w:pPr>
              <w:spacing w:before="100" w:beforeAutospacing="1" w:after="100" w:afterAutospacing="1"/>
              <w:rPr>
                <w:color w:val="000000"/>
              </w:rPr>
            </w:pPr>
            <w:r w:rsidRPr="00C73A42">
              <w:rPr>
                <w:color w:val="000000"/>
              </w:rPr>
              <w:t xml:space="preserve">- leur </w:t>
            </w:r>
            <w:r w:rsidRPr="00C73A42">
              <w:rPr>
                <w:b/>
                <w:bCs/>
                <w:color w:val="000000"/>
              </w:rPr>
              <w:t>durée</w:t>
            </w:r>
            <w:r w:rsidRPr="00C73A42">
              <w:rPr>
                <w:color w:val="000000"/>
              </w:rPr>
              <w:t xml:space="preserve"> (cs),</w:t>
            </w:r>
            <w:r w:rsidRPr="00C73A42">
              <w:rPr>
                <w:color w:val="000000"/>
              </w:rPr>
              <w:br/>
              <w:t xml:space="preserve">- leur </w:t>
            </w:r>
            <w:r w:rsidRPr="00C73A42">
              <w:rPr>
                <w:b/>
                <w:bCs/>
                <w:color w:val="000000"/>
              </w:rPr>
              <w:t>intensité</w:t>
            </w:r>
            <w:r w:rsidRPr="00C73A42">
              <w:rPr>
                <w:color w:val="000000"/>
              </w:rPr>
              <w:t xml:space="preserve"> (dB),</w:t>
            </w:r>
            <w:r w:rsidRPr="00C73A42">
              <w:rPr>
                <w:color w:val="000000"/>
              </w:rPr>
              <w:br/>
              <w:t xml:space="preserve">- et leur variation </w:t>
            </w:r>
            <w:r w:rsidRPr="00C73A42">
              <w:rPr>
                <w:b/>
                <w:bCs/>
                <w:color w:val="000000"/>
              </w:rPr>
              <w:t xml:space="preserve">mélodique </w:t>
            </w:r>
            <w:r w:rsidRPr="00C73A42">
              <w:rPr>
                <w:color w:val="000000"/>
              </w:rPr>
              <w:t>(Hz).</w:t>
            </w:r>
          </w:p>
          <w:p w:rsidR="005371EF" w:rsidRPr="00C73A42" w:rsidRDefault="005371EF" w:rsidP="009E5719">
            <w:pPr>
              <w:spacing w:before="100" w:beforeAutospacing="1" w:after="100" w:afterAutospacing="1"/>
              <w:rPr>
                <w:color w:val="000000"/>
              </w:rPr>
            </w:pPr>
            <w:r w:rsidRPr="00C73A42">
              <w:rPr>
                <w:color w:val="000000"/>
              </w:rPr>
              <w:t>à partir desquels les phénomènes d'</w:t>
            </w:r>
            <w:r w:rsidRPr="00C73A42">
              <w:rPr>
                <w:i/>
                <w:iCs/>
                <w:color w:val="000000"/>
              </w:rPr>
              <w:t xml:space="preserve">accentuation </w:t>
            </w:r>
            <w:r w:rsidRPr="00C73A42">
              <w:rPr>
                <w:color w:val="000000"/>
              </w:rPr>
              <w:t>et d'</w:t>
            </w:r>
            <w:r w:rsidRPr="00C73A42">
              <w:rPr>
                <w:i/>
                <w:iCs/>
                <w:color w:val="000000"/>
              </w:rPr>
              <w:t>intonation sont constitués.</w:t>
            </w:r>
          </w:p>
        </w:tc>
      </w:tr>
    </w:tbl>
    <w:p w:rsidR="005371EF" w:rsidRDefault="005371EF" w:rsidP="005371EF"/>
    <w:p w:rsidR="005371EF" w:rsidRPr="005371EF" w:rsidRDefault="005371EF" w:rsidP="005371EF">
      <w:pPr>
        <w:spacing w:after="150" w:line="384" w:lineRule="atLeast"/>
        <w:jc w:val="both"/>
        <w:rPr>
          <w:rFonts w:asciiTheme="majorBidi" w:eastAsia="Times New Roman" w:hAnsiTheme="majorBidi" w:cstheme="majorBidi"/>
          <w:b/>
          <w:bCs/>
          <w:sz w:val="26"/>
          <w:szCs w:val="26"/>
          <w:lang w:eastAsia="fr-FR"/>
        </w:rPr>
      </w:pPr>
    </w:p>
    <w:p w:rsidR="00092E0C" w:rsidRDefault="00092E0C"/>
    <w:sectPr w:rsidR="00092E0C" w:rsidSect="00092E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3BD" w:rsidRDefault="00D743BD" w:rsidP="005371EF">
      <w:pPr>
        <w:spacing w:after="0" w:line="240" w:lineRule="auto"/>
      </w:pPr>
      <w:r>
        <w:separator/>
      </w:r>
    </w:p>
  </w:endnote>
  <w:endnote w:type="continuationSeparator" w:id="0">
    <w:p w:rsidR="00D743BD" w:rsidRDefault="00D743BD" w:rsidP="00537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7402"/>
      <w:docPartObj>
        <w:docPartGallery w:val="Page Numbers (Bottom of Page)"/>
        <w:docPartUnique/>
      </w:docPartObj>
    </w:sdtPr>
    <w:sdtContent>
      <w:p w:rsidR="005371EF" w:rsidRDefault="005371EF">
        <w:pPr>
          <w:pStyle w:val="Pieddepage"/>
          <w:jc w:val="right"/>
        </w:pPr>
        <w:fldSimple w:instr=" PAGE   \* MERGEFORMAT ">
          <w:r w:rsidR="001F7C5B">
            <w:rPr>
              <w:noProof/>
            </w:rPr>
            <w:t>1</w:t>
          </w:r>
        </w:fldSimple>
      </w:p>
    </w:sdtContent>
  </w:sdt>
  <w:p w:rsidR="005371EF" w:rsidRDefault="005371E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3BD" w:rsidRDefault="00D743BD" w:rsidP="005371EF">
      <w:pPr>
        <w:spacing w:after="0" w:line="240" w:lineRule="auto"/>
      </w:pPr>
      <w:r>
        <w:separator/>
      </w:r>
    </w:p>
  </w:footnote>
  <w:footnote w:type="continuationSeparator" w:id="0">
    <w:p w:rsidR="00D743BD" w:rsidRDefault="00D743BD" w:rsidP="00537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1EF" w:rsidRDefault="005371EF">
    <w:pPr>
      <w:pStyle w:val="En-tte"/>
    </w:pPr>
    <w:r>
      <w:t xml:space="preserve">                                                                                                                                             Mme Samia MOSTEFAI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626"/>
    <w:multiLevelType w:val="multilevel"/>
    <w:tmpl w:val="2250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10C69"/>
    <w:multiLevelType w:val="multilevel"/>
    <w:tmpl w:val="94FA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B0BA7"/>
    <w:multiLevelType w:val="multilevel"/>
    <w:tmpl w:val="50AC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6D1B73"/>
    <w:multiLevelType w:val="multilevel"/>
    <w:tmpl w:val="9C90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E73233"/>
    <w:multiLevelType w:val="multilevel"/>
    <w:tmpl w:val="FBB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371EF"/>
    <w:rsid w:val="00002E88"/>
    <w:rsid w:val="00002FE2"/>
    <w:rsid w:val="000033C8"/>
    <w:rsid w:val="00003FED"/>
    <w:rsid w:val="00004466"/>
    <w:rsid w:val="00004C0C"/>
    <w:rsid w:val="00005433"/>
    <w:rsid w:val="00005844"/>
    <w:rsid w:val="000061BA"/>
    <w:rsid w:val="000079AF"/>
    <w:rsid w:val="00007AC9"/>
    <w:rsid w:val="00010B7C"/>
    <w:rsid w:val="00011BB7"/>
    <w:rsid w:val="00013D29"/>
    <w:rsid w:val="00014451"/>
    <w:rsid w:val="000146F0"/>
    <w:rsid w:val="00014F4A"/>
    <w:rsid w:val="000159C3"/>
    <w:rsid w:val="00015F23"/>
    <w:rsid w:val="00016942"/>
    <w:rsid w:val="00016ED5"/>
    <w:rsid w:val="000171E7"/>
    <w:rsid w:val="000172F4"/>
    <w:rsid w:val="0001759A"/>
    <w:rsid w:val="00020177"/>
    <w:rsid w:val="0002031F"/>
    <w:rsid w:val="00020EF3"/>
    <w:rsid w:val="00021069"/>
    <w:rsid w:val="00022ED2"/>
    <w:rsid w:val="00023E71"/>
    <w:rsid w:val="000244EF"/>
    <w:rsid w:val="00024DA0"/>
    <w:rsid w:val="00025853"/>
    <w:rsid w:val="00025BE1"/>
    <w:rsid w:val="000263FC"/>
    <w:rsid w:val="00026607"/>
    <w:rsid w:val="000268D0"/>
    <w:rsid w:val="00027007"/>
    <w:rsid w:val="000275ED"/>
    <w:rsid w:val="0002779C"/>
    <w:rsid w:val="00027903"/>
    <w:rsid w:val="000309C0"/>
    <w:rsid w:val="00030ACA"/>
    <w:rsid w:val="000311DE"/>
    <w:rsid w:val="0003177C"/>
    <w:rsid w:val="00032FCA"/>
    <w:rsid w:val="00033256"/>
    <w:rsid w:val="00033271"/>
    <w:rsid w:val="00033782"/>
    <w:rsid w:val="00034486"/>
    <w:rsid w:val="00034BE9"/>
    <w:rsid w:val="0003639E"/>
    <w:rsid w:val="000364A5"/>
    <w:rsid w:val="00041444"/>
    <w:rsid w:val="00045292"/>
    <w:rsid w:val="00046D3E"/>
    <w:rsid w:val="00047B6D"/>
    <w:rsid w:val="000515C3"/>
    <w:rsid w:val="00053F7C"/>
    <w:rsid w:val="00053FDA"/>
    <w:rsid w:val="000546F7"/>
    <w:rsid w:val="00054848"/>
    <w:rsid w:val="00055427"/>
    <w:rsid w:val="000566D8"/>
    <w:rsid w:val="00056F41"/>
    <w:rsid w:val="0006097A"/>
    <w:rsid w:val="00060D2C"/>
    <w:rsid w:val="000619B0"/>
    <w:rsid w:val="00063EE0"/>
    <w:rsid w:val="00064674"/>
    <w:rsid w:val="00065424"/>
    <w:rsid w:val="0006689C"/>
    <w:rsid w:val="00070DE5"/>
    <w:rsid w:val="000713B8"/>
    <w:rsid w:val="0007175B"/>
    <w:rsid w:val="00071E9C"/>
    <w:rsid w:val="0007259E"/>
    <w:rsid w:val="0007311D"/>
    <w:rsid w:val="0007359B"/>
    <w:rsid w:val="00073878"/>
    <w:rsid w:val="00073E6A"/>
    <w:rsid w:val="000749D2"/>
    <w:rsid w:val="00075748"/>
    <w:rsid w:val="000761F4"/>
    <w:rsid w:val="000762A1"/>
    <w:rsid w:val="00077A52"/>
    <w:rsid w:val="00077D10"/>
    <w:rsid w:val="000809A6"/>
    <w:rsid w:val="0008165A"/>
    <w:rsid w:val="0008174A"/>
    <w:rsid w:val="000821AC"/>
    <w:rsid w:val="00082393"/>
    <w:rsid w:val="0008275B"/>
    <w:rsid w:val="00083879"/>
    <w:rsid w:val="00084008"/>
    <w:rsid w:val="000858DC"/>
    <w:rsid w:val="0008642B"/>
    <w:rsid w:val="000869CC"/>
    <w:rsid w:val="0008705B"/>
    <w:rsid w:val="000876DF"/>
    <w:rsid w:val="000914BE"/>
    <w:rsid w:val="0009171E"/>
    <w:rsid w:val="00092417"/>
    <w:rsid w:val="00092E0C"/>
    <w:rsid w:val="00094C99"/>
    <w:rsid w:val="00095C2A"/>
    <w:rsid w:val="00096F8D"/>
    <w:rsid w:val="000A07B3"/>
    <w:rsid w:val="000A0DE2"/>
    <w:rsid w:val="000A21D1"/>
    <w:rsid w:val="000A3702"/>
    <w:rsid w:val="000A5D9A"/>
    <w:rsid w:val="000A72DE"/>
    <w:rsid w:val="000A741C"/>
    <w:rsid w:val="000A775F"/>
    <w:rsid w:val="000B03DC"/>
    <w:rsid w:val="000B0A6E"/>
    <w:rsid w:val="000B150E"/>
    <w:rsid w:val="000B2A9A"/>
    <w:rsid w:val="000B312B"/>
    <w:rsid w:val="000B4F45"/>
    <w:rsid w:val="000B62C7"/>
    <w:rsid w:val="000B654B"/>
    <w:rsid w:val="000B7066"/>
    <w:rsid w:val="000B731A"/>
    <w:rsid w:val="000C0922"/>
    <w:rsid w:val="000C1C73"/>
    <w:rsid w:val="000C1DD0"/>
    <w:rsid w:val="000C2199"/>
    <w:rsid w:val="000C2A00"/>
    <w:rsid w:val="000C46F9"/>
    <w:rsid w:val="000C4799"/>
    <w:rsid w:val="000C4C4D"/>
    <w:rsid w:val="000C58D3"/>
    <w:rsid w:val="000C592D"/>
    <w:rsid w:val="000C6635"/>
    <w:rsid w:val="000D136B"/>
    <w:rsid w:val="000D214D"/>
    <w:rsid w:val="000D22AD"/>
    <w:rsid w:val="000D2988"/>
    <w:rsid w:val="000D57F4"/>
    <w:rsid w:val="000D79B5"/>
    <w:rsid w:val="000D79BE"/>
    <w:rsid w:val="000D7C3D"/>
    <w:rsid w:val="000E39D7"/>
    <w:rsid w:val="000E3FBA"/>
    <w:rsid w:val="000E4AC4"/>
    <w:rsid w:val="000E4B84"/>
    <w:rsid w:val="000E61DF"/>
    <w:rsid w:val="000E6383"/>
    <w:rsid w:val="000E6422"/>
    <w:rsid w:val="000F2261"/>
    <w:rsid w:val="000F4085"/>
    <w:rsid w:val="000F4F94"/>
    <w:rsid w:val="000F5D65"/>
    <w:rsid w:val="000F6896"/>
    <w:rsid w:val="000F6A02"/>
    <w:rsid w:val="000F6B0A"/>
    <w:rsid w:val="000F6F62"/>
    <w:rsid w:val="000F7E73"/>
    <w:rsid w:val="000F7E9C"/>
    <w:rsid w:val="001000D2"/>
    <w:rsid w:val="00100D00"/>
    <w:rsid w:val="00101D45"/>
    <w:rsid w:val="00102245"/>
    <w:rsid w:val="001030CB"/>
    <w:rsid w:val="001035D6"/>
    <w:rsid w:val="00103B32"/>
    <w:rsid w:val="00104034"/>
    <w:rsid w:val="00104665"/>
    <w:rsid w:val="00104715"/>
    <w:rsid w:val="0010509B"/>
    <w:rsid w:val="00105224"/>
    <w:rsid w:val="001064E8"/>
    <w:rsid w:val="001077FF"/>
    <w:rsid w:val="00107A2D"/>
    <w:rsid w:val="00107F7D"/>
    <w:rsid w:val="001104D4"/>
    <w:rsid w:val="00110682"/>
    <w:rsid w:val="00110E05"/>
    <w:rsid w:val="001111C5"/>
    <w:rsid w:val="00111417"/>
    <w:rsid w:val="001146E3"/>
    <w:rsid w:val="00114ADA"/>
    <w:rsid w:val="00114FB1"/>
    <w:rsid w:val="001151AD"/>
    <w:rsid w:val="00116516"/>
    <w:rsid w:val="00117FD8"/>
    <w:rsid w:val="001216C2"/>
    <w:rsid w:val="001228A2"/>
    <w:rsid w:val="001235A2"/>
    <w:rsid w:val="00124BC4"/>
    <w:rsid w:val="00125663"/>
    <w:rsid w:val="00125A00"/>
    <w:rsid w:val="00130820"/>
    <w:rsid w:val="00130B61"/>
    <w:rsid w:val="0013143F"/>
    <w:rsid w:val="001328C8"/>
    <w:rsid w:val="00132A62"/>
    <w:rsid w:val="00132D31"/>
    <w:rsid w:val="00132EDB"/>
    <w:rsid w:val="0013337D"/>
    <w:rsid w:val="00137281"/>
    <w:rsid w:val="001372EB"/>
    <w:rsid w:val="00137375"/>
    <w:rsid w:val="00140886"/>
    <w:rsid w:val="0014210D"/>
    <w:rsid w:val="00142F42"/>
    <w:rsid w:val="001455CB"/>
    <w:rsid w:val="00146E2F"/>
    <w:rsid w:val="0014726F"/>
    <w:rsid w:val="00150179"/>
    <w:rsid w:val="00151107"/>
    <w:rsid w:val="00151A4C"/>
    <w:rsid w:val="0015214D"/>
    <w:rsid w:val="0015232E"/>
    <w:rsid w:val="00152606"/>
    <w:rsid w:val="001538B1"/>
    <w:rsid w:val="00153DBC"/>
    <w:rsid w:val="001553A6"/>
    <w:rsid w:val="001556CA"/>
    <w:rsid w:val="00157B83"/>
    <w:rsid w:val="001600F1"/>
    <w:rsid w:val="00160819"/>
    <w:rsid w:val="001618A1"/>
    <w:rsid w:val="0016233D"/>
    <w:rsid w:val="0016235C"/>
    <w:rsid w:val="00164725"/>
    <w:rsid w:val="00165093"/>
    <w:rsid w:val="0016550A"/>
    <w:rsid w:val="00165ABA"/>
    <w:rsid w:val="00165D4F"/>
    <w:rsid w:val="0016667C"/>
    <w:rsid w:val="00166877"/>
    <w:rsid w:val="00170679"/>
    <w:rsid w:val="00170D00"/>
    <w:rsid w:val="00170DCB"/>
    <w:rsid w:val="00171D4D"/>
    <w:rsid w:val="00172282"/>
    <w:rsid w:val="00172D76"/>
    <w:rsid w:val="001734A2"/>
    <w:rsid w:val="0017524E"/>
    <w:rsid w:val="00176539"/>
    <w:rsid w:val="0017687F"/>
    <w:rsid w:val="001770BD"/>
    <w:rsid w:val="00177725"/>
    <w:rsid w:val="00177B72"/>
    <w:rsid w:val="00180D16"/>
    <w:rsid w:val="00180D8B"/>
    <w:rsid w:val="001810E7"/>
    <w:rsid w:val="00181191"/>
    <w:rsid w:val="001821B3"/>
    <w:rsid w:val="001829B5"/>
    <w:rsid w:val="00182DA7"/>
    <w:rsid w:val="00182FCD"/>
    <w:rsid w:val="001838F4"/>
    <w:rsid w:val="00184311"/>
    <w:rsid w:val="0018462D"/>
    <w:rsid w:val="00185110"/>
    <w:rsid w:val="00186596"/>
    <w:rsid w:val="00187371"/>
    <w:rsid w:val="0018762D"/>
    <w:rsid w:val="00187B2A"/>
    <w:rsid w:val="001900DE"/>
    <w:rsid w:val="001907ED"/>
    <w:rsid w:val="00190CF4"/>
    <w:rsid w:val="001912E4"/>
    <w:rsid w:val="001916E0"/>
    <w:rsid w:val="00192260"/>
    <w:rsid w:val="0019308C"/>
    <w:rsid w:val="00193530"/>
    <w:rsid w:val="0019378D"/>
    <w:rsid w:val="00193A40"/>
    <w:rsid w:val="00194056"/>
    <w:rsid w:val="001963EC"/>
    <w:rsid w:val="0019684E"/>
    <w:rsid w:val="001977E6"/>
    <w:rsid w:val="001978FC"/>
    <w:rsid w:val="00197C65"/>
    <w:rsid w:val="001A1826"/>
    <w:rsid w:val="001A396C"/>
    <w:rsid w:val="001A3EF4"/>
    <w:rsid w:val="001A4CD6"/>
    <w:rsid w:val="001A4E4E"/>
    <w:rsid w:val="001A626B"/>
    <w:rsid w:val="001A66B9"/>
    <w:rsid w:val="001A75AF"/>
    <w:rsid w:val="001B0A22"/>
    <w:rsid w:val="001B101E"/>
    <w:rsid w:val="001B2236"/>
    <w:rsid w:val="001B33FD"/>
    <w:rsid w:val="001B385F"/>
    <w:rsid w:val="001B3AE4"/>
    <w:rsid w:val="001B3E70"/>
    <w:rsid w:val="001B4130"/>
    <w:rsid w:val="001B5878"/>
    <w:rsid w:val="001B6910"/>
    <w:rsid w:val="001C01D7"/>
    <w:rsid w:val="001C02FB"/>
    <w:rsid w:val="001C10B4"/>
    <w:rsid w:val="001C11C4"/>
    <w:rsid w:val="001C1B1B"/>
    <w:rsid w:val="001C316E"/>
    <w:rsid w:val="001C355C"/>
    <w:rsid w:val="001C3CE9"/>
    <w:rsid w:val="001C43A0"/>
    <w:rsid w:val="001C4F31"/>
    <w:rsid w:val="001C5002"/>
    <w:rsid w:val="001C5FCF"/>
    <w:rsid w:val="001D12D4"/>
    <w:rsid w:val="001D136E"/>
    <w:rsid w:val="001D1473"/>
    <w:rsid w:val="001D14A9"/>
    <w:rsid w:val="001D24BC"/>
    <w:rsid w:val="001D27B9"/>
    <w:rsid w:val="001D2822"/>
    <w:rsid w:val="001D40B5"/>
    <w:rsid w:val="001D40BF"/>
    <w:rsid w:val="001D47CC"/>
    <w:rsid w:val="001D6695"/>
    <w:rsid w:val="001D6BBF"/>
    <w:rsid w:val="001D7DDA"/>
    <w:rsid w:val="001E0431"/>
    <w:rsid w:val="001E1434"/>
    <w:rsid w:val="001E176D"/>
    <w:rsid w:val="001E179E"/>
    <w:rsid w:val="001E2171"/>
    <w:rsid w:val="001E2CCF"/>
    <w:rsid w:val="001E3D3C"/>
    <w:rsid w:val="001E4B1E"/>
    <w:rsid w:val="001E5098"/>
    <w:rsid w:val="001E643B"/>
    <w:rsid w:val="001E7091"/>
    <w:rsid w:val="001E7E69"/>
    <w:rsid w:val="001F0014"/>
    <w:rsid w:val="001F18C6"/>
    <w:rsid w:val="001F1CCE"/>
    <w:rsid w:val="001F1CFB"/>
    <w:rsid w:val="001F1F84"/>
    <w:rsid w:val="001F2C64"/>
    <w:rsid w:val="001F452F"/>
    <w:rsid w:val="001F5604"/>
    <w:rsid w:val="001F6D37"/>
    <w:rsid w:val="001F7C5B"/>
    <w:rsid w:val="001F7E9F"/>
    <w:rsid w:val="00200385"/>
    <w:rsid w:val="00200BF3"/>
    <w:rsid w:val="00201F24"/>
    <w:rsid w:val="00202C6E"/>
    <w:rsid w:val="00204101"/>
    <w:rsid w:val="00205154"/>
    <w:rsid w:val="00206368"/>
    <w:rsid w:val="0020690C"/>
    <w:rsid w:val="002072DD"/>
    <w:rsid w:val="002105B9"/>
    <w:rsid w:val="002121D2"/>
    <w:rsid w:val="00212971"/>
    <w:rsid w:val="00213D55"/>
    <w:rsid w:val="00214575"/>
    <w:rsid w:val="00214B50"/>
    <w:rsid w:val="00214DB7"/>
    <w:rsid w:val="0021524A"/>
    <w:rsid w:val="0021618D"/>
    <w:rsid w:val="002176C5"/>
    <w:rsid w:val="0021797C"/>
    <w:rsid w:val="00221C24"/>
    <w:rsid w:val="00221E2F"/>
    <w:rsid w:val="002222D1"/>
    <w:rsid w:val="0022288C"/>
    <w:rsid w:val="00222A89"/>
    <w:rsid w:val="00223941"/>
    <w:rsid w:val="00223CFB"/>
    <w:rsid w:val="00223E74"/>
    <w:rsid w:val="00223FD8"/>
    <w:rsid w:val="00224316"/>
    <w:rsid w:val="00224795"/>
    <w:rsid w:val="00225AFD"/>
    <w:rsid w:val="002270E3"/>
    <w:rsid w:val="002276E7"/>
    <w:rsid w:val="00230DF2"/>
    <w:rsid w:val="002311B2"/>
    <w:rsid w:val="00231965"/>
    <w:rsid w:val="00233573"/>
    <w:rsid w:val="00233957"/>
    <w:rsid w:val="00233A2D"/>
    <w:rsid w:val="00233BAA"/>
    <w:rsid w:val="00236643"/>
    <w:rsid w:val="002375C2"/>
    <w:rsid w:val="00237764"/>
    <w:rsid w:val="002401DB"/>
    <w:rsid w:val="002404BF"/>
    <w:rsid w:val="00240D5A"/>
    <w:rsid w:val="00241170"/>
    <w:rsid w:val="00243A79"/>
    <w:rsid w:val="00243EE1"/>
    <w:rsid w:val="002448B2"/>
    <w:rsid w:val="002449E0"/>
    <w:rsid w:val="00244C11"/>
    <w:rsid w:val="0024511D"/>
    <w:rsid w:val="0024530A"/>
    <w:rsid w:val="00245A48"/>
    <w:rsid w:val="00247D26"/>
    <w:rsid w:val="002510C8"/>
    <w:rsid w:val="0025113C"/>
    <w:rsid w:val="002513DF"/>
    <w:rsid w:val="00251DDD"/>
    <w:rsid w:val="0025274D"/>
    <w:rsid w:val="00253263"/>
    <w:rsid w:val="00253B9D"/>
    <w:rsid w:val="00254966"/>
    <w:rsid w:val="00254E9F"/>
    <w:rsid w:val="00255255"/>
    <w:rsid w:val="00255F7B"/>
    <w:rsid w:val="002573B1"/>
    <w:rsid w:val="002575B8"/>
    <w:rsid w:val="00260C7C"/>
    <w:rsid w:val="00261ED6"/>
    <w:rsid w:val="0026270E"/>
    <w:rsid w:val="002631DB"/>
    <w:rsid w:val="00264BBD"/>
    <w:rsid w:val="002664B1"/>
    <w:rsid w:val="00267537"/>
    <w:rsid w:val="00270C71"/>
    <w:rsid w:val="00270D05"/>
    <w:rsid w:val="00271766"/>
    <w:rsid w:val="00271810"/>
    <w:rsid w:val="00274CD8"/>
    <w:rsid w:val="002751D1"/>
    <w:rsid w:val="002777FC"/>
    <w:rsid w:val="002778B5"/>
    <w:rsid w:val="00277DD5"/>
    <w:rsid w:val="002812F8"/>
    <w:rsid w:val="0028212B"/>
    <w:rsid w:val="002828C7"/>
    <w:rsid w:val="00282EFE"/>
    <w:rsid w:val="00283D39"/>
    <w:rsid w:val="00284163"/>
    <w:rsid w:val="00285AF4"/>
    <w:rsid w:val="00285B67"/>
    <w:rsid w:val="00286482"/>
    <w:rsid w:val="002901FB"/>
    <w:rsid w:val="00290C16"/>
    <w:rsid w:val="00291293"/>
    <w:rsid w:val="0029190D"/>
    <w:rsid w:val="00293EF8"/>
    <w:rsid w:val="00294495"/>
    <w:rsid w:val="00294BDA"/>
    <w:rsid w:val="0029605E"/>
    <w:rsid w:val="00296345"/>
    <w:rsid w:val="00297541"/>
    <w:rsid w:val="002A01FF"/>
    <w:rsid w:val="002A0409"/>
    <w:rsid w:val="002A2F9C"/>
    <w:rsid w:val="002A3316"/>
    <w:rsid w:val="002A4048"/>
    <w:rsid w:val="002A4C13"/>
    <w:rsid w:val="002A4F91"/>
    <w:rsid w:val="002A5B60"/>
    <w:rsid w:val="002A603C"/>
    <w:rsid w:val="002A65BA"/>
    <w:rsid w:val="002B13AF"/>
    <w:rsid w:val="002B3553"/>
    <w:rsid w:val="002B6D5A"/>
    <w:rsid w:val="002B7298"/>
    <w:rsid w:val="002C1208"/>
    <w:rsid w:val="002C16DA"/>
    <w:rsid w:val="002C1B1F"/>
    <w:rsid w:val="002C21AA"/>
    <w:rsid w:val="002C39C3"/>
    <w:rsid w:val="002C440F"/>
    <w:rsid w:val="002C596F"/>
    <w:rsid w:val="002C6550"/>
    <w:rsid w:val="002D05FA"/>
    <w:rsid w:val="002D0E0D"/>
    <w:rsid w:val="002D20C5"/>
    <w:rsid w:val="002D3698"/>
    <w:rsid w:val="002D6AF7"/>
    <w:rsid w:val="002D6E6C"/>
    <w:rsid w:val="002D70F0"/>
    <w:rsid w:val="002D772A"/>
    <w:rsid w:val="002D7D81"/>
    <w:rsid w:val="002E1209"/>
    <w:rsid w:val="002E27BA"/>
    <w:rsid w:val="002E437D"/>
    <w:rsid w:val="002E48E5"/>
    <w:rsid w:val="002E5429"/>
    <w:rsid w:val="002E64D6"/>
    <w:rsid w:val="002E66E1"/>
    <w:rsid w:val="002F178A"/>
    <w:rsid w:val="002F1B08"/>
    <w:rsid w:val="002F25D3"/>
    <w:rsid w:val="002F260B"/>
    <w:rsid w:val="002F2F00"/>
    <w:rsid w:val="002F33AA"/>
    <w:rsid w:val="002F3B4F"/>
    <w:rsid w:val="002F4D90"/>
    <w:rsid w:val="002F4EB1"/>
    <w:rsid w:val="002F62B8"/>
    <w:rsid w:val="002F62D0"/>
    <w:rsid w:val="002F6DB1"/>
    <w:rsid w:val="002F7417"/>
    <w:rsid w:val="002F79CC"/>
    <w:rsid w:val="002F7C15"/>
    <w:rsid w:val="002F7CF5"/>
    <w:rsid w:val="00300AA1"/>
    <w:rsid w:val="0030106E"/>
    <w:rsid w:val="00301D0F"/>
    <w:rsid w:val="0030268B"/>
    <w:rsid w:val="00302B08"/>
    <w:rsid w:val="003032CD"/>
    <w:rsid w:val="00303444"/>
    <w:rsid w:val="00304264"/>
    <w:rsid w:val="0030788F"/>
    <w:rsid w:val="0031027F"/>
    <w:rsid w:val="00310FCE"/>
    <w:rsid w:val="00311C9F"/>
    <w:rsid w:val="00311F9A"/>
    <w:rsid w:val="00312189"/>
    <w:rsid w:val="00313A82"/>
    <w:rsid w:val="00313CDB"/>
    <w:rsid w:val="003145B7"/>
    <w:rsid w:val="003148F0"/>
    <w:rsid w:val="00315B86"/>
    <w:rsid w:val="00315C40"/>
    <w:rsid w:val="00315D92"/>
    <w:rsid w:val="00316261"/>
    <w:rsid w:val="003163C6"/>
    <w:rsid w:val="00320FEF"/>
    <w:rsid w:val="00321104"/>
    <w:rsid w:val="00323EA9"/>
    <w:rsid w:val="003249C5"/>
    <w:rsid w:val="00326449"/>
    <w:rsid w:val="0032663F"/>
    <w:rsid w:val="003267A7"/>
    <w:rsid w:val="00327A47"/>
    <w:rsid w:val="003316EE"/>
    <w:rsid w:val="0033369D"/>
    <w:rsid w:val="00334281"/>
    <w:rsid w:val="003347D2"/>
    <w:rsid w:val="00334843"/>
    <w:rsid w:val="00334963"/>
    <w:rsid w:val="00336487"/>
    <w:rsid w:val="00340377"/>
    <w:rsid w:val="00340499"/>
    <w:rsid w:val="00342587"/>
    <w:rsid w:val="00343861"/>
    <w:rsid w:val="00344E73"/>
    <w:rsid w:val="0034536A"/>
    <w:rsid w:val="0034611F"/>
    <w:rsid w:val="00346762"/>
    <w:rsid w:val="00346F27"/>
    <w:rsid w:val="0034783D"/>
    <w:rsid w:val="00347E29"/>
    <w:rsid w:val="00347F5E"/>
    <w:rsid w:val="00351179"/>
    <w:rsid w:val="00351CD1"/>
    <w:rsid w:val="00354243"/>
    <w:rsid w:val="00354298"/>
    <w:rsid w:val="00354508"/>
    <w:rsid w:val="003557B7"/>
    <w:rsid w:val="00355FDE"/>
    <w:rsid w:val="00356069"/>
    <w:rsid w:val="00360279"/>
    <w:rsid w:val="003604C5"/>
    <w:rsid w:val="00360A24"/>
    <w:rsid w:val="00362E80"/>
    <w:rsid w:val="003630C9"/>
    <w:rsid w:val="00363358"/>
    <w:rsid w:val="00364F1C"/>
    <w:rsid w:val="003659EE"/>
    <w:rsid w:val="00365CD8"/>
    <w:rsid w:val="003664B5"/>
    <w:rsid w:val="003668E4"/>
    <w:rsid w:val="003669A6"/>
    <w:rsid w:val="00366F2C"/>
    <w:rsid w:val="00367154"/>
    <w:rsid w:val="00371A3F"/>
    <w:rsid w:val="003728AC"/>
    <w:rsid w:val="003740EC"/>
    <w:rsid w:val="003744E7"/>
    <w:rsid w:val="003759B1"/>
    <w:rsid w:val="00375AB9"/>
    <w:rsid w:val="00375B24"/>
    <w:rsid w:val="00376C47"/>
    <w:rsid w:val="00377062"/>
    <w:rsid w:val="00377F8F"/>
    <w:rsid w:val="0038068B"/>
    <w:rsid w:val="00380D84"/>
    <w:rsid w:val="003812E6"/>
    <w:rsid w:val="00381811"/>
    <w:rsid w:val="00384660"/>
    <w:rsid w:val="00384AEB"/>
    <w:rsid w:val="00385132"/>
    <w:rsid w:val="00385A64"/>
    <w:rsid w:val="003860B5"/>
    <w:rsid w:val="00387B03"/>
    <w:rsid w:val="00390522"/>
    <w:rsid w:val="00391B97"/>
    <w:rsid w:val="00393E63"/>
    <w:rsid w:val="0039478F"/>
    <w:rsid w:val="00395655"/>
    <w:rsid w:val="00395AD1"/>
    <w:rsid w:val="00396803"/>
    <w:rsid w:val="003968F5"/>
    <w:rsid w:val="00396F34"/>
    <w:rsid w:val="003A029F"/>
    <w:rsid w:val="003A151C"/>
    <w:rsid w:val="003A237F"/>
    <w:rsid w:val="003A23B4"/>
    <w:rsid w:val="003A4E10"/>
    <w:rsid w:val="003A4EDD"/>
    <w:rsid w:val="003A59C0"/>
    <w:rsid w:val="003A6906"/>
    <w:rsid w:val="003A71DE"/>
    <w:rsid w:val="003A7DAD"/>
    <w:rsid w:val="003B16B7"/>
    <w:rsid w:val="003B21CE"/>
    <w:rsid w:val="003B22A1"/>
    <w:rsid w:val="003B379A"/>
    <w:rsid w:val="003B5D27"/>
    <w:rsid w:val="003B6012"/>
    <w:rsid w:val="003B60D1"/>
    <w:rsid w:val="003B6D4F"/>
    <w:rsid w:val="003C0048"/>
    <w:rsid w:val="003C0C0A"/>
    <w:rsid w:val="003C0E58"/>
    <w:rsid w:val="003C1D0F"/>
    <w:rsid w:val="003C294D"/>
    <w:rsid w:val="003C2CF9"/>
    <w:rsid w:val="003C2D74"/>
    <w:rsid w:val="003C4B2D"/>
    <w:rsid w:val="003C572B"/>
    <w:rsid w:val="003C5A30"/>
    <w:rsid w:val="003C6BE2"/>
    <w:rsid w:val="003C6F25"/>
    <w:rsid w:val="003C7A2B"/>
    <w:rsid w:val="003C7FA4"/>
    <w:rsid w:val="003D0AB8"/>
    <w:rsid w:val="003D205C"/>
    <w:rsid w:val="003D26F9"/>
    <w:rsid w:val="003D2E25"/>
    <w:rsid w:val="003D486E"/>
    <w:rsid w:val="003D53C4"/>
    <w:rsid w:val="003D5609"/>
    <w:rsid w:val="003D57F3"/>
    <w:rsid w:val="003D620E"/>
    <w:rsid w:val="003D662C"/>
    <w:rsid w:val="003D66C2"/>
    <w:rsid w:val="003D733A"/>
    <w:rsid w:val="003D7E37"/>
    <w:rsid w:val="003E01A8"/>
    <w:rsid w:val="003E1317"/>
    <w:rsid w:val="003E2808"/>
    <w:rsid w:val="003E3523"/>
    <w:rsid w:val="003E4155"/>
    <w:rsid w:val="003E4A2D"/>
    <w:rsid w:val="003E50ED"/>
    <w:rsid w:val="003E6C0C"/>
    <w:rsid w:val="003E7139"/>
    <w:rsid w:val="003E7B69"/>
    <w:rsid w:val="003E7D8D"/>
    <w:rsid w:val="003F1135"/>
    <w:rsid w:val="003F2707"/>
    <w:rsid w:val="003F43F6"/>
    <w:rsid w:val="003F567D"/>
    <w:rsid w:val="003F5A60"/>
    <w:rsid w:val="003F673D"/>
    <w:rsid w:val="003F6CC7"/>
    <w:rsid w:val="00400E59"/>
    <w:rsid w:val="00401B4A"/>
    <w:rsid w:val="00402F2B"/>
    <w:rsid w:val="00403596"/>
    <w:rsid w:val="004048E8"/>
    <w:rsid w:val="004049C5"/>
    <w:rsid w:val="00404C72"/>
    <w:rsid w:val="0040514B"/>
    <w:rsid w:val="004054AF"/>
    <w:rsid w:val="00405D91"/>
    <w:rsid w:val="004062C5"/>
    <w:rsid w:val="00407677"/>
    <w:rsid w:val="00407BC3"/>
    <w:rsid w:val="00407C41"/>
    <w:rsid w:val="00407D2E"/>
    <w:rsid w:val="00410134"/>
    <w:rsid w:val="00411A5C"/>
    <w:rsid w:val="0041245B"/>
    <w:rsid w:val="00412D86"/>
    <w:rsid w:val="00412EA5"/>
    <w:rsid w:val="004140FA"/>
    <w:rsid w:val="004143DA"/>
    <w:rsid w:val="00414593"/>
    <w:rsid w:val="004148B6"/>
    <w:rsid w:val="00414F08"/>
    <w:rsid w:val="004156C5"/>
    <w:rsid w:val="004202EF"/>
    <w:rsid w:val="0042110E"/>
    <w:rsid w:val="0042275A"/>
    <w:rsid w:val="004228E0"/>
    <w:rsid w:val="00423914"/>
    <w:rsid w:val="004240C8"/>
    <w:rsid w:val="00425DFB"/>
    <w:rsid w:val="00425F17"/>
    <w:rsid w:val="00426837"/>
    <w:rsid w:val="00430210"/>
    <w:rsid w:val="00432A2D"/>
    <w:rsid w:val="00432F06"/>
    <w:rsid w:val="00434408"/>
    <w:rsid w:val="00434782"/>
    <w:rsid w:val="00434AE4"/>
    <w:rsid w:val="0043739C"/>
    <w:rsid w:val="004373D9"/>
    <w:rsid w:val="00437D12"/>
    <w:rsid w:val="00440924"/>
    <w:rsid w:val="00441589"/>
    <w:rsid w:val="0044374D"/>
    <w:rsid w:val="00443E1B"/>
    <w:rsid w:val="004449EA"/>
    <w:rsid w:val="00445405"/>
    <w:rsid w:val="004461AC"/>
    <w:rsid w:val="0045040F"/>
    <w:rsid w:val="00450A46"/>
    <w:rsid w:val="00452A3B"/>
    <w:rsid w:val="004536F2"/>
    <w:rsid w:val="004547E4"/>
    <w:rsid w:val="00454BC7"/>
    <w:rsid w:val="00454E1D"/>
    <w:rsid w:val="00455F6A"/>
    <w:rsid w:val="00456206"/>
    <w:rsid w:val="004603B5"/>
    <w:rsid w:val="00460D90"/>
    <w:rsid w:val="00461307"/>
    <w:rsid w:val="00461506"/>
    <w:rsid w:val="00461D59"/>
    <w:rsid w:val="00462CB7"/>
    <w:rsid w:val="00462EF3"/>
    <w:rsid w:val="0046315A"/>
    <w:rsid w:val="00463A61"/>
    <w:rsid w:val="00464B3E"/>
    <w:rsid w:val="004659D5"/>
    <w:rsid w:val="0047061F"/>
    <w:rsid w:val="004724CB"/>
    <w:rsid w:val="004726F5"/>
    <w:rsid w:val="0047322D"/>
    <w:rsid w:val="00473593"/>
    <w:rsid w:val="00473B18"/>
    <w:rsid w:val="00473EDA"/>
    <w:rsid w:val="00474C4F"/>
    <w:rsid w:val="00475B19"/>
    <w:rsid w:val="00475DCD"/>
    <w:rsid w:val="00476B9D"/>
    <w:rsid w:val="00477985"/>
    <w:rsid w:val="00477EBB"/>
    <w:rsid w:val="0048139B"/>
    <w:rsid w:val="00481BD8"/>
    <w:rsid w:val="0048244B"/>
    <w:rsid w:val="0048321E"/>
    <w:rsid w:val="00483E30"/>
    <w:rsid w:val="004863CF"/>
    <w:rsid w:val="0048675C"/>
    <w:rsid w:val="00486980"/>
    <w:rsid w:val="00486BEA"/>
    <w:rsid w:val="004879EA"/>
    <w:rsid w:val="00490662"/>
    <w:rsid w:val="004907F6"/>
    <w:rsid w:val="00490C8B"/>
    <w:rsid w:val="00493044"/>
    <w:rsid w:val="0049314D"/>
    <w:rsid w:val="00493234"/>
    <w:rsid w:val="00493C72"/>
    <w:rsid w:val="00495067"/>
    <w:rsid w:val="0049665C"/>
    <w:rsid w:val="00496BD6"/>
    <w:rsid w:val="004978E7"/>
    <w:rsid w:val="00497A50"/>
    <w:rsid w:val="004A0E39"/>
    <w:rsid w:val="004A3D6D"/>
    <w:rsid w:val="004A4799"/>
    <w:rsid w:val="004A49D1"/>
    <w:rsid w:val="004A4AB0"/>
    <w:rsid w:val="004A4FD7"/>
    <w:rsid w:val="004A5F9C"/>
    <w:rsid w:val="004A6022"/>
    <w:rsid w:val="004A671F"/>
    <w:rsid w:val="004A70CE"/>
    <w:rsid w:val="004A7599"/>
    <w:rsid w:val="004B0104"/>
    <w:rsid w:val="004B0388"/>
    <w:rsid w:val="004B2928"/>
    <w:rsid w:val="004B51B4"/>
    <w:rsid w:val="004B54AE"/>
    <w:rsid w:val="004B5C82"/>
    <w:rsid w:val="004C19CF"/>
    <w:rsid w:val="004C1C34"/>
    <w:rsid w:val="004C1D63"/>
    <w:rsid w:val="004C2798"/>
    <w:rsid w:val="004C2CE9"/>
    <w:rsid w:val="004C33A8"/>
    <w:rsid w:val="004C3EA3"/>
    <w:rsid w:val="004C7492"/>
    <w:rsid w:val="004C7749"/>
    <w:rsid w:val="004D0215"/>
    <w:rsid w:val="004D1A85"/>
    <w:rsid w:val="004D2A3E"/>
    <w:rsid w:val="004D3AF8"/>
    <w:rsid w:val="004D3C1B"/>
    <w:rsid w:val="004D5469"/>
    <w:rsid w:val="004D5864"/>
    <w:rsid w:val="004E06B5"/>
    <w:rsid w:val="004E0CEE"/>
    <w:rsid w:val="004E2182"/>
    <w:rsid w:val="004E21CE"/>
    <w:rsid w:val="004E454F"/>
    <w:rsid w:val="004E48E1"/>
    <w:rsid w:val="004E58A2"/>
    <w:rsid w:val="004E6A4B"/>
    <w:rsid w:val="004E6F3C"/>
    <w:rsid w:val="004F493B"/>
    <w:rsid w:val="004F4AD1"/>
    <w:rsid w:val="004F4F39"/>
    <w:rsid w:val="004F6592"/>
    <w:rsid w:val="004F7E8B"/>
    <w:rsid w:val="004F7F5C"/>
    <w:rsid w:val="0050076D"/>
    <w:rsid w:val="00501931"/>
    <w:rsid w:val="00501D90"/>
    <w:rsid w:val="00501EBD"/>
    <w:rsid w:val="00502B95"/>
    <w:rsid w:val="00502EF8"/>
    <w:rsid w:val="00505FC5"/>
    <w:rsid w:val="0050601B"/>
    <w:rsid w:val="00506EF4"/>
    <w:rsid w:val="00510349"/>
    <w:rsid w:val="00510468"/>
    <w:rsid w:val="0051103C"/>
    <w:rsid w:val="00512A34"/>
    <w:rsid w:val="00513521"/>
    <w:rsid w:val="0051403A"/>
    <w:rsid w:val="005140E8"/>
    <w:rsid w:val="00514A33"/>
    <w:rsid w:val="00515E65"/>
    <w:rsid w:val="0051654C"/>
    <w:rsid w:val="0052052D"/>
    <w:rsid w:val="00520981"/>
    <w:rsid w:val="00521467"/>
    <w:rsid w:val="00522FCE"/>
    <w:rsid w:val="005238F3"/>
    <w:rsid w:val="00523C9E"/>
    <w:rsid w:val="00523DBB"/>
    <w:rsid w:val="00526530"/>
    <w:rsid w:val="0052712C"/>
    <w:rsid w:val="00527CBD"/>
    <w:rsid w:val="00527D7E"/>
    <w:rsid w:val="00530A7E"/>
    <w:rsid w:val="00530F68"/>
    <w:rsid w:val="00532448"/>
    <w:rsid w:val="00532FC3"/>
    <w:rsid w:val="0053354B"/>
    <w:rsid w:val="00534739"/>
    <w:rsid w:val="00535771"/>
    <w:rsid w:val="005369B3"/>
    <w:rsid w:val="00536EFE"/>
    <w:rsid w:val="005371EF"/>
    <w:rsid w:val="00537220"/>
    <w:rsid w:val="00537ED6"/>
    <w:rsid w:val="00540279"/>
    <w:rsid w:val="005426B0"/>
    <w:rsid w:val="005443D2"/>
    <w:rsid w:val="00544436"/>
    <w:rsid w:val="00545307"/>
    <w:rsid w:val="005464F6"/>
    <w:rsid w:val="00551959"/>
    <w:rsid w:val="005537FE"/>
    <w:rsid w:val="00553ABE"/>
    <w:rsid w:val="00555236"/>
    <w:rsid w:val="00555719"/>
    <w:rsid w:val="0055680A"/>
    <w:rsid w:val="0055686B"/>
    <w:rsid w:val="005573D1"/>
    <w:rsid w:val="005576EE"/>
    <w:rsid w:val="00560BC2"/>
    <w:rsid w:val="0056133C"/>
    <w:rsid w:val="0056210A"/>
    <w:rsid w:val="00562FE4"/>
    <w:rsid w:val="00563C0A"/>
    <w:rsid w:val="00565E2C"/>
    <w:rsid w:val="00566177"/>
    <w:rsid w:val="0056750C"/>
    <w:rsid w:val="00567D0F"/>
    <w:rsid w:val="00567D9C"/>
    <w:rsid w:val="00570554"/>
    <w:rsid w:val="005709D6"/>
    <w:rsid w:val="00570C97"/>
    <w:rsid w:val="0057128C"/>
    <w:rsid w:val="00571543"/>
    <w:rsid w:val="005715D1"/>
    <w:rsid w:val="00571955"/>
    <w:rsid w:val="0057252C"/>
    <w:rsid w:val="00573A67"/>
    <w:rsid w:val="00577104"/>
    <w:rsid w:val="00577658"/>
    <w:rsid w:val="00577830"/>
    <w:rsid w:val="00577AFA"/>
    <w:rsid w:val="0058039B"/>
    <w:rsid w:val="005803DC"/>
    <w:rsid w:val="00581EFD"/>
    <w:rsid w:val="0058267D"/>
    <w:rsid w:val="0058378B"/>
    <w:rsid w:val="00583E96"/>
    <w:rsid w:val="00584292"/>
    <w:rsid w:val="00584BB8"/>
    <w:rsid w:val="00584C3B"/>
    <w:rsid w:val="00587FC7"/>
    <w:rsid w:val="00590957"/>
    <w:rsid w:val="00590A83"/>
    <w:rsid w:val="00590D7C"/>
    <w:rsid w:val="005910B3"/>
    <w:rsid w:val="00591599"/>
    <w:rsid w:val="00591897"/>
    <w:rsid w:val="005923DB"/>
    <w:rsid w:val="00594094"/>
    <w:rsid w:val="005954B5"/>
    <w:rsid w:val="00595A9C"/>
    <w:rsid w:val="00595FAC"/>
    <w:rsid w:val="0059632D"/>
    <w:rsid w:val="00596491"/>
    <w:rsid w:val="00597566"/>
    <w:rsid w:val="005A0D19"/>
    <w:rsid w:val="005A1411"/>
    <w:rsid w:val="005A1418"/>
    <w:rsid w:val="005A2107"/>
    <w:rsid w:val="005A23AA"/>
    <w:rsid w:val="005A36F6"/>
    <w:rsid w:val="005A3CDB"/>
    <w:rsid w:val="005A46E0"/>
    <w:rsid w:val="005A573B"/>
    <w:rsid w:val="005A5B3C"/>
    <w:rsid w:val="005A6AC9"/>
    <w:rsid w:val="005B003C"/>
    <w:rsid w:val="005B08A7"/>
    <w:rsid w:val="005B1209"/>
    <w:rsid w:val="005B2309"/>
    <w:rsid w:val="005B2E17"/>
    <w:rsid w:val="005B4008"/>
    <w:rsid w:val="005B63C6"/>
    <w:rsid w:val="005B6DE5"/>
    <w:rsid w:val="005C0963"/>
    <w:rsid w:val="005C0E96"/>
    <w:rsid w:val="005C28CE"/>
    <w:rsid w:val="005C3034"/>
    <w:rsid w:val="005C53C2"/>
    <w:rsid w:val="005C63D4"/>
    <w:rsid w:val="005C6B51"/>
    <w:rsid w:val="005C7642"/>
    <w:rsid w:val="005D0AFE"/>
    <w:rsid w:val="005D1285"/>
    <w:rsid w:val="005D1872"/>
    <w:rsid w:val="005D2233"/>
    <w:rsid w:val="005D270E"/>
    <w:rsid w:val="005D2B54"/>
    <w:rsid w:val="005D3183"/>
    <w:rsid w:val="005D6384"/>
    <w:rsid w:val="005D67B7"/>
    <w:rsid w:val="005D7035"/>
    <w:rsid w:val="005E0378"/>
    <w:rsid w:val="005E0A77"/>
    <w:rsid w:val="005E1349"/>
    <w:rsid w:val="005E3267"/>
    <w:rsid w:val="005E3744"/>
    <w:rsid w:val="005E6C5F"/>
    <w:rsid w:val="005E7D2F"/>
    <w:rsid w:val="005F0088"/>
    <w:rsid w:val="005F1F17"/>
    <w:rsid w:val="005F247C"/>
    <w:rsid w:val="005F2B2E"/>
    <w:rsid w:val="005F30A3"/>
    <w:rsid w:val="005F3FF4"/>
    <w:rsid w:val="005F47F5"/>
    <w:rsid w:val="005F539F"/>
    <w:rsid w:val="005F6D1D"/>
    <w:rsid w:val="00600518"/>
    <w:rsid w:val="00600805"/>
    <w:rsid w:val="00600AEB"/>
    <w:rsid w:val="00600DDC"/>
    <w:rsid w:val="0060137C"/>
    <w:rsid w:val="0060214F"/>
    <w:rsid w:val="00602395"/>
    <w:rsid w:val="00602E26"/>
    <w:rsid w:val="00603200"/>
    <w:rsid w:val="00603234"/>
    <w:rsid w:val="0060340B"/>
    <w:rsid w:val="0060362F"/>
    <w:rsid w:val="00603C62"/>
    <w:rsid w:val="00603DC0"/>
    <w:rsid w:val="0060419A"/>
    <w:rsid w:val="006042E8"/>
    <w:rsid w:val="00605E62"/>
    <w:rsid w:val="00606913"/>
    <w:rsid w:val="0060741F"/>
    <w:rsid w:val="006113F1"/>
    <w:rsid w:val="006146B7"/>
    <w:rsid w:val="00614FC5"/>
    <w:rsid w:val="006151F0"/>
    <w:rsid w:val="0061597F"/>
    <w:rsid w:val="00615AF3"/>
    <w:rsid w:val="00616603"/>
    <w:rsid w:val="00616A97"/>
    <w:rsid w:val="006176B3"/>
    <w:rsid w:val="00617962"/>
    <w:rsid w:val="0062025A"/>
    <w:rsid w:val="006207D4"/>
    <w:rsid w:val="00623840"/>
    <w:rsid w:val="006252AC"/>
    <w:rsid w:val="00625ACB"/>
    <w:rsid w:val="006260CA"/>
    <w:rsid w:val="00627987"/>
    <w:rsid w:val="0063008A"/>
    <w:rsid w:val="006306DA"/>
    <w:rsid w:val="00630EC3"/>
    <w:rsid w:val="00631A05"/>
    <w:rsid w:val="00631AA7"/>
    <w:rsid w:val="00632615"/>
    <w:rsid w:val="0063442F"/>
    <w:rsid w:val="00634EB7"/>
    <w:rsid w:val="006365FC"/>
    <w:rsid w:val="006368C9"/>
    <w:rsid w:val="00636D95"/>
    <w:rsid w:val="00637BA0"/>
    <w:rsid w:val="00637DEC"/>
    <w:rsid w:val="00640837"/>
    <w:rsid w:val="006442CF"/>
    <w:rsid w:val="00644850"/>
    <w:rsid w:val="006470EB"/>
    <w:rsid w:val="00647A45"/>
    <w:rsid w:val="0065057F"/>
    <w:rsid w:val="00650582"/>
    <w:rsid w:val="00650698"/>
    <w:rsid w:val="00650891"/>
    <w:rsid w:val="006509AF"/>
    <w:rsid w:val="00651C37"/>
    <w:rsid w:val="00652153"/>
    <w:rsid w:val="00652617"/>
    <w:rsid w:val="00652B00"/>
    <w:rsid w:val="00652BFB"/>
    <w:rsid w:val="00653F93"/>
    <w:rsid w:val="00655692"/>
    <w:rsid w:val="00655D96"/>
    <w:rsid w:val="006565BD"/>
    <w:rsid w:val="006607A7"/>
    <w:rsid w:val="006621CE"/>
    <w:rsid w:val="00662E46"/>
    <w:rsid w:val="00663AB4"/>
    <w:rsid w:val="00665573"/>
    <w:rsid w:val="00665D68"/>
    <w:rsid w:val="00666EE7"/>
    <w:rsid w:val="00670646"/>
    <w:rsid w:val="00671085"/>
    <w:rsid w:val="006713FA"/>
    <w:rsid w:val="006717FF"/>
    <w:rsid w:val="00671EB2"/>
    <w:rsid w:val="006727BB"/>
    <w:rsid w:val="00672E16"/>
    <w:rsid w:val="006734DE"/>
    <w:rsid w:val="006737F4"/>
    <w:rsid w:val="006761EE"/>
    <w:rsid w:val="006767D8"/>
    <w:rsid w:val="006770E0"/>
    <w:rsid w:val="00677691"/>
    <w:rsid w:val="0068022C"/>
    <w:rsid w:val="0068031D"/>
    <w:rsid w:val="00681C1F"/>
    <w:rsid w:val="006822FC"/>
    <w:rsid w:val="006824C1"/>
    <w:rsid w:val="00683458"/>
    <w:rsid w:val="00684247"/>
    <w:rsid w:val="00684F51"/>
    <w:rsid w:val="00685070"/>
    <w:rsid w:val="0068517C"/>
    <w:rsid w:val="00686878"/>
    <w:rsid w:val="0069048D"/>
    <w:rsid w:val="006916A0"/>
    <w:rsid w:val="00692F4E"/>
    <w:rsid w:val="00694389"/>
    <w:rsid w:val="00694AC4"/>
    <w:rsid w:val="006953CC"/>
    <w:rsid w:val="00695412"/>
    <w:rsid w:val="00695F55"/>
    <w:rsid w:val="00697C85"/>
    <w:rsid w:val="006A0BD8"/>
    <w:rsid w:val="006A0E0B"/>
    <w:rsid w:val="006A10B5"/>
    <w:rsid w:val="006A1561"/>
    <w:rsid w:val="006A2E13"/>
    <w:rsid w:val="006A31FB"/>
    <w:rsid w:val="006A4083"/>
    <w:rsid w:val="006A5411"/>
    <w:rsid w:val="006A5A32"/>
    <w:rsid w:val="006A5E11"/>
    <w:rsid w:val="006A5E69"/>
    <w:rsid w:val="006A6279"/>
    <w:rsid w:val="006A6487"/>
    <w:rsid w:val="006A6B9A"/>
    <w:rsid w:val="006B00DF"/>
    <w:rsid w:val="006B0E34"/>
    <w:rsid w:val="006B151F"/>
    <w:rsid w:val="006B16A3"/>
    <w:rsid w:val="006B33D5"/>
    <w:rsid w:val="006B60D1"/>
    <w:rsid w:val="006B67D6"/>
    <w:rsid w:val="006B72C8"/>
    <w:rsid w:val="006C0192"/>
    <w:rsid w:val="006C04F1"/>
    <w:rsid w:val="006C0FDB"/>
    <w:rsid w:val="006C1066"/>
    <w:rsid w:val="006C1280"/>
    <w:rsid w:val="006C1C29"/>
    <w:rsid w:val="006C27F4"/>
    <w:rsid w:val="006C2FEC"/>
    <w:rsid w:val="006C334A"/>
    <w:rsid w:val="006C3619"/>
    <w:rsid w:val="006C366E"/>
    <w:rsid w:val="006C4E50"/>
    <w:rsid w:val="006C51C7"/>
    <w:rsid w:val="006C69BF"/>
    <w:rsid w:val="006C739D"/>
    <w:rsid w:val="006C78C5"/>
    <w:rsid w:val="006C7A8F"/>
    <w:rsid w:val="006D018A"/>
    <w:rsid w:val="006D0546"/>
    <w:rsid w:val="006D0E3A"/>
    <w:rsid w:val="006D1FF8"/>
    <w:rsid w:val="006D20DD"/>
    <w:rsid w:val="006D3F10"/>
    <w:rsid w:val="006D4227"/>
    <w:rsid w:val="006D6C83"/>
    <w:rsid w:val="006E01A6"/>
    <w:rsid w:val="006E0987"/>
    <w:rsid w:val="006E0D67"/>
    <w:rsid w:val="006E0E9A"/>
    <w:rsid w:val="006E0F58"/>
    <w:rsid w:val="006E13F1"/>
    <w:rsid w:val="006E296D"/>
    <w:rsid w:val="006E5492"/>
    <w:rsid w:val="006E59F5"/>
    <w:rsid w:val="006E5CBC"/>
    <w:rsid w:val="006E724F"/>
    <w:rsid w:val="006E794A"/>
    <w:rsid w:val="006E7BA3"/>
    <w:rsid w:val="006E7DF7"/>
    <w:rsid w:val="006F063F"/>
    <w:rsid w:val="006F0A20"/>
    <w:rsid w:val="006F0CCC"/>
    <w:rsid w:val="006F1921"/>
    <w:rsid w:val="006F2CF1"/>
    <w:rsid w:val="006F2F7C"/>
    <w:rsid w:val="006F3571"/>
    <w:rsid w:val="006F498D"/>
    <w:rsid w:val="006F4E30"/>
    <w:rsid w:val="006F52EE"/>
    <w:rsid w:val="006F5715"/>
    <w:rsid w:val="00701149"/>
    <w:rsid w:val="00702683"/>
    <w:rsid w:val="00703AED"/>
    <w:rsid w:val="00704B10"/>
    <w:rsid w:val="00704B4C"/>
    <w:rsid w:val="00704CEF"/>
    <w:rsid w:val="00705C29"/>
    <w:rsid w:val="00705D3C"/>
    <w:rsid w:val="00705E3B"/>
    <w:rsid w:val="00705E8E"/>
    <w:rsid w:val="00706099"/>
    <w:rsid w:val="007066B6"/>
    <w:rsid w:val="00710642"/>
    <w:rsid w:val="00711D51"/>
    <w:rsid w:val="00713041"/>
    <w:rsid w:val="00713898"/>
    <w:rsid w:val="00713E99"/>
    <w:rsid w:val="00716EA8"/>
    <w:rsid w:val="00717CA6"/>
    <w:rsid w:val="00717DF1"/>
    <w:rsid w:val="007202D1"/>
    <w:rsid w:val="007202ED"/>
    <w:rsid w:val="00720DBF"/>
    <w:rsid w:val="00721321"/>
    <w:rsid w:val="00721332"/>
    <w:rsid w:val="007226DA"/>
    <w:rsid w:val="00724686"/>
    <w:rsid w:val="007258B3"/>
    <w:rsid w:val="0072770A"/>
    <w:rsid w:val="0073197C"/>
    <w:rsid w:val="007323DF"/>
    <w:rsid w:val="00732552"/>
    <w:rsid w:val="0073288E"/>
    <w:rsid w:val="00732BCF"/>
    <w:rsid w:val="0073306F"/>
    <w:rsid w:val="00735DF2"/>
    <w:rsid w:val="00735F4A"/>
    <w:rsid w:val="007366DB"/>
    <w:rsid w:val="0073698B"/>
    <w:rsid w:val="00736BC0"/>
    <w:rsid w:val="00736DF5"/>
    <w:rsid w:val="00740292"/>
    <w:rsid w:val="0074029F"/>
    <w:rsid w:val="00740493"/>
    <w:rsid w:val="00740C23"/>
    <w:rsid w:val="00741746"/>
    <w:rsid w:val="0074258C"/>
    <w:rsid w:val="00743DD7"/>
    <w:rsid w:val="0074507D"/>
    <w:rsid w:val="007453EC"/>
    <w:rsid w:val="00745DCC"/>
    <w:rsid w:val="007460B7"/>
    <w:rsid w:val="007461B2"/>
    <w:rsid w:val="0074658F"/>
    <w:rsid w:val="00746DF7"/>
    <w:rsid w:val="00746FF5"/>
    <w:rsid w:val="00750159"/>
    <w:rsid w:val="00750BE2"/>
    <w:rsid w:val="00752348"/>
    <w:rsid w:val="0075260D"/>
    <w:rsid w:val="007537AB"/>
    <w:rsid w:val="00754113"/>
    <w:rsid w:val="0075468D"/>
    <w:rsid w:val="007602AA"/>
    <w:rsid w:val="00761686"/>
    <w:rsid w:val="007639DF"/>
    <w:rsid w:val="00764B28"/>
    <w:rsid w:val="00765A2A"/>
    <w:rsid w:val="00765D2A"/>
    <w:rsid w:val="0076647F"/>
    <w:rsid w:val="007705BB"/>
    <w:rsid w:val="0077064B"/>
    <w:rsid w:val="00770D6C"/>
    <w:rsid w:val="007714C8"/>
    <w:rsid w:val="007714CD"/>
    <w:rsid w:val="00771F4D"/>
    <w:rsid w:val="007723AE"/>
    <w:rsid w:val="00772819"/>
    <w:rsid w:val="00772A23"/>
    <w:rsid w:val="00774A4A"/>
    <w:rsid w:val="00774F14"/>
    <w:rsid w:val="007756AC"/>
    <w:rsid w:val="007806B9"/>
    <w:rsid w:val="007810E8"/>
    <w:rsid w:val="007814A8"/>
    <w:rsid w:val="0078210C"/>
    <w:rsid w:val="007829E9"/>
    <w:rsid w:val="007858A9"/>
    <w:rsid w:val="007862E2"/>
    <w:rsid w:val="00786868"/>
    <w:rsid w:val="00786A06"/>
    <w:rsid w:val="00786A0D"/>
    <w:rsid w:val="007872C5"/>
    <w:rsid w:val="00787719"/>
    <w:rsid w:val="007914AA"/>
    <w:rsid w:val="0079471E"/>
    <w:rsid w:val="00795A0C"/>
    <w:rsid w:val="007966DD"/>
    <w:rsid w:val="00796E13"/>
    <w:rsid w:val="007971F6"/>
    <w:rsid w:val="00797D2F"/>
    <w:rsid w:val="007A01C6"/>
    <w:rsid w:val="007A0928"/>
    <w:rsid w:val="007A0F55"/>
    <w:rsid w:val="007A1272"/>
    <w:rsid w:val="007A22CE"/>
    <w:rsid w:val="007A2AF3"/>
    <w:rsid w:val="007A2B14"/>
    <w:rsid w:val="007A3D0C"/>
    <w:rsid w:val="007A47F2"/>
    <w:rsid w:val="007A6CE4"/>
    <w:rsid w:val="007A7A30"/>
    <w:rsid w:val="007B02AB"/>
    <w:rsid w:val="007B0F22"/>
    <w:rsid w:val="007B0F6A"/>
    <w:rsid w:val="007B1CCD"/>
    <w:rsid w:val="007B4E5D"/>
    <w:rsid w:val="007B50C7"/>
    <w:rsid w:val="007B530E"/>
    <w:rsid w:val="007B599C"/>
    <w:rsid w:val="007B67DA"/>
    <w:rsid w:val="007B6B08"/>
    <w:rsid w:val="007C05D5"/>
    <w:rsid w:val="007C084A"/>
    <w:rsid w:val="007C0A0C"/>
    <w:rsid w:val="007C1A45"/>
    <w:rsid w:val="007C232F"/>
    <w:rsid w:val="007C27EB"/>
    <w:rsid w:val="007C3473"/>
    <w:rsid w:val="007C4164"/>
    <w:rsid w:val="007C50BD"/>
    <w:rsid w:val="007C765E"/>
    <w:rsid w:val="007C786D"/>
    <w:rsid w:val="007C7C89"/>
    <w:rsid w:val="007D3217"/>
    <w:rsid w:val="007D41BD"/>
    <w:rsid w:val="007D64C7"/>
    <w:rsid w:val="007D6CE2"/>
    <w:rsid w:val="007D76F9"/>
    <w:rsid w:val="007D7A5C"/>
    <w:rsid w:val="007D7A95"/>
    <w:rsid w:val="007E2757"/>
    <w:rsid w:val="007E28F2"/>
    <w:rsid w:val="007E2BA8"/>
    <w:rsid w:val="007E3FE4"/>
    <w:rsid w:val="007E405F"/>
    <w:rsid w:val="007E6D04"/>
    <w:rsid w:val="007E6EAF"/>
    <w:rsid w:val="007F05AC"/>
    <w:rsid w:val="007F320D"/>
    <w:rsid w:val="007F5278"/>
    <w:rsid w:val="007F54C1"/>
    <w:rsid w:val="007F676A"/>
    <w:rsid w:val="007F6908"/>
    <w:rsid w:val="007F7916"/>
    <w:rsid w:val="008019FB"/>
    <w:rsid w:val="00801B0C"/>
    <w:rsid w:val="00803296"/>
    <w:rsid w:val="008050A0"/>
    <w:rsid w:val="008059D1"/>
    <w:rsid w:val="008059F9"/>
    <w:rsid w:val="00805A4C"/>
    <w:rsid w:val="00805AAD"/>
    <w:rsid w:val="00805D61"/>
    <w:rsid w:val="00805FDC"/>
    <w:rsid w:val="0080650D"/>
    <w:rsid w:val="00807134"/>
    <w:rsid w:val="00810ED5"/>
    <w:rsid w:val="0081232B"/>
    <w:rsid w:val="00813836"/>
    <w:rsid w:val="00814A7E"/>
    <w:rsid w:val="00814E72"/>
    <w:rsid w:val="0081577B"/>
    <w:rsid w:val="00815946"/>
    <w:rsid w:val="008164C0"/>
    <w:rsid w:val="00816ACA"/>
    <w:rsid w:val="00817062"/>
    <w:rsid w:val="00817513"/>
    <w:rsid w:val="00817D06"/>
    <w:rsid w:val="00817E98"/>
    <w:rsid w:val="00817F53"/>
    <w:rsid w:val="00817FCA"/>
    <w:rsid w:val="00820AB9"/>
    <w:rsid w:val="00822417"/>
    <w:rsid w:val="00825631"/>
    <w:rsid w:val="008262DD"/>
    <w:rsid w:val="00827232"/>
    <w:rsid w:val="00827605"/>
    <w:rsid w:val="008303D0"/>
    <w:rsid w:val="00832044"/>
    <w:rsid w:val="0083290C"/>
    <w:rsid w:val="00834B08"/>
    <w:rsid w:val="0083531F"/>
    <w:rsid w:val="00836092"/>
    <w:rsid w:val="00836132"/>
    <w:rsid w:val="00836B2D"/>
    <w:rsid w:val="00837B2A"/>
    <w:rsid w:val="00837CEA"/>
    <w:rsid w:val="008413E5"/>
    <w:rsid w:val="0084146D"/>
    <w:rsid w:val="00841FA1"/>
    <w:rsid w:val="00843413"/>
    <w:rsid w:val="00844A09"/>
    <w:rsid w:val="008459FA"/>
    <w:rsid w:val="00845E5B"/>
    <w:rsid w:val="00846498"/>
    <w:rsid w:val="00846876"/>
    <w:rsid w:val="00846C46"/>
    <w:rsid w:val="00846CA0"/>
    <w:rsid w:val="00847C56"/>
    <w:rsid w:val="0085036B"/>
    <w:rsid w:val="008505E5"/>
    <w:rsid w:val="008519D5"/>
    <w:rsid w:val="00853050"/>
    <w:rsid w:val="00854CD7"/>
    <w:rsid w:val="0085599C"/>
    <w:rsid w:val="008564BF"/>
    <w:rsid w:val="00856CA0"/>
    <w:rsid w:val="00862B7D"/>
    <w:rsid w:val="008635C8"/>
    <w:rsid w:val="00865F64"/>
    <w:rsid w:val="00867145"/>
    <w:rsid w:val="008678F6"/>
    <w:rsid w:val="0087080B"/>
    <w:rsid w:val="00870A7D"/>
    <w:rsid w:val="00870B08"/>
    <w:rsid w:val="008726FE"/>
    <w:rsid w:val="008735C1"/>
    <w:rsid w:val="00874F2F"/>
    <w:rsid w:val="00875C15"/>
    <w:rsid w:val="00876297"/>
    <w:rsid w:val="008765F9"/>
    <w:rsid w:val="00876749"/>
    <w:rsid w:val="00880A9C"/>
    <w:rsid w:val="00880D2D"/>
    <w:rsid w:val="00880E97"/>
    <w:rsid w:val="00881436"/>
    <w:rsid w:val="00882072"/>
    <w:rsid w:val="00882851"/>
    <w:rsid w:val="00882D33"/>
    <w:rsid w:val="00882D59"/>
    <w:rsid w:val="00883561"/>
    <w:rsid w:val="00884369"/>
    <w:rsid w:val="00885C87"/>
    <w:rsid w:val="00886279"/>
    <w:rsid w:val="00886B04"/>
    <w:rsid w:val="00887157"/>
    <w:rsid w:val="00890D13"/>
    <w:rsid w:val="00891F93"/>
    <w:rsid w:val="00892326"/>
    <w:rsid w:val="00892620"/>
    <w:rsid w:val="00892812"/>
    <w:rsid w:val="00894318"/>
    <w:rsid w:val="00894B71"/>
    <w:rsid w:val="00895766"/>
    <w:rsid w:val="00895A5E"/>
    <w:rsid w:val="008963C7"/>
    <w:rsid w:val="00896436"/>
    <w:rsid w:val="008967EE"/>
    <w:rsid w:val="00897349"/>
    <w:rsid w:val="00897902"/>
    <w:rsid w:val="008A136A"/>
    <w:rsid w:val="008A19D2"/>
    <w:rsid w:val="008A2573"/>
    <w:rsid w:val="008A3C2A"/>
    <w:rsid w:val="008A4347"/>
    <w:rsid w:val="008A4F3E"/>
    <w:rsid w:val="008B041D"/>
    <w:rsid w:val="008B077A"/>
    <w:rsid w:val="008B0880"/>
    <w:rsid w:val="008B1090"/>
    <w:rsid w:val="008B2C3D"/>
    <w:rsid w:val="008B2E48"/>
    <w:rsid w:val="008B4148"/>
    <w:rsid w:val="008B4F63"/>
    <w:rsid w:val="008B54B4"/>
    <w:rsid w:val="008B5923"/>
    <w:rsid w:val="008B5CE2"/>
    <w:rsid w:val="008B61B0"/>
    <w:rsid w:val="008B680C"/>
    <w:rsid w:val="008B6F45"/>
    <w:rsid w:val="008B744C"/>
    <w:rsid w:val="008B7F08"/>
    <w:rsid w:val="008C0B17"/>
    <w:rsid w:val="008C13D8"/>
    <w:rsid w:val="008C14BB"/>
    <w:rsid w:val="008C15C8"/>
    <w:rsid w:val="008C1E29"/>
    <w:rsid w:val="008C2A95"/>
    <w:rsid w:val="008C308C"/>
    <w:rsid w:val="008C381E"/>
    <w:rsid w:val="008C3B89"/>
    <w:rsid w:val="008C430A"/>
    <w:rsid w:val="008C4B40"/>
    <w:rsid w:val="008C5248"/>
    <w:rsid w:val="008C58F0"/>
    <w:rsid w:val="008C5C90"/>
    <w:rsid w:val="008C5E38"/>
    <w:rsid w:val="008C644F"/>
    <w:rsid w:val="008C6CA2"/>
    <w:rsid w:val="008D0146"/>
    <w:rsid w:val="008D0304"/>
    <w:rsid w:val="008D1432"/>
    <w:rsid w:val="008D1AA2"/>
    <w:rsid w:val="008D5757"/>
    <w:rsid w:val="008D6161"/>
    <w:rsid w:val="008D6A84"/>
    <w:rsid w:val="008E3C33"/>
    <w:rsid w:val="008E46A2"/>
    <w:rsid w:val="008E4DFC"/>
    <w:rsid w:val="008E4F02"/>
    <w:rsid w:val="008E5536"/>
    <w:rsid w:val="008E5A5C"/>
    <w:rsid w:val="008E5B52"/>
    <w:rsid w:val="008E62DF"/>
    <w:rsid w:val="008E6F4D"/>
    <w:rsid w:val="008E756A"/>
    <w:rsid w:val="008F0E29"/>
    <w:rsid w:val="008F0FC7"/>
    <w:rsid w:val="008F14A7"/>
    <w:rsid w:val="008F161B"/>
    <w:rsid w:val="008F3089"/>
    <w:rsid w:val="008F3550"/>
    <w:rsid w:val="008F444A"/>
    <w:rsid w:val="008F4B71"/>
    <w:rsid w:val="008F5964"/>
    <w:rsid w:val="008F598D"/>
    <w:rsid w:val="008F5BC4"/>
    <w:rsid w:val="008F6FAB"/>
    <w:rsid w:val="008F70CB"/>
    <w:rsid w:val="0090135A"/>
    <w:rsid w:val="009025DE"/>
    <w:rsid w:val="00902A76"/>
    <w:rsid w:val="00903214"/>
    <w:rsid w:val="00904298"/>
    <w:rsid w:val="009054CD"/>
    <w:rsid w:val="0090762A"/>
    <w:rsid w:val="00907A9F"/>
    <w:rsid w:val="0091241A"/>
    <w:rsid w:val="00913ADF"/>
    <w:rsid w:val="00913E78"/>
    <w:rsid w:val="00914779"/>
    <w:rsid w:val="00914C84"/>
    <w:rsid w:val="009154CB"/>
    <w:rsid w:val="009170C2"/>
    <w:rsid w:val="00920D67"/>
    <w:rsid w:val="00921807"/>
    <w:rsid w:val="00921B98"/>
    <w:rsid w:val="00924C60"/>
    <w:rsid w:val="00924E1D"/>
    <w:rsid w:val="0092712D"/>
    <w:rsid w:val="0092757B"/>
    <w:rsid w:val="00927645"/>
    <w:rsid w:val="00927F4A"/>
    <w:rsid w:val="00927F6F"/>
    <w:rsid w:val="00931161"/>
    <w:rsid w:val="00931A59"/>
    <w:rsid w:val="00931B8F"/>
    <w:rsid w:val="00931E8C"/>
    <w:rsid w:val="00933071"/>
    <w:rsid w:val="009337B8"/>
    <w:rsid w:val="0093392C"/>
    <w:rsid w:val="00935DED"/>
    <w:rsid w:val="00936700"/>
    <w:rsid w:val="00936E88"/>
    <w:rsid w:val="0093701D"/>
    <w:rsid w:val="00937661"/>
    <w:rsid w:val="00940314"/>
    <w:rsid w:val="00940321"/>
    <w:rsid w:val="00940D41"/>
    <w:rsid w:val="009411C7"/>
    <w:rsid w:val="00941CAF"/>
    <w:rsid w:val="00942A16"/>
    <w:rsid w:val="00942FBF"/>
    <w:rsid w:val="009431E5"/>
    <w:rsid w:val="0094396B"/>
    <w:rsid w:val="009440E1"/>
    <w:rsid w:val="0094431A"/>
    <w:rsid w:val="009457A2"/>
    <w:rsid w:val="00946345"/>
    <w:rsid w:val="009476E0"/>
    <w:rsid w:val="0094792B"/>
    <w:rsid w:val="0094795B"/>
    <w:rsid w:val="00947FA3"/>
    <w:rsid w:val="00950820"/>
    <w:rsid w:val="00951B0F"/>
    <w:rsid w:val="00951B1A"/>
    <w:rsid w:val="0095246C"/>
    <w:rsid w:val="00952EEA"/>
    <w:rsid w:val="00952F0A"/>
    <w:rsid w:val="0095403E"/>
    <w:rsid w:val="00954D1E"/>
    <w:rsid w:val="0095502E"/>
    <w:rsid w:val="00956303"/>
    <w:rsid w:val="00956A0C"/>
    <w:rsid w:val="0095792A"/>
    <w:rsid w:val="009579D7"/>
    <w:rsid w:val="00957E46"/>
    <w:rsid w:val="00957EC1"/>
    <w:rsid w:val="009603BE"/>
    <w:rsid w:val="00960A4D"/>
    <w:rsid w:val="00961400"/>
    <w:rsid w:val="009614C8"/>
    <w:rsid w:val="00961B73"/>
    <w:rsid w:val="00962877"/>
    <w:rsid w:val="00963E24"/>
    <w:rsid w:val="009651BC"/>
    <w:rsid w:val="00965AF9"/>
    <w:rsid w:val="009674BC"/>
    <w:rsid w:val="00967BB3"/>
    <w:rsid w:val="00970F68"/>
    <w:rsid w:val="0097107B"/>
    <w:rsid w:val="00972032"/>
    <w:rsid w:val="00972EF6"/>
    <w:rsid w:val="009735BB"/>
    <w:rsid w:val="009752D5"/>
    <w:rsid w:val="00975C37"/>
    <w:rsid w:val="009775FC"/>
    <w:rsid w:val="009804ED"/>
    <w:rsid w:val="00980931"/>
    <w:rsid w:val="00980C50"/>
    <w:rsid w:val="00981634"/>
    <w:rsid w:val="00981636"/>
    <w:rsid w:val="00982B5D"/>
    <w:rsid w:val="00982D38"/>
    <w:rsid w:val="00983009"/>
    <w:rsid w:val="009840FF"/>
    <w:rsid w:val="00984128"/>
    <w:rsid w:val="00984788"/>
    <w:rsid w:val="00986C4F"/>
    <w:rsid w:val="00991548"/>
    <w:rsid w:val="00992BF4"/>
    <w:rsid w:val="0099574B"/>
    <w:rsid w:val="00995C76"/>
    <w:rsid w:val="00996231"/>
    <w:rsid w:val="009968F2"/>
    <w:rsid w:val="009977A0"/>
    <w:rsid w:val="00997F68"/>
    <w:rsid w:val="009A09B6"/>
    <w:rsid w:val="009A0CDB"/>
    <w:rsid w:val="009A0EA0"/>
    <w:rsid w:val="009A1635"/>
    <w:rsid w:val="009A1EAF"/>
    <w:rsid w:val="009A2131"/>
    <w:rsid w:val="009A2F35"/>
    <w:rsid w:val="009A359B"/>
    <w:rsid w:val="009A42FE"/>
    <w:rsid w:val="009A4458"/>
    <w:rsid w:val="009A56BD"/>
    <w:rsid w:val="009A617B"/>
    <w:rsid w:val="009A639D"/>
    <w:rsid w:val="009A6B71"/>
    <w:rsid w:val="009A7825"/>
    <w:rsid w:val="009B04B3"/>
    <w:rsid w:val="009B12E2"/>
    <w:rsid w:val="009B1521"/>
    <w:rsid w:val="009B2FBE"/>
    <w:rsid w:val="009B343E"/>
    <w:rsid w:val="009B491E"/>
    <w:rsid w:val="009B4EE5"/>
    <w:rsid w:val="009B636C"/>
    <w:rsid w:val="009B6B83"/>
    <w:rsid w:val="009B6BFB"/>
    <w:rsid w:val="009C00C8"/>
    <w:rsid w:val="009C044A"/>
    <w:rsid w:val="009C05FF"/>
    <w:rsid w:val="009C149F"/>
    <w:rsid w:val="009C2C1F"/>
    <w:rsid w:val="009C40CD"/>
    <w:rsid w:val="009C40F0"/>
    <w:rsid w:val="009C4A3D"/>
    <w:rsid w:val="009C647C"/>
    <w:rsid w:val="009D0FF1"/>
    <w:rsid w:val="009D1580"/>
    <w:rsid w:val="009D173F"/>
    <w:rsid w:val="009D1B23"/>
    <w:rsid w:val="009D1FCF"/>
    <w:rsid w:val="009D4280"/>
    <w:rsid w:val="009D4F41"/>
    <w:rsid w:val="009D6D99"/>
    <w:rsid w:val="009D706F"/>
    <w:rsid w:val="009E025B"/>
    <w:rsid w:val="009E0FC9"/>
    <w:rsid w:val="009E3BC8"/>
    <w:rsid w:val="009E4E43"/>
    <w:rsid w:val="009E556D"/>
    <w:rsid w:val="009E60EF"/>
    <w:rsid w:val="009E613D"/>
    <w:rsid w:val="009E6340"/>
    <w:rsid w:val="009E7E38"/>
    <w:rsid w:val="009F063B"/>
    <w:rsid w:val="009F0954"/>
    <w:rsid w:val="009F0DD7"/>
    <w:rsid w:val="009F1290"/>
    <w:rsid w:val="009F19A1"/>
    <w:rsid w:val="009F227B"/>
    <w:rsid w:val="009F232B"/>
    <w:rsid w:val="009F2A24"/>
    <w:rsid w:val="009F4252"/>
    <w:rsid w:val="009F4A9F"/>
    <w:rsid w:val="009F515C"/>
    <w:rsid w:val="009F551E"/>
    <w:rsid w:val="009F6263"/>
    <w:rsid w:val="009F6CCB"/>
    <w:rsid w:val="009F6FA0"/>
    <w:rsid w:val="009F7268"/>
    <w:rsid w:val="00A005A6"/>
    <w:rsid w:val="00A0078D"/>
    <w:rsid w:val="00A013D0"/>
    <w:rsid w:val="00A024FF"/>
    <w:rsid w:val="00A031B7"/>
    <w:rsid w:val="00A03434"/>
    <w:rsid w:val="00A057A6"/>
    <w:rsid w:val="00A06021"/>
    <w:rsid w:val="00A06A1B"/>
    <w:rsid w:val="00A072ED"/>
    <w:rsid w:val="00A10F2C"/>
    <w:rsid w:val="00A10F6A"/>
    <w:rsid w:val="00A11102"/>
    <w:rsid w:val="00A113EB"/>
    <w:rsid w:val="00A11787"/>
    <w:rsid w:val="00A11DBB"/>
    <w:rsid w:val="00A13824"/>
    <w:rsid w:val="00A14594"/>
    <w:rsid w:val="00A14AA1"/>
    <w:rsid w:val="00A1521C"/>
    <w:rsid w:val="00A1613B"/>
    <w:rsid w:val="00A16950"/>
    <w:rsid w:val="00A16B15"/>
    <w:rsid w:val="00A176DE"/>
    <w:rsid w:val="00A17940"/>
    <w:rsid w:val="00A17EF7"/>
    <w:rsid w:val="00A21180"/>
    <w:rsid w:val="00A217D7"/>
    <w:rsid w:val="00A21EEA"/>
    <w:rsid w:val="00A22D00"/>
    <w:rsid w:val="00A2307C"/>
    <w:rsid w:val="00A23644"/>
    <w:rsid w:val="00A24220"/>
    <w:rsid w:val="00A26242"/>
    <w:rsid w:val="00A27294"/>
    <w:rsid w:val="00A27A36"/>
    <w:rsid w:val="00A31ECC"/>
    <w:rsid w:val="00A32D9B"/>
    <w:rsid w:val="00A3449B"/>
    <w:rsid w:val="00A3517B"/>
    <w:rsid w:val="00A3572D"/>
    <w:rsid w:val="00A35DCC"/>
    <w:rsid w:val="00A373E4"/>
    <w:rsid w:val="00A4221C"/>
    <w:rsid w:val="00A432F7"/>
    <w:rsid w:val="00A43630"/>
    <w:rsid w:val="00A43BCC"/>
    <w:rsid w:val="00A44214"/>
    <w:rsid w:val="00A44CB6"/>
    <w:rsid w:val="00A44EA3"/>
    <w:rsid w:val="00A45308"/>
    <w:rsid w:val="00A454C7"/>
    <w:rsid w:val="00A45747"/>
    <w:rsid w:val="00A45C58"/>
    <w:rsid w:val="00A45F9A"/>
    <w:rsid w:val="00A47EDE"/>
    <w:rsid w:val="00A5098E"/>
    <w:rsid w:val="00A50CB7"/>
    <w:rsid w:val="00A51432"/>
    <w:rsid w:val="00A549A5"/>
    <w:rsid w:val="00A55883"/>
    <w:rsid w:val="00A56FED"/>
    <w:rsid w:val="00A6000A"/>
    <w:rsid w:val="00A60784"/>
    <w:rsid w:val="00A60B02"/>
    <w:rsid w:val="00A60B8D"/>
    <w:rsid w:val="00A615F0"/>
    <w:rsid w:val="00A6185D"/>
    <w:rsid w:val="00A61BE5"/>
    <w:rsid w:val="00A63413"/>
    <w:rsid w:val="00A63A75"/>
    <w:rsid w:val="00A63EA8"/>
    <w:rsid w:val="00A643F5"/>
    <w:rsid w:val="00A65DC8"/>
    <w:rsid w:val="00A66275"/>
    <w:rsid w:val="00A668C3"/>
    <w:rsid w:val="00A66A6F"/>
    <w:rsid w:val="00A6752D"/>
    <w:rsid w:val="00A707C2"/>
    <w:rsid w:val="00A710F1"/>
    <w:rsid w:val="00A71269"/>
    <w:rsid w:val="00A73067"/>
    <w:rsid w:val="00A732C2"/>
    <w:rsid w:val="00A73BD6"/>
    <w:rsid w:val="00A73C36"/>
    <w:rsid w:val="00A74C84"/>
    <w:rsid w:val="00A74E28"/>
    <w:rsid w:val="00A751E1"/>
    <w:rsid w:val="00A766FA"/>
    <w:rsid w:val="00A773D8"/>
    <w:rsid w:val="00A77A4E"/>
    <w:rsid w:val="00A807C6"/>
    <w:rsid w:val="00A80FDB"/>
    <w:rsid w:val="00A814C5"/>
    <w:rsid w:val="00A822C6"/>
    <w:rsid w:val="00A830D4"/>
    <w:rsid w:val="00A835EF"/>
    <w:rsid w:val="00A84DFA"/>
    <w:rsid w:val="00A85D58"/>
    <w:rsid w:val="00A915D6"/>
    <w:rsid w:val="00A9172D"/>
    <w:rsid w:val="00A937E9"/>
    <w:rsid w:val="00A94456"/>
    <w:rsid w:val="00A94B22"/>
    <w:rsid w:val="00A9535F"/>
    <w:rsid w:val="00A96288"/>
    <w:rsid w:val="00A96606"/>
    <w:rsid w:val="00A96E55"/>
    <w:rsid w:val="00A97116"/>
    <w:rsid w:val="00A97DAE"/>
    <w:rsid w:val="00AA04BC"/>
    <w:rsid w:val="00AA0E37"/>
    <w:rsid w:val="00AA1D1E"/>
    <w:rsid w:val="00AA2045"/>
    <w:rsid w:val="00AA255F"/>
    <w:rsid w:val="00AA2FD1"/>
    <w:rsid w:val="00AA5F3C"/>
    <w:rsid w:val="00AA6D6B"/>
    <w:rsid w:val="00AA7FAD"/>
    <w:rsid w:val="00AB035A"/>
    <w:rsid w:val="00AB06B8"/>
    <w:rsid w:val="00AB21A7"/>
    <w:rsid w:val="00AB2A04"/>
    <w:rsid w:val="00AB5C7E"/>
    <w:rsid w:val="00AB6EAA"/>
    <w:rsid w:val="00AB7E7B"/>
    <w:rsid w:val="00AC02AF"/>
    <w:rsid w:val="00AC2539"/>
    <w:rsid w:val="00AC321A"/>
    <w:rsid w:val="00AC42FD"/>
    <w:rsid w:val="00AC5C8F"/>
    <w:rsid w:val="00AC6461"/>
    <w:rsid w:val="00AD10FA"/>
    <w:rsid w:val="00AD1730"/>
    <w:rsid w:val="00AD17D0"/>
    <w:rsid w:val="00AD1B5B"/>
    <w:rsid w:val="00AD37A8"/>
    <w:rsid w:val="00AD37EE"/>
    <w:rsid w:val="00AD68AA"/>
    <w:rsid w:val="00AD6B8E"/>
    <w:rsid w:val="00AD7317"/>
    <w:rsid w:val="00AD7373"/>
    <w:rsid w:val="00AE0072"/>
    <w:rsid w:val="00AE12C9"/>
    <w:rsid w:val="00AE14DB"/>
    <w:rsid w:val="00AE24CD"/>
    <w:rsid w:val="00AE2C3B"/>
    <w:rsid w:val="00AE4A49"/>
    <w:rsid w:val="00AE5241"/>
    <w:rsid w:val="00AE64D2"/>
    <w:rsid w:val="00AE7095"/>
    <w:rsid w:val="00AE7145"/>
    <w:rsid w:val="00AE7A33"/>
    <w:rsid w:val="00AE7D69"/>
    <w:rsid w:val="00AE7DA3"/>
    <w:rsid w:val="00AF1065"/>
    <w:rsid w:val="00AF11A5"/>
    <w:rsid w:val="00AF158B"/>
    <w:rsid w:val="00AF3316"/>
    <w:rsid w:val="00AF3A6A"/>
    <w:rsid w:val="00AF3F5B"/>
    <w:rsid w:val="00AF43FD"/>
    <w:rsid w:val="00AF4D5A"/>
    <w:rsid w:val="00AF5856"/>
    <w:rsid w:val="00AF6403"/>
    <w:rsid w:val="00B00133"/>
    <w:rsid w:val="00B01C4C"/>
    <w:rsid w:val="00B01FF4"/>
    <w:rsid w:val="00B027EF"/>
    <w:rsid w:val="00B034A0"/>
    <w:rsid w:val="00B0488F"/>
    <w:rsid w:val="00B06A16"/>
    <w:rsid w:val="00B06F86"/>
    <w:rsid w:val="00B0741A"/>
    <w:rsid w:val="00B07ABB"/>
    <w:rsid w:val="00B07C46"/>
    <w:rsid w:val="00B07F89"/>
    <w:rsid w:val="00B10F12"/>
    <w:rsid w:val="00B11C5C"/>
    <w:rsid w:val="00B1243F"/>
    <w:rsid w:val="00B12BFA"/>
    <w:rsid w:val="00B1355B"/>
    <w:rsid w:val="00B14520"/>
    <w:rsid w:val="00B147DC"/>
    <w:rsid w:val="00B153A6"/>
    <w:rsid w:val="00B15584"/>
    <w:rsid w:val="00B17F9A"/>
    <w:rsid w:val="00B2238C"/>
    <w:rsid w:val="00B225A5"/>
    <w:rsid w:val="00B2287B"/>
    <w:rsid w:val="00B22942"/>
    <w:rsid w:val="00B23339"/>
    <w:rsid w:val="00B237CD"/>
    <w:rsid w:val="00B2395D"/>
    <w:rsid w:val="00B23C2F"/>
    <w:rsid w:val="00B24091"/>
    <w:rsid w:val="00B2519E"/>
    <w:rsid w:val="00B25772"/>
    <w:rsid w:val="00B26BE4"/>
    <w:rsid w:val="00B303D9"/>
    <w:rsid w:val="00B31D9C"/>
    <w:rsid w:val="00B320BC"/>
    <w:rsid w:val="00B323B6"/>
    <w:rsid w:val="00B326F8"/>
    <w:rsid w:val="00B33091"/>
    <w:rsid w:val="00B335DD"/>
    <w:rsid w:val="00B36D3E"/>
    <w:rsid w:val="00B37A16"/>
    <w:rsid w:val="00B40062"/>
    <w:rsid w:val="00B40650"/>
    <w:rsid w:val="00B4266F"/>
    <w:rsid w:val="00B42B08"/>
    <w:rsid w:val="00B43E8E"/>
    <w:rsid w:val="00B445E9"/>
    <w:rsid w:val="00B44D64"/>
    <w:rsid w:val="00B459A9"/>
    <w:rsid w:val="00B45A97"/>
    <w:rsid w:val="00B45B52"/>
    <w:rsid w:val="00B45BD4"/>
    <w:rsid w:val="00B45C89"/>
    <w:rsid w:val="00B47355"/>
    <w:rsid w:val="00B47B32"/>
    <w:rsid w:val="00B5024D"/>
    <w:rsid w:val="00B5054C"/>
    <w:rsid w:val="00B50A6F"/>
    <w:rsid w:val="00B52399"/>
    <w:rsid w:val="00B531E2"/>
    <w:rsid w:val="00B53975"/>
    <w:rsid w:val="00B5521D"/>
    <w:rsid w:val="00B55B3F"/>
    <w:rsid w:val="00B56478"/>
    <w:rsid w:val="00B5671E"/>
    <w:rsid w:val="00B56B1E"/>
    <w:rsid w:val="00B578F6"/>
    <w:rsid w:val="00B608CA"/>
    <w:rsid w:val="00B623B5"/>
    <w:rsid w:val="00B626D4"/>
    <w:rsid w:val="00B63E51"/>
    <w:rsid w:val="00B65348"/>
    <w:rsid w:val="00B65449"/>
    <w:rsid w:val="00B65848"/>
    <w:rsid w:val="00B671BE"/>
    <w:rsid w:val="00B67C42"/>
    <w:rsid w:val="00B70E3C"/>
    <w:rsid w:val="00B713CD"/>
    <w:rsid w:val="00B71FD1"/>
    <w:rsid w:val="00B723DD"/>
    <w:rsid w:val="00B727E1"/>
    <w:rsid w:val="00B7294B"/>
    <w:rsid w:val="00B74F3C"/>
    <w:rsid w:val="00B7551B"/>
    <w:rsid w:val="00B75CDD"/>
    <w:rsid w:val="00B765FF"/>
    <w:rsid w:val="00B77194"/>
    <w:rsid w:val="00B77B4C"/>
    <w:rsid w:val="00B814C7"/>
    <w:rsid w:val="00B8198D"/>
    <w:rsid w:val="00B82D9F"/>
    <w:rsid w:val="00B839AA"/>
    <w:rsid w:val="00B845DD"/>
    <w:rsid w:val="00B84C58"/>
    <w:rsid w:val="00B84FC1"/>
    <w:rsid w:val="00B8532B"/>
    <w:rsid w:val="00B85CE5"/>
    <w:rsid w:val="00B867FA"/>
    <w:rsid w:val="00B86E45"/>
    <w:rsid w:val="00B86E52"/>
    <w:rsid w:val="00B9136D"/>
    <w:rsid w:val="00B920B4"/>
    <w:rsid w:val="00B92DEF"/>
    <w:rsid w:val="00B9456C"/>
    <w:rsid w:val="00B945A9"/>
    <w:rsid w:val="00B94679"/>
    <w:rsid w:val="00B95694"/>
    <w:rsid w:val="00B97012"/>
    <w:rsid w:val="00BA1798"/>
    <w:rsid w:val="00BA1ED2"/>
    <w:rsid w:val="00BA51A5"/>
    <w:rsid w:val="00BA5FE1"/>
    <w:rsid w:val="00BA6102"/>
    <w:rsid w:val="00BB01AD"/>
    <w:rsid w:val="00BB1336"/>
    <w:rsid w:val="00BB190A"/>
    <w:rsid w:val="00BB2756"/>
    <w:rsid w:val="00BB2D0E"/>
    <w:rsid w:val="00BB3C43"/>
    <w:rsid w:val="00BB5063"/>
    <w:rsid w:val="00BB53AE"/>
    <w:rsid w:val="00BB5FD5"/>
    <w:rsid w:val="00BB6348"/>
    <w:rsid w:val="00BB67A0"/>
    <w:rsid w:val="00BB69C8"/>
    <w:rsid w:val="00BB6C03"/>
    <w:rsid w:val="00BB76C3"/>
    <w:rsid w:val="00BB7DD7"/>
    <w:rsid w:val="00BC1195"/>
    <w:rsid w:val="00BC36F3"/>
    <w:rsid w:val="00BC38E8"/>
    <w:rsid w:val="00BC40B9"/>
    <w:rsid w:val="00BC52EF"/>
    <w:rsid w:val="00BC57F9"/>
    <w:rsid w:val="00BC59D3"/>
    <w:rsid w:val="00BC6268"/>
    <w:rsid w:val="00BC68E2"/>
    <w:rsid w:val="00BC72C6"/>
    <w:rsid w:val="00BC7BC1"/>
    <w:rsid w:val="00BD03A6"/>
    <w:rsid w:val="00BD0BC7"/>
    <w:rsid w:val="00BD0C3C"/>
    <w:rsid w:val="00BD19E6"/>
    <w:rsid w:val="00BD2F53"/>
    <w:rsid w:val="00BD43AA"/>
    <w:rsid w:val="00BD519E"/>
    <w:rsid w:val="00BD6132"/>
    <w:rsid w:val="00BD63C4"/>
    <w:rsid w:val="00BD65D5"/>
    <w:rsid w:val="00BD73AF"/>
    <w:rsid w:val="00BD779E"/>
    <w:rsid w:val="00BE0212"/>
    <w:rsid w:val="00BE0952"/>
    <w:rsid w:val="00BE10D4"/>
    <w:rsid w:val="00BE111C"/>
    <w:rsid w:val="00BE2CCD"/>
    <w:rsid w:val="00BE351B"/>
    <w:rsid w:val="00BE4E96"/>
    <w:rsid w:val="00BE5ED5"/>
    <w:rsid w:val="00BE6C70"/>
    <w:rsid w:val="00BF0C4B"/>
    <w:rsid w:val="00BF23BC"/>
    <w:rsid w:val="00BF28FB"/>
    <w:rsid w:val="00BF42E1"/>
    <w:rsid w:val="00BF42E9"/>
    <w:rsid w:val="00BF45AD"/>
    <w:rsid w:val="00BF47DA"/>
    <w:rsid w:val="00BF49EE"/>
    <w:rsid w:val="00BF4EC3"/>
    <w:rsid w:val="00BF51FE"/>
    <w:rsid w:val="00BF5BF2"/>
    <w:rsid w:val="00BF6604"/>
    <w:rsid w:val="00BF684A"/>
    <w:rsid w:val="00BF6BF9"/>
    <w:rsid w:val="00C00C3E"/>
    <w:rsid w:val="00C038EF"/>
    <w:rsid w:val="00C04022"/>
    <w:rsid w:val="00C0486D"/>
    <w:rsid w:val="00C07402"/>
    <w:rsid w:val="00C07C88"/>
    <w:rsid w:val="00C11C22"/>
    <w:rsid w:val="00C12E8D"/>
    <w:rsid w:val="00C139C9"/>
    <w:rsid w:val="00C14873"/>
    <w:rsid w:val="00C14A13"/>
    <w:rsid w:val="00C1562F"/>
    <w:rsid w:val="00C15B9B"/>
    <w:rsid w:val="00C15F44"/>
    <w:rsid w:val="00C16604"/>
    <w:rsid w:val="00C16F2A"/>
    <w:rsid w:val="00C21356"/>
    <w:rsid w:val="00C21C3B"/>
    <w:rsid w:val="00C225D7"/>
    <w:rsid w:val="00C230FC"/>
    <w:rsid w:val="00C231C0"/>
    <w:rsid w:val="00C23A6E"/>
    <w:rsid w:val="00C249B1"/>
    <w:rsid w:val="00C25FAB"/>
    <w:rsid w:val="00C2738B"/>
    <w:rsid w:val="00C27B8D"/>
    <w:rsid w:val="00C27E39"/>
    <w:rsid w:val="00C300C6"/>
    <w:rsid w:val="00C30537"/>
    <w:rsid w:val="00C30D5C"/>
    <w:rsid w:val="00C32267"/>
    <w:rsid w:val="00C3368F"/>
    <w:rsid w:val="00C34061"/>
    <w:rsid w:val="00C3493C"/>
    <w:rsid w:val="00C34BA4"/>
    <w:rsid w:val="00C36D9E"/>
    <w:rsid w:val="00C37447"/>
    <w:rsid w:val="00C374BC"/>
    <w:rsid w:val="00C40B21"/>
    <w:rsid w:val="00C414D3"/>
    <w:rsid w:val="00C42B5F"/>
    <w:rsid w:val="00C43D0D"/>
    <w:rsid w:val="00C4790F"/>
    <w:rsid w:val="00C50205"/>
    <w:rsid w:val="00C510C0"/>
    <w:rsid w:val="00C51293"/>
    <w:rsid w:val="00C51F7C"/>
    <w:rsid w:val="00C51FE1"/>
    <w:rsid w:val="00C53337"/>
    <w:rsid w:val="00C538B3"/>
    <w:rsid w:val="00C53FA7"/>
    <w:rsid w:val="00C547F0"/>
    <w:rsid w:val="00C54C59"/>
    <w:rsid w:val="00C562D2"/>
    <w:rsid w:val="00C56EEE"/>
    <w:rsid w:val="00C60A66"/>
    <w:rsid w:val="00C61B7F"/>
    <w:rsid w:val="00C627DE"/>
    <w:rsid w:val="00C64C64"/>
    <w:rsid w:val="00C64DC2"/>
    <w:rsid w:val="00C6529E"/>
    <w:rsid w:val="00C656B9"/>
    <w:rsid w:val="00C65950"/>
    <w:rsid w:val="00C65992"/>
    <w:rsid w:val="00C666A7"/>
    <w:rsid w:val="00C70379"/>
    <w:rsid w:val="00C70881"/>
    <w:rsid w:val="00C70D3D"/>
    <w:rsid w:val="00C72AAA"/>
    <w:rsid w:val="00C72DAE"/>
    <w:rsid w:val="00C73971"/>
    <w:rsid w:val="00C73F57"/>
    <w:rsid w:val="00C749A9"/>
    <w:rsid w:val="00C76A53"/>
    <w:rsid w:val="00C80C77"/>
    <w:rsid w:val="00C81E66"/>
    <w:rsid w:val="00C824FB"/>
    <w:rsid w:val="00C82E17"/>
    <w:rsid w:val="00C82EEE"/>
    <w:rsid w:val="00C83722"/>
    <w:rsid w:val="00C83909"/>
    <w:rsid w:val="00C84CBF"/>
    <w:rsid w:val="00C86228"/>
    <w:rsid w:val="00C86F1C"/>
    <w:rsid w:val="00C91111"/>
    <w:rsid w:val="00C916C6"/>
    <w:rsid w:val="00C91E86"/>
    <w:rsid w:val="00C92CC3"/>
    <w:rsid w:val="00C932D1"/>
    <w:rsid w:val="00C93BEA"/>
    <w:rsid w:val="00C96C67"/>
    <w:rsid w:val="00C97D18"/>
    <w:rsid w:val="00CA055B"/>
    <w:rsid w:val="00CA0C7E"/>
    <w:rsid w:val="00CA1CA5"/>
    <w:rsid w:val="00CA2523"/>
    <w:rsid w:val="00CA32BD"/>
    <w:rsid w:val="00CA340B"/>
    <w:rsid w:val="00CA43D2"/>
    <w:rsid w:val="00CA4BB1"/>
    <w:rsid w:val="00CA5E08"/>
    <w:rsid w:val="00CA5FAC"/>
    <w:rsid w:val="00CA6B1B"/>
    <w:rsid w:val="00CB1BC5"/>
    <w:rsid w:val="00CB1F74"/>
    <w:rsid w:val="00CB3821"/>
    <w:rsid w:val="00CB3A96"/>
    <w:rsid w:val="00CB3C03"/>
    <w:rsid w:val="00CB5D43"/>
    <w:rsid w:val="00CB68C4"/>
    <w:rsid w:val="00CB6AB8"/>
    <w:rsid w:val="00CC0651"/>
    <w:rsid w:val="00CC09EE"/>
    <w:rsid w:val="00CC2223"/>
    <w:rsid w:val="00CC3762"/>
    <w:rsid w:val="00CC38A6"/>
    <w:rsid w:val="00CC4008"/>
    <w:rsid w:val="00CC590D"/>
    <w:rsid w:val="00CC61A9"/>
    <w:rsid w:val="00CC6A32"/>
    <w:rsid w:val="00CC6D5B"/>
    <w:rsid w:val="00CC770C"/>
    <w:rsid w:val="00CC7BC7"/>
    <w:rsid w:val="00CD0EC6"/>
    <w:rsid w:val="00CD1648"/>
    <w:rsid w:val="00CD28F7"/>
    <w:rsid w:val="00CD2E40"/>
    <w:rsid w:val="00CD3B79"/>
    <w:rsid w:val="00CD3D42"/>
    <w:rsid w:val="00CD4993"/>
    <w:rsid w:val="00CD53AF"/>
    <w:rsid w:val="00CD6A02"/>
    <w:rsid w:val="00CD6F93"/>
    <w:rsid w:val="00CD756C"/>
    <w:rsid w:val="00CD7634"/>
    <w:rsid w:val="00CD779D"/>
    <w:rsid w:val="00CD7C0B"/>
    <w:rsid w:val="00CE04E4"/>
    <w:rsid w:val="00CE1387"/>
    <w:rsid w:val="00CE1760"/>
    <w:rsid w:val="00CE428B"/>
    <w:rsid w:val="00CE5C79"/>
    <w:rsid w:val="00CE6D68"/>
    <w:rsid w:val="00CF1B32"/>
    <w:rsid w:val="00CF4DB8"/>
    <w:rsid w:val="00CF51ED"/>
    <w:rsid w:val="00CF5590"/>
    <w:rsid w:val="00CF5648"/>
    <w:rsid w:val="00CF6DD5"/>
    <w:rsid w:val="00CF730A"/>
    <w:rsid w:val="00CF776E"/>
    <w:rsid w:val="00CF78F4"/>
    <w:rsid w:val="00D001BE"/>
    <w:rsid w:val="00D013F7"/>
    <w:rsid w:val="00D0220E"/>
    <w:rsid w:val="00D02E38"/>
    <w:rsid w:val="00D033AB"/>
    <w:rsid w:val="00D042A3"/>
    <w:rsid w:val="00D04477"/>
    <w:rsid w:val="00D04ECA"/>
    <w:rsid w:val="00D04FFB"/>
    <w:rsid w:val="00D06AEA"/>
    <w:rsid w:val="00D06DA1"/>
    <w:rsid w:val="00D107C9"/>
    <w:rsid w:val="00D11F1D"/>
    <w:rsid w:val="00D12043"/>
    <w:rsid w:val="00D12768"/>
    <w:rsid w:val="00D1308F"/>
    <w:rsid w:val="00D14924"/>
    <w:rsid w:val="00D15B38"/>
    <w:rsid w:val="00D15BF9"/>
    <w:rsid w:val="00D16F19"/>
    <w:rsid w:val="00D17567"/>
    <w:rsid w:val="00D20A1D"/>
    <w:rsid w:val="00D20ACB"/>
    <w:rsid w:val="00D20F58"/>
    <w:rsid w:val="00D21A92"/>
    <w:rsid w:val="00D23D7E"/>
    <w:rsid w:val="00D24940"/>
    <w:rsid w:val="00D24FD8"/>
    <w:rsid w:val="00D25B01"/>
    <w:rsid w:val="00D26DB8"/>
    <w:rsid w:val="00D301F6"/>
    <w:rsid w:val="00D307B1"/>
    <w:rsid w:val="00D308AB"/>
    <w:rsid w:val="00D330B1"/>
    <w:rsid w:val="00D338DA"/>
    <w:rsid w:val="00D341E3"/>
    <w:rsid w:val="00D343DA"/>
    <w:rsid w:val="00D359C7"/>
    <w:rsid w:val="00D366A5"/>
    <w:rsid w:val="00D3698A"/>
    <w:rsid w:val="00D4002F"/>
    <w:rsid w:val="00D40F65"/>
    <w:rsid w:val="00D41B7E"/>
    <w:rsid w:val="00D43723"/>
    <w:rsid w:val="00D4386F"/>
    <w:rsid w:val="00D43A19"/>
    <w:rsid w:val="00D43B98"/>
    <w:rsid w:val="00D43DDF"/>
    <w:rsid w:val="00D44091"/>
    <w:rsid w:val="00D451F3"/>
    <w:rsid w:val="00D517BA"/>
    <w:rsid w:val="00D51CAD"/>
    <w:rsid w:val="00D51FF0"/>
    <w:rsid w:val="00D52186"/>
    <w:rsid w:val="00D5535B"/>
    <w:rsid w:val="00D55F5A"/>
    <w:rsid w:val="00D566F4"/>
    <w:rsid w:val="00D617A4"/>
    <w:rsid w:val="00D619A3"/>
    <w:rsid w:val="00D62D68"/>
    <w:rsid w:val="00D631FF"/>
    <w:rsid w:val="00D636B4"/>
    <w:rsid w:val="00D64097"/>
    <w:rsid w:val="00D64B8B"/>
    <w:rsid w:val="00D66CB8"/>
    <w:rsid w:val="00D67258"/>
    <w:rsid w:val="00D6766F"/>
    <w:rsid w:val="00D70092"/>
    <w:rsid w:val="00D700FB"/>
    <w:rsid w:val="00D70F44"/>
    <w:rsid w:val="00D7228C"/>
    <w:rsid w:val="00D73BC3"/>
    <w:rsid w:val="00D73E94"/>
    <w:rsid w:val="00D743BD"/>
    <w:rsid w:val="00D74916"/>
    <w:rsid w:val="00D7495B"/>
    <w:rsid w:val="00D753F9"/>
    <w:rsid w:val="00D762E5"/>
    <w:rsid w:val="00D773E2"/>
    <w:rsid w:val="00D77887"/>
    <w:rsid w:val="00D82C3B"/>
    <w:rsid w:val="00D831FB"/>
    <w:rsid w:val="00D85144"/>
    <w:rsid w:val="00D85DA3"/>
    <w:rsid w:val="00D86890"/>
    <w:rsid w:val="00D87EFF"/>
    <w:rsid w:val="00D90D0D"/>
    <w:rsid w:val="00D911C0"/>
    <w:rsid w:val="00D94B24"/>
    <w:rsid w:val="00D94CCC"/>
    <w:rsid w:val="00D95366"/>
    <w:rsid w:val="00D95899"/>
    <w:rsid w:val="00D975B3"/>
    <w:rsid w:val="00D9794B"/>
    <w:rsid w:val="00DA00C3"/>
    <w:rsid w:val="00DA08E9"/>
    <w:rsid w:val="00DA109F"/>
    <w:rsid w:val="00DA147D"/>
    <w:rsid w:val="00DA19D1"/>
    <w:rsid w:val="00DA2A39"/>
    <w:rsid w:val="00DA35BB"/>
    <w:rsid w:val="00DA3CE9"/>
    <w:rsid w:val="00DA59B8"/>
    <w:rsid w:val="00DA5AFB"/>
    <w:rsid w:val="00DA6807"/>
    <w:rsid w:val="00DA6D9C"/>
    <w:rsid w:val="00DA74EB"/>
    <w:rsid w:val="00DA7A36"/>
    <w:rsid w:val="00DB12E7"/>
    <w:rsid w:val="00DB1406"/>
    <w:rsid w:val="00DB19F6"/>
    <w:rsid w:val="00DB1FE9"/>
    <w:rsid w:val="00DB25F0"/>
    <w:rsid w:val="00DB3FF2"/>
    <w:rsid w:val="00DB4DE8"/>
    <w:rsid w:val="00DB5FC1"/>
    <w:rsid w:val="00DB5FE7"/>
    <w:rsid w:val="00DB6289"/>
    <w:rsid w:val="00DB6BD5"/>
    <w:rsid w:val="00DB729A"/>
    <w:rsid w:val="00DB72B6"/>
    <w:rsid w:val="00DB77E8"/>
    <w:rsid w:val="00DB7843"/>
    <w:rsid w:val="00DB7B25"/>
    <w:rsid w:val="00DC0497"/>
    <w:rsid w:val="00DC2132"/>
    <w:rsid w:val="00DC2C28"/>
    <w:rsid w:val="00DC34AC"/>
    <w:rsid w:val="00DC44A9"/>
    <w:rsid w:val="00DC4B69"/>
    <w:rsid w:val="00DC5DB9"/>
    <w:rsid w:val="00DC6D8F"/>
    <w:rsid w:val="00DD0716"/>
    <w:rsid w:val="00DD09A2"/>
    <w:rsid w:val="00DD0B88"/>
    <w:rsid w:val="00DD1638"/>
    <w:rsid w:val="00DD22EA"/>
    <w:rsid w:val="00DD4630"/>
    <w:rsid w:val="00DD543D"/>
    <w:rsid w:val="00DD7240"/>
    <w:rsid w:val="00DE186D"/>
    <w:rsid w:val="00DE1E23"/>
    <w:rsid w:val="00DE22F3"/>
    <w:rsid w:val="00DE3F92"/>
    <w:rsid w:val="00DE42C9"/>
    <w:rsid w:val="00DE5688"/>
    <w:rsid w:val="00DE6732"/>
    <w:rsid w:val="00DE6D03"/>
    <w:rsid w:val="00DE6FD6"/>
    <w:rsid w:val="00DE75CB"/>
    <w:rsid w:val="00DE79C1"/>
    <w:rsid w:val="00DF0847"/>
    <w:rsid w:val="00DF3004"/>
    <w:rsid w:val="00DF34AE"/>
    <w:rsid w:val="00DF3B23"/>
    <w:rsid w:val="00DF3C82"/>
    <w:rsid w:val="00DF4870"/>
    <w:rsid w:val="00DF4DA7"/>
    <w:rsid w:val="00DF5D36"/>
    <w:rsid w:val="00DF627A"/>
    <w:rsid w:val="00DF68C4"/>
    <w:rsid w:val="00DF6A36"/>
    <w:rsid w:val="00E00B3A"/>
    <w:rsid w:val="00E015BC"/>
    <w:rsid w:val="00E01E0E"/>
    <w:rsid w:val="00E01F06"/>
    <w:rsid w:val="00E02D15"/>
    <w:rsid w:val="00E03AA9"/>
    <w:rsid w:val="00E04280"/>
    <w:rsid w:val="00E0449E"/>
    <w:rsid w:val="00E051D3"/>
    <w:rsid w:val="00E0532A"/>
    <w:rsid w:val="00E05AC1"/>
    <w:rsid w:val="00E069D0"/>
    <w:rsid w:val="00E06A27"/>
    <w:rsid w:val="00E07A03"/>
    <w:rsid w:val="00E103E4"/>
    <w:rsid w:val="00E10C53"/>
    <w:rsid w:val="00E11233"/>
    <w:rsid w:val="00E11612"/>
    <w:rsid w:val="00E12328"/>
    <w:rsid w:val="00E12F3D"/>
    <w:rsid w:val="00E139E2"/>
    <w:rsid w:val="00E13BD3"/>
    <w:rsid w:val="00E14BA4"/>
    <w:rsid w:val="00E14D29"/>
    <w:rsid w:val="00E15461"/>
    <w:rsid w:val="00E15495"/>
    <w:rsid w:val="00E15E60"/>
    <w:rsid w:val="00E170DB"/>
    <w:rsid w:val="00E17B10"/>
    <w:rsid w:val="00E17F7B"/>
    <w:rsid w:val="00E2040D"/>
    <w:rsid w:val="00E204F7"/>
    <w:rsid w:val="00E20BCC"/>
    <w:rsid w:val="00E21235"/>
    <w:rsid w:val="00E21B96"/>
    <w:rsid w:val="00E2215F"/>
    <w:rsid w:val="00E22628"/>
    <w:rsid w:val="00E22E1B"/>
    <w:rsid w:val="00E2350C"/>
    <w:rsid w:val="00E239F2"/>
    <w:rsid w:val="00E24D61"/>
    <w:rsid w:val="00E25EF5"/>
    <w:rsid w:val="00E26B8E"/>
    <w:rsid w:val="00E26DA0"/>
    <w:rsid w:val="00E30733"/>
    <w:rsid w:val="00E32A43"/>
    <w:rsid w:val="00E32AA3"/>
    <w:rsid w:val="00E3349F"/>
    <w:rsid w:val="00E338A2"/>
    <w:rsid w:val="00E34DA0"/>
    <w:rsid w:val="00E34E40"/>
    <w:rsid w:val="00E358DB"/>
    <w:rsid w:val="00E36606"/>
    <w:rsid w:val="00E366CB"/>
    <w:rsid w:val="00E367D0"/>
    <w:rsid w:val="00E4191B"/>
    <w:rsid w:val="00E424A1"/>
    <w:rsid w:val="00E4290F"/>
    <w:rsid w:val="00E43E84"/>
    <w:rsid w:val="00E44ACC"/>
    <w:rsid w:val="00E45DC9"/>
    <w:rsid w:val="00E46667"/>
    <w:rsid w:val="00E47344"/>
    <w:rsid w:val="00E47C83"/>
    <w:rsid w:val="00E50E60"/>
    <w:rsid w:val="00E51AE8"/>
    <w:rsid w:val="00E53A0E"/>
    <w:rsid w:val="00E545D7"/>
    <w:rsid w:val="00E559B3"/>
    <w:rsid w:val="00E57A52"/>
    <w:rsid w:val="00E63E10"/>
    <w:rsid w:val="00E64746"/>
    <w:rsid w:val="00E64BF0"/>
    <w:rsid w:val="00E657F2"/>
    <w:rsid w:val="00E67EDB"/>
    <w:rsid w:val="00E700B7"/>
    <w:rsid w:val="00E70910"/>
    <w:rsid w:val="00E70CEC"/>
    <w:rsid w:val="00E73234"/>
    <w:rsid w:val="00E737B1"/>
    <w:rsid w:val="00E746A7"/>
    <w:rsid w:val="00E74FA3"/>
    <w:rsid w:val="00E75294"/>
    <w:rsid w:val="00E75FDA"/>
    <w:rsid w:val="00E760E1"/>
    <w:rsid w:val="00E76F66"/>
    <w:rsid w:val="00E8073A"/>
    <w:rsid w:val="00E8074A"/>
    <w:rsid w:val="00E80B07"/>
    <w:rsid w:val="00E80CB3"/>
    <w:rsid w:val="00E80FF8"/>
    <w:rsid w:val="00E81961"/>
    <w:rsid w:val="00E81AC7"/>
    <w:rsid w:val="00E83609"/>
    <w:rsid w:val="00E844F5"/>
    <w:rsid w:val="00E847DC"/>
    <w:rsid w:val="00E85A78"/>
    <w:rsid w:val="00E8662F"/>
    <w:rsid w:val="00E90DBE"/>
    <w:rsid w:val="00E92C2D"/>
    <w:rsid w:val="00E92D83"/>
    <w:rsid w:val="00E938DF"/>
    <w:rsid w:val="00E93B43"/>
    <w:rsid w:val="00E9400C"/>
    <w:rsid w:val="00E94743"/>
    <w:rsid w:val="00E949BB"/>
    <w:rsid w:val="00E96326"/>
    <w:rsid w:val="00EA06C0"/>
    <w:rsid w:val="00EA1C30"/>
    <w:rsid w:val="00EA2800"/>
    <w:rsid w:val="00EA313B"/>
    <w:rsid w:val="00EA34BD"/>
    <w:rsid w:val="00EA4587"/>
    <w:rsid w:val="00EA46EF"/>
    <w:rsid w:val="00EA6A42"/>
    <w:rsid w:val="00EA7AA7"/>
    <w:rsid w:val="00EB11EA"/>
    <w:rsid w:val="00EB1419"/>
    <w:rsid w:val="00EB2914"/>
    <w:rsid w:val="00EB2EFB"/>
    <w:rsid w:val="00EB3332"/>
    <w:rsid w:val="00EB36D2"/>
    <w:rsid w:val="00EB4824"/>
    <w:rsid w:val="00EB58E7"/>
    <w:rsid w:val="00EB6EF3"/>
    <w:rsid w:val="00EB6F86"/>
    <w:rsid w:val="00EB739A"/>
    <w:rsid w:val="00EB7432"/>
    <w:rsid w:val="00EB7A7A"/>
    <w:rsid w:val="00EC0C8C"/>
    <w:rsid w:val="00EC1AB7"/>
    <w:rsid w:val="00EC2258"/>
    <w:rsid w:val="00EC2B82"/>
    <w:rsid w:val="00EC2CCF"/>
    <w:rsid w:val="00EC2D82"/>
    <w:rsid w:val="00EC749A"/>
    <w:rsid w:val="00EC78A8"/>
    <w:rsid w:val="00ED0AC2"/>
    <w:rsid w:val="00ED162D"/>
    <w:rsid w:val="00ED1E0E"/>
    <w:rsid w:val="00ED26DC"/>
    <w:rsid w:val="00ED2D6A"/>
    <w:rsid w:val="00ED30FE"/>
    <w:rsid w:val="00ED44A9"/>
    <w:rsid w:val="00ED4C28"/>
    <w:rsid w:val="00ED717B"/>
    <w:rsid w:val="00ED7B6C"/>
    <w:rsid w:val="00EE1896"/>
    <w:rsid w:val="00EE2046"/>
    <w:rsid w:val="00EE407D"/>
    <w:rsid w:val="00EE47A4"/>
    <w:rsid w:val="00EE63B5"/>
    <w:rsid w:val="00EE7EC7"/>
    <w:rsid w:val="00EF0E5E"/>
    <w:rsid w:val="00EF10A4"/>
    <w:rsid w:val="00EF3C50"/>
    <w:rsid w:val="00EF4C92"/>
    <w:rsid w:val="00EF5A3B"/>
    <w:rsid w:val="00EF5B68"/>
    <w:rsid w:val="00F01622"/>
    <w:rsid w:val="00F0394B"/>
    <w:rsid w:val="00F039F7"/>
    <w:rsid w:val="00F03B14"/>
    <w:rsid w:val="00F03F6D"/>
    <w:rsid w:val="00F04ECF"/>
    <w:rsid w:val="00F05577"/>
    <w:rsid w:val="00F0638C"/>
    <w:rsid w:val="00F063FC"/>
    <w:rsid w:val="00F06462"/>
    <w:rsid w:val="00F06925"/>
    <w:rsid w:val="00F10899"/>
    <w:rsid w:val="00F109DC"/>
    <w:rsid w:val="00F10A88"/>
    <w:rsid w:val="00F10B7A"/>
    <w:rsid w:val="00F10E84"/>
    <w:rsid w:val="00F124DF"/>
    <w:rsid w:val="00F1359F"/>
    <w:rsid w:val="00F14E59"/>
    <w:rsid w:val="00F15FAD"/>
    <w:rsid w:val="00F166A0"/>
    <w:rsid w:val="00F168FB"/>
    <w:rsid w:val="00F171B5"/>
    <w:rsid w:val="00F17291"/>
    <w:rsid w:val="00F25742"/>
    <w:rsid w:val="00F25BCD"/>
    <w:rsid w:val="00F26922"/>
    <w:rsid w:val="00F26E78"/>
    <w:rsid w:val="00F276EF"/>
    <w:rsid w:val="00F27C5E"/>
    <w:rsid w:val="00F27DD1"/>
    <w:rsid w:val="00F313DA"/>
    <w:rsid w:val="00F32326"/>
    <w:rsid w:val="00F329CB"/>
    <w:rsid w:val="00F35006"/>
    <w:rsid w:val="00F3548E"/>
    <w:rsid w:val="00F377AA"/>
    <w:rsid w:val="00F400D1"/>
    <w:rsid w:val="00F424BF"/>
    <w:rsid w:val="00F425C4"/>
    <w:rsid w:val="00F43101"/>
    <w:rsid w:val="00F4373B"/>
    <w:rsid w:val="00F4392C"/>
    <w:rsid w:val="00F44CDD"/>
    <w:rsid w:val="00F461B8"/>
    <w:rsid w:val="00F4793B"/>
    <w:rsid w:val="00F50545"/>
    <w:rsid w:val="00F509A4"/>
    <w:rsid w:val="00F519FF"/>
    <w:rsid w:val="00F5243D"/>
    <w:rsid w:val="00F527BA"/>
    <w:rsid w:val="00F52B23"/>
    <w:rsid w:val="00F53172"/>
    <w:rsid w:val="00F53E08"/>
    <w:rsid w:val="00F548B1"/>
    <w:rsid w:val="00F5528C"/>
    <w:rsid w:val="00F55590"/>
    <w:rsid w:val="00F55B83"/>
    <w:rsid w:val="00F56BD5"/>
    <w:rsid w:val="00F57038"/>
    <w:rsid w:val="00F5725D"/>
    <w:rsid w:val="00F57617"/>
    <w:rsid w:val="00F6085E"/>
    <w:rsid w:val="00F612D0"/>
    <w:rsid w:val="00F61472"/>
    <w:rsid w:val="00F61B60"/>
    <w:rsid w:val="00F623E2"/>
    <w:rsid w:val="00F62A72"/>
    <w:rsid w:val="00F6362C"/>
    <w:rsid w:val="00F6404E"/>
    <w:rsid w:val="00F64778"/>
    <w:rsid w:val="00F652FE"/>
    <w:rsid w:val="00F66E5A"/>
    <w:rsid w:val="00F678D1"/>
    <w:rsid w:val="00F704D5"/>
    <w:rsid w:val="00F705AA"/>
    <w:rsid w:val="00F706A3"/>
    <w:rsid w:val="00F71663"/>
    <w:rsid w:val="00F71B51"/>
    <w:rsid w:val="00F72878"/>
    <w:rsid w:val="00F732D2"/>
    <w:rsid w:val="00F73543"/>
    <w:rsid w:val="00F7388B"/>
    <w:rsid w:val="00F738A2"/>
    <w:rsid w:val="00F73EB5"/>
    <w:rsid w:val="00F73F75"/>
    <w:rsid w:val="00F73FBF"/>
    <w:rsid w:val="00F744B3"/>
    <w:rsid w:val="00F74591"/>
    <w:rsid w:val="00F75FC0"/>
    <w:rsid w:val="00F7624A"/>
    <w:rsid w:val="00F76A46"/>
    <w:rsid w:val="00F77798"/>
    <w:rsid w:val="00F80DC9"/>
    <w:rsid w:val="00F815D6"/>
    <w:rsid w:val="00F81ACC"/>
    <w:rsid w:val="00F82CA6"/>
    <w:rsid w:val="00F832B1"/>
    <w:rsid w:val="00F8340C"/>
    <w:rsid w:val="00F83E00"/>
    <w:rsid w:val="00F86CEC"/>
    <w:rsid w:val="00F87BCD"/>
    <w:rsid w:val="00F87D03"/>
    <w:rsid w:val="00F90189"/>
    <w:rsid w:val="00F9179C"/>
    <w:rsid w:val="00F919BD"/>
    <w:rsid w:val="00F919EE"/>
    <w:rsid w:val="00F92CBA"/>
    <w:rsid w:val="00F93767"/>
    <w:rsid w:val="00F9449A"/>
    <w:rsid w:val="00F95B33"/>
    <w:rsid w:val="00F97A22"/>
    <w:rsid w:val="00F97F39"/>
    <w:rsid w:val="00FA0636"/>
    <w:rsid w:val="00FA1A3F"/>
    <w:rsid w:val="00FA28E4"/>
    <w:rsid w:val="00FA2B26"/>
    <w:rsid w:val="00FA350E"/>
    <w:rsid w:val="00FA4D93"/>
    <w:rsid w:val="00FA51C7"/>
    <w:rsid w:val="00FA66E9"/>
    <w:rsid w:val="00FB0206"/>
    <w:rsid w:val="00FB02DE"/>
    <w:rsid w:val="00FB0A62"/>
    <w:rsid w:val="00FB3341"/>
    <w:rsid w:val="00FB33A5"/>
    <w:rsid w:val="00FB5A64"/>
    <w:rsid w:val="00FB5E60"/>
    <w:rsid w:val="00FB64E0"/>
    <w:rsid w:val="00FB69C6"/>
    <w:rsid w:val="00FC075E"/>
    <w:rsid w:val="00FC1312"/>
    <w:rsid w:val="00FC15C5"/>
    <w:rsid w:val="00FC169E"/>
    <w:rsid w:val="00FC19E1"/>
    <w:rsid w:val="00FC4A9F"/>
    <w:rsid w:val="00FC4C78"/>
    <w:rsid w:val="00FC6127"/>
    <w:rsid w:val="00FC70C0"/>
    <w:rsid w:val="00FC7504"/>
    <w:rsid w:val="00FC7598"/>
    <w:rsid w:val="00FD0234"/>
    <w:rsid w:val="00FD27EF"/>
    <w:rsid w:val="00FD2C3C"/>
    <w:rsid w:val="00FD540B"/>
    <w:rsid w:val="00FD5BDF"/>
    <w:rsid w:val="00FD5C04"/>
    <w:rsid w:val="00FD630E"/>
    <w:rsid w:val="00FD6886"/>
    <w:rsid w:val="00FD7064"/>
    <w:rsid w:val="00FE04E0"/>
    <w:rsid w:val="00FE1C20"/>
    <w:rsid w:val="00FE1F82"/>
    <w:rsid w:val="00FE35E6"/>
    <w:rsid w:val="00FE3B77"/>
    <w:rsid w:val="00FE3BF0"/>
    <w:rsid w:val="00FE445F"/>
    <w:rsid w:val="00FE5DFD"/>
    <w:rsid w:val="00FE67BC"/>
    <w:rsid w:val="00FF1E4C"/>
    <w:rsid w:val="00FF46DD"/>
    <w:rsid w:val="00FF54B7"/>
    <w:rsid w:val="00FF5A5F"/>
    <w:rsid w:val="00FF70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1EF"/>
    <w:pPr>
      <w:spacing w:before="0"/>
    </w:pPr>
    <w:rPr>
      <w:lang w:val="fr-FR" w:bidi="ar-SA"/>
    </w:rPr>
  </w:style>
  <w:style w:type="paragraph" w:styleId="Titre1">
    <w:name w:val="heading 1"/>
    <w:basedOn w:val="Normal"/>
    <w:next w:val="Normal"/>
    <w:link w:val="Titre1Car"/>
    <w:uiPriority w:val="9"/>
    <w:qFormat/>
    <w:rsid w:val="003D26F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rPr>
  </w:style>
  <w:style w:type="paragraph" w:styleId="Titre2">
    <w:name w:val="heading 2"/>
    <w:basedOn w:val="Normal"/>
    <w:next w:val="Normal"/>
    <w:link w:val="Titre2Car"/>
    <w:uiPriority w:val="9"/>
    <w:semiHidden/>
    <w:unhideWhenUsed/>
    <w:qFormat/>
    <w:rsid w:val="003D26F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3D26F9"/>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Titre4">
    <w:name w:val="heading 4"/>
    <w:basedOn w:val="Normal"/>
    <w:next w:val="Normal"/>
    <w:link w:val="Titre4Car"/>
    <w:uiPriority w:val="9"/>
    <w:semiHidden/>
    <w:unhideWhenUsed/>
    <w:qFormat/>
    <w:rsid w:val="003D26F9"/>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Titre5">
    <w:name w:val="heading 5"/>
    <w:basedOn w:val="Normal"/>
    <w:next w:val="Normal"/>
    <w:link w:val="Titre5Car"/>
    <w:uiPriority w:val="9"/>
    <w:semiHidden/>
    <w:unhideWhenUsed/>
    <w:qFormat/>
    <w:rsid w:val="003D26F9"/>
    <w:pPr>
      <w:pBdr>
        <w:bottom w:val="single" w:sz="6" w:space="1" w:color="4F81BD" w:themeColor="accent1"/>
      </w:pBdr>
      <w:spacing w:before="300" w:after="0"/>
      <w:outlineLvl w:val="4"/>
    </w:pPr>
    <w:rPr>
      <w:caps/>
      <w:color w:val="365F91" w:themeColor="accent1" w:themeShade="BF"/>
      <w:spacing w:val="10"/>
    </w:rPr>
  </w:style>
  <w:style w:type="paragraph" w:styleId="Titre6">
    <w:name w:val="heading 6"/>
    <w:basedOn w:val="Normal"/>
    <w:next w:val="Normal"/>
    <w:link w:val="Titre6Car"/>
    <w:uiPriority w:val="9"/>
    <w:semiHidden/>
    <w:unhideWhenUsed/>
    <w:qFormat/>
    <w:rsid w:val="003D26F9"/>
    <w:pPr>
      <w:pBdr>
        <w:bottom w:val="dotted" w:sz="6" w:space="1" w:color="4F81BD" w:themeColor="accent1"/>
      </w:pBdr>
      <w:spacing w:before="300" w:after="0"/>
      <w:outlineLvl w:val="5"/>
    </w:pPr>
    <w:rPr>
      <w:caps/>
      <w:color w:val="365F91" w:themeColor="accent1" w:themeShade="BF"/>
      <w:spacing w:val="10"/>
    </w:rPr>
  </w:style>
  <w:style w:type="paragraph" w:styleId="Titre7">
    <w:name w:val="heading 7"/>
    <w:basedOn w:val="Normal"/>
    <w:next w:val="Normal"/>
    <w:link w:val="Titre7Car"/>
    <w:uiPriority w:val="9"/>
    <w:semiHidden/>
    <w:unhideWhenUsed/>
    <w:qFormat/>
    <w:rsid w:val="003D26F9"/>
    <w:pPr>
      <w:spacing w:before="300" w:after="0"/>
      <w:outlineLvl w:val="6"/>
    </w:pPr>
    <w:rPr>
      <w:caps/>
      <w:color w:val="365F91" w:themeColor="accent1" w:themeShade="BF"/>
      <w:spacing w:val="10"/>
    </w:rPr>
  </w:style>
  <w:style w:type="paragraph" w:styleId="Titre8">
    <w:name w:val="heading 8"/>
    <w:basedOn w:val="Normal"/>
    <w:next w:val="Normal"/>
    <w:link w:val="Titre8Car"/>
    <w:uiPriority w:val="9"/>
    <w:semiHidden/>
    <w:unhideWhenUsed/>
    <w:qFormat/>
    <w:rsid w:val="003D26F9"/>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3D26F9"/>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26F9"/>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semiHidden/>
    <w:rsid w:val="003D26F9"/>
    <w:rPr>
      <w:caps/>
      <w:spacing w:val="15"/>
      <w:shd w:val="clear" w:color="auto" w:fill="DBE5F1" w:themeFill="accent1" w:themeFillTint="33"/>
    </w:rPr>
  </w:style>
  <w:style w:type="character" w:customStyle="1" w:styleId="Titre3Car">
    <w:name w:val="Titre 3 Car"/>
    <w:basedOn w:val="Policepardfaut"/>
    <w:link w:val="Titre3"/>
    <w:uiPriority w:val="9"/>
    <w:semiHidden/>
    <w:rsid w:val="003D26F9"/>
    <w:rPr>
      <w:caps/>
      <w:color w:val="243F60" w:themeColor="accent1" w:themeShade="7F"/>
      <w:spacing w:val="15"/>
    </w:rPr>
  </w:style>
  <w:style w:type="character" w:customStyle="1" w:styleId="Titre4Car">
    <w:name w:val="Titre 4 Car"/>
    <w:basedOn w:val="Policepardfaut"/>
    <w:link w:val="Titre4"/>
    <w:uiPriority w:val="9"/>
    <w:semiHidden/>
    <w:rsid w:val="003D26F9"/>
    <w:rPr>
      <w:caps/>
      <w:color w:val="365F91" w:themeColor="accent1" w:themeShade="BF"/>
      <w:spacing w:val="10"/>
    </w:rPr>
  </w:style>
  <w:style w:type="character" w:customStyle="1" w:styleId="Titre5Car">
    <w:name w:val="Titre 5 Car"/>
    <w:basedOn w:val="Policepardfaut"/>
    <w:link w:val="Titre5"/>
    <w:uiPriority w:val="9"/>
    <w:semiHidden/>
    <w:rsid w:val="003D26F9"/>
    <w:rPr>
      <w:caps/>
      <w:color w:val="365F91" w:themeColor="accent1" w:themeShade="BF"/>
      <w:spacing w:val="10"/>
    </w:rPr>
  </w:style>
  <w:style w:type="character" w:customStyle="1" w:styleId="Titre6Car">
    <w:name w:val="Titre 6 Car"/>
    <w:basedOn w:val="Policepardfaut"/>
    <w:link w:val="Titre6"/>
    <w:uiPriority w:val="9"/>
    <w:semiHidden/>
    <w:rsid w:val="003D26F9"/>
    <w:rPr>
      <w:caps/>
      <w:color w:val="365F91" w:themeColor="accent1" w:themeShade="BF"/>
      <w:spacing w:val="10"/>
    </w:rPr>
  </w:style>
  <w:style w:type="character" w:customStyle="1" w:styleId="Titre7Car">
    <w:name w:val="Titre 7 Car"/>
    <w:basedOn w:val="Policepardfaut"/>
    <w:link w:val="Titre7"/>
    <w:uiPriority w:val="9"/>
    <w:semiHidden/>
    <w:rsid w:val="003D26F9"/>
    <w:rPr>
      <w:caps/>
      <w:color w:val="365F91" w:themeColor="accent1" w:themeShade="BF"/>
      <w:spacing w:val="10"/>
    </w:rPr>
  </w:style>
  <w:style w:type="character" w:customStyle="1" w:styleId="Titre8Car">
    <w:name w:val="Titre 8 Car"/>
    <w:basedOn w:val="Policepardfaut"/>
    <w:link w:val="Titre8"/>
    <w:uiPriority w:val="9"/>
    <w:semiHidden/>
    <w:rsid w:val="003D26F9"/>
    <w:rPr>
      <w:caps/>
      <w:spacing w:val="10"/>
      <w:sz w:val="18"/>
      <w:szCs w:val="18"/>
    </w:rPr>
  </w:style>
  <w:style w:type="character" w:customStyle="1" w:styleId="Titre9Car">
    <w:name w:val="Titre 9 Car"/>
    <w:basedOn w:val="Policepardfaut"/>
    <w:link w:val="Titre9"/>
    <w:uiPriority w:val="9"/>
    <w:semiHidden/>
    <w:rsid w:val="003D26F9"/>
    <w:rPr>
      <w:i/>
      <w:caps/>
      <w:spacing w:val="10"/>
      <w:sz w:val="18"/>
      <w:szCs w:val="18"/>
    </w:rPr>
  </w:style>
  <w:style w:type="paragraph" w:styleId="Lgende">
    <w:name w:val="caption"/>
    <w:basedOn w:val="Normal"/>
    <w:next w:val="Normal"/>
    <w:uiPriority w:val="35"/>
    <w:semiHidden/>
    <w:unhideWhenUsed/>
    <w:qFormat/>
    <w:rsid w:val="003D26F9"/>
    <w:rPr>
      <w:b/>
      <w:bCs/>
      <w:color w:val="365F91" w:themeColor="accent1" w:themeShade="BF"/>
      <w:sz w:val="16"/>
      <w:szCs w:val="16"/>
    </w:rPr>
  </w:style>
  <w:style w:type="paragraph" w:styleId="Titre">
    <w:name w:val="Title"/>
    <w:basedOn w:val="Normal"/>
    <w:next w:val="Normal"/>
    <w:link w:val="TitreCar"/>
    <w:uiPriority w:val="10"/>
    <w:qFormat/>
    <w:rsid w:val="003D26F9"/>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3D26F9"/>
    <w:rPr>
      <w:caps/>
      <w:color w:val="4F81BD" w:themeColor="accent1"/>
      <w:spacing w:val="10"/>
      <w:kern w:val="28"/>
      <w:sz w:val="52"/>
      <w:szCs w:val="52"/>
    </w:rPr>
  </w:style>
  <w:style w:type="paragraph" w:styleId="Sous-titre">
    <w:name w:val="Subtitle"/>
    <w:basedOn w:val="Normal"/>
    <w:next w:val="Normal"/>
    <w:link w:val="Sous-titreCar"/>
    <w:uiPriority w:val="11"/>
    <w:qFormat/>
    <w:rsid w:val="003D26F9"/>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3D26F9"/>
    <w:rPr>
      <w:caps/>
      <w:color w:val="595959" w:themeColor="text1" w:themeTint="A6"/>
      <w:spacing w:val="10"/>
      <w:sz w:val="24"/>
      <w:szCs w:val="24"/>
    </w:rPr>
  </w:style>
  <w:style w:type="character" w:styleId="lev">
    <w:name w:val="Strong"/>
    <w:uiPriority w:val="22"/>
    <w:qFormat/>
    <w:rsid w:val="003D26F9"/>
    <w:rPr>
      <w:b/>
      <w:bCs/>
    </w:rPr>
  </w:style>
  <w:style w:type="character" w:styleId="Accentuation">
    <w:name w:val="Emphasis"/>
    <w:uiPriority w:val="20"/>
    <w:qFormat/>
    <w:rsid w:val="003D26F9"/>
    <w:rPr>
      <w:caps/>
      <w:color w:val="243F60" w:themeColor="accent1" w:themeShade="7F"/>
      <w:spacing w:val="5"/>
    </w:rPr>
  </w:style>
  <w:style w:type="paragraph" w:styleId="Sansinterligne">
    <w:name w:val="No Spacing"/>
    <w:basedOn w:val="Normal"/>
    <w:link w:val="SansinterligneCar"/>
    <w:uiPriority w:val="1"/>
    <w:qFormat/>
    <w:rsid w:val="003D26F9"/>
    <w:pPr>
      <w:spacing w:after="0" w:line="240" w:lineRule="auto"/>
    </w:pPr>
  </w:style>
  <w:style w:type="character" w:customStyle="1" w:styleId="SansinterligneCar">
    <w:name w:val="Sans interligne Car"/>
    <w:basedOn w:val="Policepardfaut"/>
    <w:link w:val="Sansinterligne"/>
    <w:uiPriority w:val="1"/>
    <w:rsid w:val="003D26F9"/>
    <w:rPr>
      <w:sz w:val="20"/>
      <w:szCs w:val="20"/>
    </w:rPr>
  </w:style>
  <w:style w:type="paragraph" w:styleId="Paragraphedeliste">
    <w:name w:val="List Paragraph"/>
    <w:basedOn w:val="Normal"/>
    <w:uiPriority w:val="34"/>
    <w:qFormat/>
    <w:rsid w:val="003D26F9"/>
    <w:pPr>
      <w:ind w:left="720"/>
      <w:contextualSpacing/>
    </w:pPr>
  </w:style>
  <w:style w:type="paragraph" w:styleId="Citation">
    <w:name w:val="Quote"/>
    <w:basedOn w:val="Normal"/>
    <w:next w:val="Normal"/>
    <w:link w:val="CitationCar"/>
    <w:uiPriority w:val="29"/>
    <w:qFormat/>
    <w:rsid w:val="003D26F9"/>
    <w:rPr>
      <w:i/>
      <w:iCs/>
    </w:rPr>
  </w:style>
  <w:style w:type="character" w:customStyle="1" w:styleId="CitationCar">
    <w:name w:val="Citation Car"/>
    <w:basedOn w:val="Policepardfaut"/>
    <w:link w:val="Citation"/>
    <w:uiPriority w:val="29"/>
    <w:rsid w:val="003D26F9"/>
    <w:rPr>
      <w:i/>
      <w:iCs/>
      <w:sz w:val="20"/>
      <w:szCs w:val="20"/>
    </w:rPr>
  </w:style>
  <w:style w:type="paragraph" w:styleId="Citationintense">
    <w:name w:val="Intense Quote"/>
    <w:basedOn w:val="Normal"/>
    <w:next w:val="Normal"/>
    <w:link w:val="CitationintenseCar"/>
    <w:uiPriority w:val="30"/>
    <w:qFormat/>
    <w:rsid w:val="003D26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3D26F9"/>
    <w:rPr>
      <w:i/>
      <w:iCs/>
      <w:color w:val="4F81BD" w:themeColor="accent1"/>
      <w:sz w:val="20"/>
      <w:szCs w:val="20"/>
    </w:rPr>
  </w:style>
  <w:style w:type="character" w:styleId="Emphaseple">
    <w:name w:val="Subtle Emphasis"/>
    <w:uiPriority w:val="19"/>
    <w:qFormat/>
    <w:rsid w:val="003D26F9"/>
    <w:rPr>
      <w:i/>
      <w:iCs/>
      <w:color w:val="243F60" w:themeColor="accent1" w:themeShade="7F"/>
    </w:rPr>
  </w:style>
  <w:style w:type="character" w:styleId="Emphaseintense">
    <w:name w:val="Intense Emphasis"/>
    <w:uiPriority w:val="21"/>
    <w:qFormat/>
    <w:rsid w:val="003D26F9"/>
    <w:rPr>
      <w:b/>
      <w:bCs/>
      <w:caps/>
      <w:color w:val="243F60" w:themeColor="accent1" w:themeShade="7F"/>
      <w:spacing w:val="10"/>
    </w:rPr>
  </w:style>
  <w:style w:type="character" w:styleId="Rfrenceple">
    <w:name w:val="Subtle Reference"/>
    <w:uiPriority w:val="31"/>
    <w:qFormat/>
    <w:rsid w:val="003D26F9"/>
    <w:rPr>
      <w:b/>
      <w:bCs/>
      <w:color w:val="4F81BD" w:themeColor="accent1"/>
    </w:rPr>
  </w:style>
  <w:style w:type="character" w:styleId="Rfrenceintense">
    <w:name w:val="Intense Reference"/>
    <w:uiPriority w:val="32"/>
    <w:qFormat/>
    <w:rsid w:val="003D26F9"/>
    <w:rPr>
      <w:b/>
      <w:bCs/>
      <w:i/>
      <w:iCs/>
      <w:caps/>
      <w:color w:val="4F81BD" w:themeColor="accent1"/>
    </w:rPr>
  </w:style>
  <w:style w:type="character" w:styleId="Titredulivre">
    <w:name w:val="Book Title"/>
    <w:uiPriority w:val="33"/>
    <w:qFormat/>
    <w:rsid w:val="003D26F9"/>
    <w:rPr>
      <w:b/>
      <w:bCs/>
      <w:i/>
      <w:iCs/>
      <w:spacing w:val="9"/>
    </w:rPr>
  </w:style>
  <w:style w:type="paragraph" w:styleId="En-ttedetabledesmatires">
    <w:name w:val="TOC Heading"/>
    <w:basedOn w:val="Titre1"/>
    <w:next w:val="Normal"/>
    <w:uiPriority w:val="39"/>
    <w:semiHidden/>
    <w:unhideWhenUsed/>
    <w:qFormat/>
    <w:rsid w:val="003D26F9"/>
    <w:pPr>
      <w:outlineLvl w:val="9"/>
    </w:pPr>
  </w:style>
  <w:style w:type="paragraph" w:styleId="En-tte">
    <w:name w:val="header"/>
    <w:basedOn w:val="Normal"/>
    <w:link w:val="En-tteCar"/>
    <w:uiPriority w:val="99"/>
    <w:semiHidden/>
    <w:unhideWhenUsed/>
    <w:rsid w:val="005371E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371EF"/>
    <w:rPr>
      <w:lang w:val="fr-FR" w:bidi="ar-SA"/>
    </w:rPr>
  </w:style>
  <w:style w:type="paragraph" w:styleId="Pieddepage">
    <w:name w:val="footer"/>
    <w:basedOn w:val="Normal"/>
    <w:link w:val="PieddepageCar"/>
    <w:uiPriority w:val="99"/>
    <w:unhideWhenUsed/>
    <w:rsid w:val="005371E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371EF"/>
    <w:rPr>
      <w:lang w:val="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1355</Words>
  <Characters>7454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2021-03-11T22:02:00Z</dcterms:created>
  <dcterms:modified xsi:type="dcterms:W3CDTF">2021-03-11T22:23:00Z</dcterms:modified>
</cp:coreProperties>
</file>