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3FCA" w14:textId="77777777" w:rsidR="002569CA" w:rsidRPr="007E2527" w:rsidRDefault="002569CA" w:rsidP="002569CA">
      <w:pPr>
        <w:spacing w:after="0" w:line="24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7E2527">
        <w:rPr>
          <w:rFonts w:asciiTheme="majorBidi" w:hAnsiTheme="majorBidi" w:cstheme="majorBidi"/>
          <w:b/>
          <w:bCs/>
          <w:color w:val="7030A0"/>
          <w:lang w:val="en-GB"/>
        </w:rPr>
        <w:t>Dr. S. CHOUCHANE</w:t>
      </w:r>
    </w:p>
    <w:p w14:paraId="11FE08E5" w14:textId="77777777" w:rsidR="002569CA" w:rsidRPr="007E2527" w:rsidRDefault="002569CA" w:rsidP="002569CA">
      <w:pPr>
        <w:spacing w:after="0" w:line="24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7E2527">
        <w:rPr>
          <w:rFonts w:asciiTheme="majorBidi" w:hAnsiTheme="majorBidi" w:cstheme="majorBidi"/>
          <w:b/>
          <w:bCs/>
          <w:color w:val="7030A0"/>
          <w:lang w:val="en-GB"/>
        </w:rPr>
        <w:t>Third-Year Literature Module</w:t>
      </w:r>
    </w:p>
    <w:p w14:paraId="59A7EADE" w14:textId="77777777" w:rsidR="002569CA" w:rsidRPr="007E2527" w:rsidRDefault="002569CA" w:rsidP="002569CA">
      <w:pPr>
        <w:spacing w:after="0" w:line="240" w:lineRule="auto"/>
        <w:rPr>
          <w:rFonts w:asciiTheme="majorBidi" w:hAnsiTheme="majorBidi" w:cstheme="majorBidi"/>
          <w:b/>
          <w:bCs/>
          <w:color w:val="7030A0"/>
          <w:lang w:val="en-GB"/>
        </w:rPr>
      </w:pPr>
      <w:r w:rsidRPr="007E2527">
        <w:rPr>
          <w:rFonts w:asciiTheme="majorBidi" w:hAnsiTheme="majorBidi" w:cstheme="majorBidi"/>
          <w:b/>
          <w:bCs/>
          <w:color w:val="7030A0"/>
          <w:lang w:val="en-GB"/>
        </w:rPr>
        <w:t>Academic Year: 2025-2026</w:t>
      </w:r>
    </w:p>
    <w:p w14:paraId="19EA30E6" w14:textId="77777777" w:rsidR="002569CA" w:rsidRDefault="002569CA" w:rsidP="002569CA">
      <w:pPr>
        <w:spacing w:line="36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</w:pPr>
    </w:p>
    <w:p w14:paraId="4862B0C2" w14:textId="31A990BD" w:rsidR="002569CA" w:rsidRPr="00397F44" w:rsidRDefault="002569CA" w:rsidP="002569CA">
      <w:pPr>
        <w:spacing w:line="36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</w:pPr>
      <w:r w:rsidRPr="00397F44"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  <w:t xml:space="preserve">Lecture </w:t>
      </w:r>
      <w:r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  <w:t>6</w:t>
      </w:r>
    </w:p>
    <w:p w14:paraId="0D23EE14" w14:textId="77777777" w:rsidR="002569CA" w:rsidRPr="00397F44" w:rsidRDefault="002569CA" w:rsidP="002569CA">
      <w:pPr>
        <w:spacing w:line="360" w:lineRule="auto"/>
        <w:jc w:val="center"/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</w:pPr>
      <w:r w:rsidRPr="00397F44">
        <w:rPr>
          <w:rFonts w:asciiTheme="majorBidi" w:hAnsiTheme="majorBidi" w:cstheme="majorBidi"/>
          <w:b/>
          <w:bCs/>
          <w:color w:val="002060"/>
          <w:sz w:val="28"/>
          <w:szCs w:val="28"/>
          <w:lang w:val="en-GB"/>
        </w:rPr>
        <w:t>James Joyce’s The Dead: Contexts and Overview</w:t>
      </w:r>
    </w:p>
    <w:p w14:paraId="36712273" w14:textId="77777777" w:rsidR="002569CA" w:rsidRPr="007E2527" w:rsidRDefault="002569CA" w:rsidP="002569CA">
      <w:pPr>
        <w:spacing w:line="360" w:lineRule="auto"/>
        <w:rPr>
          <w:rFonts w:asciiTheme="majorBidi" w:hAnsiTheme="majorBidi" w:cstheme="majorBidi"/>
          <w:b/>
          <w:bCs/>
          <w:color w:val="EE0000"/>
          <w:u w:val="single"/>
        </w:rPr>
      </w:pPr>
      <w:r w:rsidRPr="007E2527">
        <w:rPr>
          <w:rFonts w:asciiTheme="majorBidi" w:hAnsiTheme="majorBidi" w:cstheme="majorBidi"/>
          <w:b/>
          <w:bCs/>
          <w:color w:val="EE0000"/>
          <w:u w:val="single"/>
        </w:rPr>
        <w:t>1. Context</w:t>
      </w:r>
    </w:p>
    <w:p w14:paraId="2D435D8F" w14:textId="77777777" w:rsidR="002569CA" w:rsidRPr="000150D6" w:rsidRDefault="002569CA" w:rsidP="002569CA">
      <w:pPr>
        <w:spacing w:line="360" w:lineRule="auto"/>
        <w:rPr>
          <w:rFonts w:asciiTheme="majorBidi" w:hAnsiTheme="majorBidi" w:cstheme="majorBidi"/>
          <w:b/>
          <w:bCs/>
          <w:color w:val="0070C0"/>
        </w:rPr>
      </w:pPr>
      <w:r w:rsidRPr="000150D6">
        <w:rPr>
          <w:rFonts w:asciiTheme="majorBidi" w:hAnsiTheme="majorBidi" w:cstheme="majorBidi"/>
          <w:b/>
          <w:bCs/>
          <w:color w:val="0070C0"/>
        </w:rPr>
        <w:t xml:space="preserve">1. </w:t>
      </w:r>
      <w:r w:rsidRPr="000150D6">
        <w:rPr>
          <w:rFonts w:asciiTheme="majorBidi" w:hAnsiTheme="majorBidi" w:cstheme="majorBidi"/>
          <w:b/>
          <w:bCs/>
          <w:i/>
          <w:iCs/>
          <w:color w:val="0070C0"/>
        </w:rPr>
        <w:t>Dubliners</w:t>
      </w:r>
      <w:r w:rsidRPr="000150D6">
        <w:rPr>
          <w:rFonts w:asciiTheme="majorBidi" w:hAnsiTheme="majorBidi" w:cstheme="majorBidi"/>
          <w:b/>
          <w:bCs/>
          <w:color w:val="0070C0"/>
        </w:rPr>
        <w:t xml:space="preserve"> (1914): The Collection</w:t>
      </w:r>
    </w:p>
    <w:p w14:paraId="0C69113E" w14:textId="77777777" w:rsidR="002569CA" w:rsidRPr="007E2527" w:rsidRDefault="002569CA" w:rsidP="002569C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i/>
          <w:iCs/>
          <w:lang w:val="en-GB"/>
        </w:rPr>
        <w:t>The Dead</w:t>
      </w:r>
      <w:r w:rsidRPr="000150D6">
        <w:rPr>
          <w:rFonts w:asciiTheme="majorBidi" w:hAnsiTheme="majorBidi" w:cstheme="majorBidi"/>
          <w:lang w:val="en-GB"/>
        </w:rPr>
        <w:t xml:space="preserve"> is the </w:t>
      </w:r>
      <w:r w:rsidRPr="007E2527">
        <w:rPr>
          <w:rFonts w:asciiTheme="majorBidi" w:hAnsiTheme="majorBidi" w:cstheme="majorBidi"/>
          <w:lang w:val="en-GB"/>
        </w:rPr>
        <w:t xml:space="preserve">fifteenth, </w:t>
      </w:r>
      <w:r w:rsidRPr="000150D6">
        <w:rPr>
          <w:rFonts w:asciiTheme="majorBidi" w:hAnsiTheme="majorBidi" w:cstheme="majorBidi"/>
          <w:lang w:val="en-GB"/>
        </w:rPr>
        <w:t xml:space="preserve">final, longest, and most complex story in James Joyce’s collection </w:t>
      </w:r>
      <w:r w:rsidRPr="000150D6">
        <w:rPr>
          <w:rFonts w:asciiTheme="majorBidi" w:hAnsiTheme="majorBidi" w:cstheme="majorBidi"/>
          <w:i/>
          <w:iCs/>
          <w:lang w:val="en-GB"/>
        </w:rPr>
        <w:t>Dubliners</w:t>
      </w:r>
      <w:r w:rsidRPr="000150D6">
        <w:rPr>
          <w:rFonts w:asciiTheme="majorBidi" w:hAnsiTheme="majorBidi" w:cstheme="majorBidi"/>
          <w:lang w:val="en-GB"/>
        </w:rPr>
        <w:t xml:space="preserve"> (1914), which consists of 15 short stories depicting ordinary life in Dublin at the turn of the 20th century.</w:t>
      </w:r>
    </w:p>
    <w:p w14:paraId="35C72648" w14:textId="77777777" w:rsidR="002569CA" w:rsidRPr="00D25CF3" w:rsidRDefault="002569CA" w:rsidP="002569C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lang w:val="en-GB"/>
        </w:rPr>
        <w:t xml:space="preserve">Often regarded as </w:t>
      </w:r>
      <w:r w:rsidRPr="00D25CF3">
        <w:rPr>
          <w:rFonts w:asciiTheme="majorBidi" w:hAnsiTheme="majorBidi" w:cstheme="majorBidi"/>
          <w:b/>
          <w:bCs/>
          <w:lang w:val="en-GB"/>
        </w:rPr>
        <w:t>one of the greatest short stories in the English language.</w:t>
      </w:r>
    </w:p>
    <w:p w14:paraId="341458D2" w14:textId="77777777" w:rsidR="002569CA" w:rsidRPr="00D25CF3" w:rsidRDefault="002569CA" w:rsidP="002569CA">
      <w:pPr>
        <w:numPr>
          <w:ilvl w:val="1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lang w:val="en-GB"/>
        </w:rPr>
        <w:t xml:space="preserve">Praised by major critics, including </w:t>
      </w:r>
      <w:r w:rsidRPr="00D25CF3">
        <w:rPr>
          <w:rFonts w:asciiTheme="majorBidi" w:hAnsiTheme="majorBidi" w:cstheme="majorBidi"/>
          <w:b/>
          <w:bCs/>
          <w:lang w:val="en-GB"/>
        </w:rPr>
        <w:t>T. S. Eliot</w:t>
      </w:r>
      <w:r w:rsidRPr="00D25CF3">
        <w:rPr>
          <w:rFonts w:asciiTheme="majorBidi" w:hAnsiTheme="majorBidi" w:cstheme="majorBidi"/>
          <w:lang w:val="en-GB"/>
        </w:rPr>
        <w:t>, who saw it as a landmark of modern fiction.</w:t>
      </w:r>
    </w:p>
    <w:p w14:paraId="0BA040C4" w14:textId="77777777" w:rsidR="002569CA" w:rsidRPr="00D25CF3" w:rsidRDefault="002569CA" w:rsidP="002569C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lang w:val="en-GB"/>
        </w:rPr>
        <w:t xml:space="preserve">Joyce wrote it during his </w:t>
      </w:r>
      <w:r w:rsidRPr="00D25CF3">
        <w:rPr>
          <w:rFonts w:asciiTheme="majorBidi" w:hAnsiTheme="majorBidi" w:cstheme="majorBidi"/>
          <w:b/>
          <w:bCs/>
          <w:lang w:val="en-GB"/>
        </w:rPr>
        <w:t>self-imposed exile</w:t>
      </w:r>
      <w:r w:rsidRPr="00D25CF3">
        <w:rPr>
          <w:rFonts w:asciiTheme="majorBidi" w:hAnsiTheme="majorBidi" w:cstheme="majorBidi"/>
          <w:lang w:val="en-GB"/>
        </w:rPr>
        <w:t xml:space="preserve"> in </w:t>
      </w:r>
      <w:r w:rsidRPr="00D25CF3">
        <w:rPr>
          <w:rFonts w:asciiTheme="majorBidi" w:hAnsiTheme="majorBidi" w:cstheme="majorBidi"/>
          <w:b/>
          <w:bCs/>
          <w:lang w:val="en-GB"/>
        </w:rPr>
        <w:t>Trieste and Rome</w:t>
      </w:r>
      <w:r w:rsidRPr="00D25CF3">
        <w:rPr>
          <w:rFonts w:asciiTheme="majorBidi" w:hAnsiTheme="majorBidi" w:cstheme="majorBidi"/>
          <w:lang w:val="en-GB"/>
        </w:rPr>
        <w:t>, Italy.</w:t>
      </w:r>
    </w:p>
    <w:p w14:paraId="1DE155D4" w14:textId="77777777" w:rsidR="002569CA" w:rsidRPr="000150D6" w:rsidRDefault="002569CA" w:rsidP="002569CA">
      <w:pPr>
        <w:numPr>
          <w:ilvl w:val="1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lang w:val="en-GB"/>
        </w:rPr>
        <w:t xml:space="preserve">Literary critic </w:t>
      </w:r>
      <w:r w:rsidRPr="00D25CF3">
        <w:rPr>
          <w:rFonts w:asciiTheme="majorBidi" w:hAnsiTheme="majorBidi" w:cstheme="majorBidi"/>
          <w:b/>
          <w:bCs/>
          <w:lang w:val="en-GB"/>
        </w:rPr>
        <w:t>Richard Ellmann</w:t>
      </w:r>
      <w:r w:rsidRPr="00D25CF3">
        <w:rPr>
          <w:rFonts w:asciiTheme="majorBidi" w:hAnsiTheme="majorBidi" w:cstheme="majorBidi"/>
          <w:lang w:val="en-GB"/>
        </w:rPr>
        <w:t xml:space="preserve"> called it Joyce’s “</w:t>
      </w:r>
      <w:r w:rsidRPr="00D25CF3">
        <w:rPr>
          <w:rFonts w:asciiTheme="majorBidi" w:hAnsiTheme="majorBidi" w:cstheme="majorBidi"/>
          <w:b/>
          <w:bCs/>
          <w:lang w:val="en-GB"/>
        </w:rPr>
        <w:t>first great song of exile</w:t>
      </w:r>
      <w:r w:rsidRPr="00D25CF3">
        <w:rPr>
          <w:rFonts w:asciiTheme="majorBidi" w:hAnsiTheme="majorBidi" w:cstheme="majorBidi"/>
          <w:lang w:val="en-GB"/>
        </w:rPr>
        <w:t>.”</w:t>
      </w:r>
    </w:p>
    <w:p w14:paraId="53284CE6" w14:textId="77777777" w:rsidR="002569CA" w:rsidRPr="000150D6" w:rsidRDefault="002569CA" w:rsidP="002569C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lang w:val="en-GB"/>
        </w:rPr>
        <w:t xml:space="preserve">The collection belongs to the period of the </w:t>
      </w:r>
      <w:r w:rsidRPr="000150D6">
        <w:rPr>
          <w:rFonts w:asciiTheme="majorBidi" w:hAnsiTheme="majorBidi" w:cstheme="majorBidi"/>
          <w:b/>
          <w:bCs/>
          <w:lang w:val="en-GB"/>
        </w:rPr>
        <w:t>Irish Literary Revival (or Celtic Revival)</w:t>
      </w:r>
      <w:r w:rsidRPr="000150D6">
        <w:rPr>
          <w:rFonts w:asciiTheme="majorBidi" w:hAnsiTheme="majorBidi" w:cstheme="majorBidi"/>
          <w:lang w:val="en-GB"/>
        </w:rPr>
        <w:t>—a cultural movement (late 19th–early 20th century) that sought to recover Irish language, folklore, and identity after centuries of British domination.</w:t>
      </w:r>
    </w:p>
    <w:p w14:paraId="4C1AF184" w14:textId="77777777" w:rsidR="002569CA" w:rsidRPr="000150D6" w:rsidRDefault="002569CA" w:rsidP="002569CA">
      <w:pPr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lang w:val="en-GB"/>
        </w:rPr>
        <w:t xml:space="preserve">While many Revival writers (like W. B. Yeats or Lady Gregory) idealized Ireland’s rural traditions and mythic past, Joyce took a </w:t>
      </w:r>
      <w:r w:rsidRPr="000150D6">
        <w:rPr>
          <w:rFonts w:asciiTheme="majorBidi" w:hAnsiTheme="majorBidi" w:cstheme="majorBidi"/>
          <w:b/>
          <w:bCs/>
          <w:lang w:val="en-GB"/>
        </w:rPr>
        <w:t>different direction</w:t>
      </w:r>
      <w:r w:rsidRPr="000150D6">
        <w:rPr>
          <w:rFonts w:asciiTheme="majorBidi" w:hAnsiTheme="majorBidi" w:cstheme="majorBidi"/>
          <w:lang w:val="en-GB"/>
        </w:rPr>
        <w:t xml:space="preserve">: he focused on the </w:t>
      </w:r>
      <w:r w:rsidRPr="000150D6">
        <w:rPr>
          <w:rFonts w:asciiTheme="majorBidi" w:hAnsiTheme="majorBidi" w:cstheme="majorBidi"/>
          <w:b/>
          <w:bCs/>
          <w:lang w:val="en-GB"/>
        </w:rPr>
        <w:t>urban middle class of Dublin</w:t>
      </w:r>
      <w:r w:rsidRPr="000150D6">
        <w:rPr>
          <w:rFonts w:asciiTheme="majorBidi" w:hAnsiTheme="majorBidi" w:cstheme="majorBidi"/>
          <w:lang w:val="en-GB"/>
        </w:rPr>
        <w:t>, exposing their stagnation, hypocrisy, and self-delusion.</w:t>
      </w:r>
    </w:p>
    <w:p w14:paraId="77CF01B9" w14:textId="77777777" w:rsidR="002569CA" w:rsidRPr="000150D6" w:rsidRDefault="002569CA" w:rsidP="002569CA">
      <w:pPr>
        <w:spacing w:line="360" w:lineRule="auto"/>
        <w:rPr>
          <w:rFonts w:asciiTheme="majorBidi" w:hAnsiTheme="majorBidi" w:cstheme="majorBidi"/>
          <w:b/>
          <w:bCs/>
          <w:color w:val="0070C0"/>
          <w:lang w:val="en-GB"/>
        </w:rPr>
      </w:pPr>
      <w:r w:rsidRPr="000150D6">
        <w:rPr>
          <w:rFonts w:asciiTheme="majorBidi" w:hAnsiTheme="majorBidi" w:cstheme="majorBidi"/>
          <w:b/>
          <w:bCs/>
          <w:color w:val="0070C0"/>
          <w:lang w:val="en-GB"/>
        </w:rPr>
        <w:t>2. Ireland in the Early 20th Century: Paralysis, Nationalism, Religion</w:t>
      </w:r>
    </w:p>
    <w:p w14:paraId="5B820673" w14:textId="77777777" w:rsidR="002569CA" w:rsidRPr="000150D6" w:rsidRDefault="002569CA" w:rsidP="002569CA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lang w:val="en-GB"/>
        </w:rPr>
        <w:t xml:space="preserve">Joyce’s central theme in </w:t>
      </w:r>
      <w:r w:rsidRPr="000150D6">
        <w:rPr>
          <w:rFonts w:asciiTheme="majorBidi" w:hAnsiTheme="majorBidi" w:cstheme="majorBidi"/>
          <w:i/>
          <w:iCs/>
          <w:lang w:val="en-GB"/>
        </w:rPr>
        <w:t>Dubliners</w:t>
      </w:r>
      <w:r w:rsidRPr="000150D6">
        <w:rPr>
          <w:rFonts w:asciiTheme="majorBidi" w:hAnsiTheme="majorBidi" w:cstheme="majorBidi"/>
          <w:lang w:val="en-GB"/>
        </w:rPr>
        <w:t xml:space="preserve"> is </w:t>
      </w:r>
      <w:r w:rsidRPr="000150D6">
        <w:rPr>
          <w:rFonts w:asciiTheme="majorBidi" w:hAnsiTheme="majorBidi" w:cstheme="majorBidi"/>
          <w:b/>
          <w:bCs/>
          <w:lang w:val="en-GB"/>
        </w:rPr>
        <w:t>“paralysis”</w:t>
      </w:r>
      <w:r w:rsidRPr="000150D6">
        <w:rPr>
          <w:rFonts w:asciiTheme="majorBidi" w:hAnsiTheme="majorBidi" w:cstheme="majorBidi"/>
          <w:lang w:val="en-GB"/>
        </w:rPr>
        <w:t xml:space="preserve"> — a moral, spiritual, and social stagnation that he saw as afflicting Dublin and, by extension, Ireland itself.</w:t>
      </w:r>
    </w:p>
    <w:p w14:paraId="263E4784" w14:textId="77777777" w:rsidR="002569CA" w:rsidRPr="000150D6" w:rsidRDefault="002569CA" w:rsidP="002569CA">
      <w:pPr>
        <w:numPr>
          <w:ilvl w:val="0"/>
          <w:numId w:val="2"/>
        </w:numPr>
        <w:spacing w:line="360" w:lineRule="auto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lang w:val="en-GB"/>
        </w:rPr>
        <w:t xml:space="preserve">This paralysis was, for Joyce, the </w:t>
      </w:r>
      <w:r w:rsidRPr="007E2527">
        <w:rPr>
          <w:rFonts w:asciiTheme="majorBidi" w:hAnsiTheme="majorBidi" w:cstheme="majorBidi"/>
          <w:lang w:val="en-GB"/>
        </w:rPr>
        <w:t>double colonization</w:t>
      </w:r>
      <w:r w:rsidRPr="000150D6">
        <w:rPr>
          <w:rFonts w:asciiTheme="majorBidi" w:hAnsiTheme="majorBidi" w:cstheme="majorBidi"/>
          <w:lang w:val="en-GB"/>
        </w:rPr>
        <w:t>:</w:t>
      </w:r>
    </w:p>
    <w:p w14:paraId="3E4A4F59" w14:textId="77777777" w:rsidR="002569CA" w:rsidRPr="00D25CF3" w:rsidRDefault="002569CA" w:rsidP="002569CA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b/>
          <w:bCs/>
          <w:lang w:val="en-GB"/>
        </w:rPr>
        <w:t>Politically</w:t>
      </w:r>
      <w:r w:rsidRPr="00D25CF3">
        <w:rPr>
          <w:rFonts w:asciiTheme="majorBidi" w:hAnsiTheme="majorBidi" w:cstheme="majorBidi"/>
          <w:lang w:val="en-GB"/>
        </w:rPr>
        <w:t xml:space="preserve"> by the </w:t>
      </w:r>
      <w:r w:rsidRPr="00D25CF3">
        <w:rPr>
          <w:rFonts w:asciiTheme="majorBidi" w:hAnsiTheme="majorBidi" w:cstheme="majorBidi"/>
          <w:b/>
          <w:bCs/>
          <w:lang w:val="en-GB"/>
        </w:rPr>
        <w:t>British Empire</w:t>
      </w:r>
      <w:r w:rsidRPr="00D25CF3">
        <w:rPr>
          <w:rFonts w:asciiTheme="majorBidi" w:hAnsiTheme="majorBidi" w:cstheme="majorBidi"/>
          <w:lang w:val="en-GB"/>
        </w:rPr>
        <w:t>.</w:t>
      </w:r>
    </w:p>
    <w:p w14:paraId="43D2CC3E" w14:textId="77777777" w:rsidR="002569CA" w:rsidRPr="00D25CF3" w:rsidRDefault="002569CA" w:rsidP="002569CA">
      <w:pPr>
        <w:numPr>
          <w:ilvl w:val="1"/>
          <w:numId w:val="2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D25CF3">
        <w:rPr>
          <w:rFonts w:asciiTheme="majorBidi" w:hAnsiTheme="majorBidi" w:cstheme="majorBidi"/>
          <w:b/>
          <w:bCs/>
          <w:lang w:val="en-GB"/>
        </w:rPr>
        <w:t>Spiritually</w:t>
      </w:r>
      <w:r w:rsidRPr="00D25CF3">
        <w:rPr>
          <w:rFonts w:asciiTheme="majorBidi" w:hAnsiTheme="majorBidi" w:cstheme="majorBidi"/>
          <w:lang w:val="en-GB"/>
        </w:rPr>
        <w:t xml:space="preserve"> by the </w:t>
      </w:r>
      <w:r w:rsidRPr="00D25CF3">
        <w:rPr>
          <w:rFonts w:asciiTheme="majorBidi" w:hAnsiTheme="majorBidi" w:cstheme="majorBidi"/>
          <w:b/>
          <w:bCs/>
          <w:lang w:val="en-GB"/>
        </w:rPr>
        <w:t>Roman Catholic Church</w:t>
      </w:r>
      <w:r w:rsidRPr="00D25CF3">
        <w:rPr>
          <w:rFonts w:asciiTheme="majorBidi" w:hAnsiTheme="majorBidi" w:cstheme="majorBidi"/>
          <w:lang w:val="en-GB"/>
        </w:rPr>
        <w:t>.</w:t>
      </w:r>
    </w:p>
    <w:p w14:paraId="51C9D3E1" w14:textId="77777777" w:rsidR="002569CA" w:rsidRPr="000150D6" w:rsidRDefault="002569CA" w:rsidP="002569CA">
      <w:pPr>
        <w:spacing w:line="360" w:lineRule="auto"/>
        <w:rPr>
          <w:rFonts w:asciiTheme="majorBidi" w:hAnsiTheme="majorBidi" w:cstheme="majorBidi"/>
          <w:b/>
          <w:bCs/>
          <w:color w:val="EE0000"/>
          <w:u w:val="single"/>
        </w:rPr>
      </w:pPr>
      <w:r w:rsidRPr="007E2527">
        <w:rPr>
          <w:rFonts w:asciiTheme="majorBidi" w:hAnsiTheme="majorBidi" w:cstheme="majorBidi"/>
          <w:b/>
          <w:bCs/>
          <w:color w:val="EE0000"/>
          <w:u w:val="single"/>
        </w:rPr>
        <w:lastRenderedPageBreak/>
        <w:t xml:space="preserve">2. </w:t>
      </w:r>
      <w:r w:rsidRPr="000150D6">
        <w:rPr>
          <w:rFonts w:asciiTheme="majorBidi" w:hAnsiTheme="majorBidi" w:cstheme="majorBidi"/>
          <w:b/>
          <w:bCs/>
          <w:color w:val="EE0000"/>
          <w:u w:val="single"/>
        </w:rPr>
        <w:t>Key Characters</w:t>
      </w:r>
    </w:p>
    <w:p w14:paraId="46D22D6A" w14:textId="77777777" w:rsidR="002569CA" w:rsidRPr="000150D6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>Gabriel Conroy</w:t>
      </w:r>
      <w:r w:rsidRPr="000150D6">
        <w:rPr>
          <w:rFonts w:asciiTheme="majorBidi" w:hAnsiTheme="majorBidi" w:cstheme="majorBidi"/>
          <w:lang w:val="en-GB"/>
        </w:rPr>
        <w:t xml:space="preserve"> – The protagonist and focal consciousness of the story. Educated, self-conscious, and somewhat aloof, Gabriel embodies the modern, intellectual Irishman torn between </w:t>
      </w:r>
      <w:r w:rsidRPr="000150D6">
        <w:rPr>
          <w:rFonts w:asciiTheme="majorBidi" w:hAnsiTheme="majorBidi" w:cstheme="majorBidi"/>
          <w:b/>
          <w:bCs/>
          <w:lang w:val="en-GB"/>
        </w:rPr>
        <w:t>European sophistication and national identity</w:t>
      </w:r>
      <w:r w:rsidRPr="000150D6">
        <w:rPr>
          <w:rFonts w:asciiTheme="majorBidi" w:hAnsiTheme="majorBidi" w:cstheme="majorBidi"/>
          <w:lang w:val="en-GB"/>
        </w:rPr>
        <w:t>. He struggles with insecurity and detachment—both from others and from his own emotions.</w:t>
      </w:r>
    </w:p>
    <w:p w14:paraId="08250AB6" w14:textId="77777777" w:rsidR="002569CA" w:rsidRPr="000150D6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>Gretta Conroy</w:t>
      </w:r>
      <w:r w:rsidRPr="000150D6">
        <w:rPr>
          <w:rFonts w:asciiTheme="majorBidi" w:hAnsiTheme="majorBidi" w:cstheme="majorBidi"/>
          <w:lang w:val="en-GB"/>
        </w:rPr>
        <w:t xml:space="preserve"> – Gabriel’s wife, whose quiet presence gains emotional weight in the story’s climax. Her memory of </w:t>
      </w:r>
      <w:r w:rsidRPr="000150D6">
        <w:rPr>
          <w:rFonts w:asciiTheme="majorBidi" w:hAnsiTheme="majorBidi" w:cstheme="majorBidi"/>
          <w:b/>
          <w:bCs/>
          <w:lang w:val="en-GB"/>
        </w:rPr>
        <w:t>Michael Furey</w:t>
      </w:r>
      <w:r w:rsidRPr="000150D6">
        <w:rPr>
          <w:rFonts w:asciiTheme="majorBidi" w:hAnsiTheme="majorBidi" w:cstheme="majorBidi"/>
          <w:lang w:val="en-GB"/>
        </w:rPr>
        <w:t>, a boy who died for love, becomes the catalyst for Gabriel’s epiphany.</w:t>
      </w:r>
    </w:p>
    <w:p w14:paraId="10189B5F" w14:textId="77777777" w:rsidR="002569CA" w:rsidRPr="000150D6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 xml:space="preserve">Kate and Julia </w:t>
      </w:r>
      <w:proofErr w:type="spellStart"/>
      <w:r w:rsidRPr="000150D6">
        <w:rPr>
          <w:rFonts w:asciiTheme="majorBidi" w:hAnsiTheme="majorBidi" w:cstheme="majorBidi"/>
          <w:b/>
          <w:bCs/>
          <w:lang w:val="en-GB"/>
        </w:rPr>
        <w:t>Morkan</w:t>
      </w:r>
      <w:proofErr w:type="spellEnd"/>
      <w:r w:rsidRPr="000150D6">
        <w:rPr>
          <w:rFonts w:asciiTheme="majorBidi" w:hAnsiTheme="majorBidi" w:cstheme="majorBidi"/>
          <w:lang w:val="en-GB"/>
        </w:rPr>
        <w:t xml:space="preserve"> – The elderly hostesses represent the passing generation and the persistence of tradition. Julia’s declining health and age foreshadow death and decay amid the evening’s apparent warmth.</w:t>
      </w:r>
    </w:p>
    <w:p w14:paraId="1B0D4848" w14:textId="77777777" w:rsidR="002569CA" w:rsidRPr="000150D6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>Mary Jane</w:t>
      </w:r>
      <w:r w:rsidRPr="000150D6">
        <w:rPr>
          <w:rFonts w:asciiTheme="majorBidi" w:hAnsiTheme="majorBidi" w:cstheme="majorBidi"/>
          <w:lang w:val="en-GB"/>
        </w:rPr>
        <w:t xml:space="preserve"> – Their niece, a younger musician, symbolizes continuity but also the limitations of women’s roles within respectable society.</w:t>
      </w:r>
    </w:p>
    <w:p w14:paraId="679AB18B" w14:textId="77777777" w:rsidR="002569CA" w:rsidRPr="000150D6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>Miss Ivors</w:t>
      </w:r>
      <w:r w:rsidRPr="000150D6">
        <w:rPr>
          <w:rFonts w:asciiTheme="majorBidi" w:hAnsiTheme="majorBidi" w:cstheme="majorBidi"/>
          <w:lang w:val="en-GB"/>
        </w:rPr>
        <w:t xml:space="preserve"> – A nationalist and intellectual, she challenges Gabriel’s cosmopolitanism, teasing him for writing for a “British” newspaper. Their exchange highlights the tension between </w:t>
      </w:r>
      <w:r w:rsidRPr="000150D6">
        <w:rPr>
          <w:rFonts w:asciiTheme="majorBidi" w:hAnsiTheme="majorBidi" w:cstheme="majorBidi"/>
          <w:b/>
          <w:bCs/>
          <w:lang w:val="en-GB"/>
        </w:rPr>
        <w:t>national identity and cultural openness</w:t>
      </w:r>
      <w:r w:rsidRPr="000150D6">
        <w:rPr>
          <w:rFonts w:asciiTheme="majorBidi" w:hAnsiTheme="majorBidi" w:cstheme="majorBidi"/>
          <w:lang w:val="en-GB"/>
        </w:rPr>
        <w:t>, a central concern in Joyce’s work.</w:t>
      </w:r>
    </w:p>
    <w:p w14:paraId="349A14F6" w14:textId="77777777" w:rsidR="002569CA" w:rsidRPr="007E2527" w:rsidRDefault="002569CA" w:rsidP="002569CA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0"/>
        <w:jc w:val="both"/>
        <w:rPr>
          <w:rFonts w:asciiTheme="majorBidi" w:hAnsiTheme="majorBidi" w:cstheme="majorBidi"/>
          <w:lang w:val="en-GB"/>
        </w:rPr>
      </w:pPr>
      <w:r w:rsidRPr="000150D6">
        <w:rPr>
          <w:rFonts w:asciiTheme="majorBidi" w:hAnsiTheme="majorBidi" w:cstheme="majorBidi"/>
          <w:b/>
          <w:bCs/>
          <w:lang w:val="en-GB"/>
        </w:rPr>
        <w:t>Minor characters</w:t>
      </w:r>
      <w:r w:rsidRPr="000150D6">
        <w:rPr>
          <w:rFonts w:asciiTheme="majorBidi" w:hAnsiTheme="majorBidi" w:cstheme="majorBidi"/>
          <w:lang w:val="en-GB"/>
        </w:rPr>
        <w:t xml:space="preserve"> – Guests such as Freddy Malins and Mr. Browne add </w:t>
      </w:r>
      <w:proofErr w:type="spellStart"/>
      <w:r w:rsidRPr="000150D6">
        <w:rPr>
          <w:rFonts w:asciiTheme="majorBidi" w:hAnsiTheme="majorBidi" w:cstheme="majorBidi"/>
          <w:lang w:val="en-GB"/>
        </w:rPr>
        <w:t>humor</w:t>
      </w:r>
      <w:proofErr w:type="spellEnd"/>
      <w:r w:rsidRPr="000150D6">
        <w:rPr>
          <w:rFonts w:asciiTheme="majorBidi" w:hAnsiTheme="majorBidi" w:cstheme="majorBidi"/>
          <w:lang w:val="en-GB"/>
        </w:rPr>
        <w:t xml:space="preserve"> and realism, embodying Dublin’s middle-class social scene with its blend of hospitality and hypocrisy.</w:t>
      </w:r>
    </w:p>
    <w:p w14:paraId="1622F7B0" w14:textId="77777777" w:rsidR="002569CA" w:rsidRPr="000150D6" w:rsidRDefault="002569CA" w:rsidP="002569CA">
      <w:pPr>
        <w:spacing w:line="360" w:lineRule="auto"/>
        <w:rPr>
          <w:rFonts w:asciiTheme="majorBidi" w:hAnsiTheme="majorBidi" w:cstheme="majorBidi"/>
          <w:b/>
          <w:bCs/>
          <w:color w:val="EE0000"/>
          <w:u w:val="single"/>
          <w:lang w:val="en-GB"/>
        </w:rPr>
      </w:pPr>
      <w:r w:rsidRPr="007E2527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3</w:t>
      </w:r>
      <w:r w:rsidRPr="000150D6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 xml:space="preserve">. </w:t>
      </w:r>
      <w:r w:rsidRPr="007E2527">
        <w:rPr>
          <w:rFonts w:asciiTheme="majorBidi" w:hAnsiTheme="majorBidi" w:cstheme="majorBidi"/>
          <w:b/>
          <w:bCs/>
          <w:color w:val="EE0000"/>
          <w:u w:val="single"/>
          <w:lang w:val="en-GB"/>
        </w:rPr>
        <w:t>Setting</w:t>
      </w:r>
    </w:p>
    <w:p w14:paraId="5684D801" w14:textId="77777777" w:rsidR="002569CA" w:rsidRPr="007E2527" w:rsidRDefault="002569CA" w:rsidP="002569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E2527">
        <w:rPr>
          <w:rFonts w:asciiTheme="majorBidi" w:hAnsiTheme="majorBidi" w:cstheme="majorBidi"/>
          <w:b/>
          <w:bCs/>
          <w:color w:val="00B050"/>
          <w:lang w:val="en-GB"/>
        </w:rPr>
        <w:t>Time:</w:t>
      </w:r>
      <w:r w:rsidRPr="007E2527">
        <w:rPr>
          <w:rFonts w:asciiTheme="majorBidi" w:hAnsiTheme="majorBidi" w:cstheme="majorBidi"/>
          <w:color w:val="00B050"/>
          <w:lang w:val="en-GB"/>
        </w:rPr>
        <w:t xml:space="preserve"> </w:t>
      </w:r>
      <w:r w:rsidRPr="007E2527">
        <w:rPr>
          <w:rFonts w:asciiTheme="majorBidi" w:hAnsiTheme="majorBidi" w:cstheme="majorBidi"/>
          <w:lang w:val="en-GB"/>
        </w:rPr>
        <w:t xml:space="preserve">Dublin around </w:t>
      </w:r>
      <w:r w:rsidRPr="007E2527">
        <w:rPr>
          <w:rFonts w:asciiTheme="majorBidi" w:hAnsiTheme="majorBidi" w:cstheme="majorBidi"/>
          <w:b/>
          <w:bCs/>
          <w:lang w:val="en-GB"/>
        </w:rPr>
        <w:t>1900</w:t>
      </w:r>
    </w:p>
    <w:p w14:paraId="415F79A0" w14:textId="77777777" w:rsidR="002569CA" w:rsidRPr="00817C9B" w:rsidRDefault="002569CA" w:rsidP="002569C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817C9B">
        <w:rPr>
          <w:rFonts w:asciiTheme="majorBidi" w:hAnsiTheme="majorBidi" w:cstheme="majorBidi"/>
          <w:b/>
          <w:bCs/>
          <w:lang w:val="en-GB"/>
        </w:rPr>
        <w:t>Epiphany (January 6th)</w:t>
      </w:r>
      <w:r w:rsidRPr="00817C9B">
        <w:rPr>
          <w:rFonts w:asciiTheme="majorBidi" w:hAnsiTheme="majorBidi" w:cstheme="majorBidi"/>
          <w:lang w:val="en-GB"/>
        </w:rPr>
        <w:t xml:space="preserve"> celebrates the revelation of Christ to the Gentiles (the visit of the Magi in </w:t>
      </w:r>
      <w:r w:rsidRPr="00817C9B">
        <w:rPr>
          <w:rFonts w:asciiTheme="majorBidi" w:hAnsiTheme="majorBidi" w:cstheme="majorBidi"/>
          <w:i/>
          <w:iCs/>
          <w:lang w:val="en-GB"/>
        </w:rPr>
        <w:t>Matthew 2:1–2</w:t>
      </w:r>
      <w:r w:rsidRPr="00817C9B">
        <w:rPr>
          <w:rFonts w:asciiTheme="majorBidi" w:hAnsiTheme="majorBidi" w:cstheme="majorBidi"/>
          <w:lang w:val="en-GB"/>
        </w:rPr>
        <w:t>).</w:t>
      </w:r>
    </w:p>
    <w:p w14:paraId="48C0C017" w14:textId="77777777" w:rsidR="002569CA" w:rsidRDefault="002569CA" w:rsidP="002569CA">
      <w:pPr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7E2527">
        <w:rPr>
          <w:rFonts w:asciiTheme="majorBidi" w:hAnsiTheme="majorBidi" w:cstheme="majorBidi"/>
          <w:b/>
          <w:bCs/>
          <w:color w:val="00B050"/>
          <w:lang w:val="en-GB"/>
        </w:rPr>
        <w:t>Place:</w:t>
      </w:r>
      <w:r w:rsidRPr="007E2527">
        <w:rPr>
          <w:rFonts w:asciiTheme="majorBidi" w:hAnsiTheme="majorBidi" w:cstheme="majorBidi"/>
          <w:b/>
          <w:bCs/>
          <w:color w:val="EE0000"/>
          <w:lang w:val="en-GB"/>
        </w:rPr>
        <w:t xml:space="preserve"> </w:t>
      </w:r>
      <w:r w:rsidRPr="000150D6">
        <w:rPr>
          <w:rFonts w:asciiTheme="majorBidi" w:hAnsiTheme="majorBidi" w:cstheme="majorBidi"/>
          <w:b/>
          <w:bCs/>
          <w:color w:val="00B050"/>
          <w:lang w:val="en-GB"/>
        </w:rPr>
        <w:t xml:space="preserve">The </w:t>
      </w:r>
      <w:proofErr w:type="spellStart"/>
      <w:r w:rsidRPr="000150D6">
        <w:rPr>
          <w:rFonts w:asciiTheme="majorBidi" w:hAnsiTheme="majorBidi" w:cstheme="majorBidi"/>
          <w:b/>
          <w:bCs/>
          <w:color w:val="00B050"/>
          <w:lang w:val="en-GB"/>
        </w:rPr>
        <w:t>Morkans</w:t>
      </w:r>
      <w:proofErr w:type="spellEnd"/>
      <w:r w:rsidRPr="000150D6">
        <w:rPr>
          <w:rFonts w:asciiTheme="majorBidi" w:hAnsiTheme="majorBidi" w:cstheme="majorBidi"/>
          <w:b/>
          <w:bCs/>
          <w:color w:val="00B050"/>
          <w:lang w:val="en-GB"/>
        </w:rPr>
        <w:t>’ Annual Dinner Party</w:t>
      </w:r>
    </w:p>
    <w:p w14:paraId="68811F04" w14:textId="006BF5C9" w:rsidR="002569CA" w:rsidRPr="002569CA" w:rsidRDefault="002569CA" w:rsidP="002569CA">
      <w:pPr>
        <w:spacing w:line="360" w:lineRule="auto"/>
        <w:jc w:val="both"/>
        <w:rPr>
          <w:rFonts w:asciiTheme="majorBidi" w:hAnsiTheme="majorBidi" w:cstheme="majorBidi"/>
          <w:color w:val="00B050"/>
          <w:lang w:val="en-GB"/>
        </w:rPr>
      </w:pPr>
      <w:r w:rsidRPr="002569CA">
        <w:rPr>
          <w:rFonts w:asciiTheme="majorBidi" w:hAnsiTheme="majorBidi" w:cstheme="majorBidi"/>
          <w:b/>
          <w:bCs/>
          <w:color w:val="EE0000"/>
          <w:u w:val="single"/>
        </w:rPr>
        <w:t>Title Meaning</w:t>
      </w:r>
    </w:p>
    <w:p w14:paraId="3C8FBF82" w14:textId="2596024F" w:rsidR="002569CA" w:rsidRPr="0055781B" w:rsidRDefault="002569CA" w:rsidP="002569CA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t xml:space="preserve">“The Dead” refers to the </w:t>
      </w:r>
      <w:r w:rsidRPr="0055781B">
        <w:rPr>
          <w:rFonts w:asciiTheme="majorBidi" w:hAnsiTheme="majorBidi" w:cstheme="majorBidi"/>
          <w:b/>
          <w:bCs/>
          <w:lang w:val="en-GB"/>
        </w:rPr>
        <w:t>spiritually or emotionally dead</w:t>
      </w:r>
      <w:r w:rsidRPr="0055781B">
        <w:rPr>
          <w:rFonts w:asciiTheme="majorBidi" w:hAnsiTheme="majorBidi" w:cstheme="majorBidi"/>
          <w:lang w:val="en-GB"/>
        </w:rPr>
        <w:t xml:space="preserve"> — especially </w:t>
      </w:r>
      <w:r w:rsidRPr="0055781B">
        <w:rPr>
          <w:rFonts w:asciiTheme="majorBidi" w:hAnsiTheme="majorBidi" w:cstheme="majorBidi"/>
          <w:b/>
          <w:bCs/>
          <w:lang w:val="en-GB"/>
        </w:rPr>
        <w:t>Gabriel</w:t>
      </w:r>
      <w:r w:rsidRPr="0055781B">
        <w:rPr>
          <w:rFonts w:asciiTheme="majorBidi" w:hAnsiTheme="majorBidi" w:cstheme="majorBidi"/>
          <w:lang w:val="en-GB"/>
        </w:rPr>
        <w:t xml:space="preserve"> and others at the party.</w:t>
      </w:r>
    </w:p>
    <w:p w14:paraId="71B2BD02" w14:textId="77777777" w:rsidR="002569CA" w:rsidRPr="0055781B" w:rsidRDefault="002569CA" w:rsidP="002569CA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t>They go through the motions of life — polite talk, social rituals — but without real feeling, passion, or purpose.</w:t>
      </w:r>
    </w:p>
    <w:p w14:paraId="7109ED4F" w14:textId="77777777" w:rsidR="002569CA" w:rsidRPr="0055781B" w:rsidRDefault="002569CA" w:rsidP="002569CA">
      <w:pPr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lastRenderedPageBreak/>
        <w:t xml:space="preserve">Joyce shows how modern Dublin society is stuck in </w:t>
      </w:r>
      <w:r w:rsidRPr="0055781B">
        <w:rPr>
          <w:rFonts w:asciiTheme="majorBidi" w:hAnsiTheme="majorBidi" w:cstheme="majorBidi"/>
          <w:b/>
          <w:bCs/>
          <w:lang w:val="en-GB"/>
        </w:rPr>
        <w:t>paralysis</w:t>
      </w:r>
      <w:r w:rsidRPr="0055781B">
        <w:rPr>
          <w:rFonts w:asciiTheme="majorBidi" w:hAnsiTheme="majorBidi" w:cstheme="majorBidi"/>
          <w:lang w:val="en-GB"/>
        </w:rPr>
        <w:t xml:space="preserve">, a key theme in </w:t>
      </w:r>
      <w:r w:rsidRPr="0055781B">
        <w:rPr>
          <w:rFonts w:asciiTheme="majorBidi" w:hAnsiTheme="majorBidi" w:cstheme="majorBidi"/>
          <w:i/>
          <w:iCs/>
          <w:lang w:val="en-GB"/>
        </w:rPr>
        <w:t>Dubliners</w:t>
      </w:r>
      <w:r w:rsidRPr="0055781B">
        <w:rPr>
          <w:rFonts w:asciiTheme="majorBidi" w:hAnsiTheme="majorBidi" w:cstheme="majorBidi"/>
          <w:lang w:val="en-GB"/>
        </w:rPr>
        <w:t>.</w:t>
      </w:r>
    </w:p>
    <w:p w14:paraId="24E1EC02" w14:textId="77777777" w:rsidR="002569CA" w:rsidRPr="0055781B" w:rsidRDefault="002569CA" w:rsidP="002569CA">
      <w:p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55781B">
        <w:rPr>
          <w:rFonts w:asciiTheme="majorBidi" w:hAnsiTheme="majorBidi" w:cstheme="majorBidi"/>
          <w:b/>
          <w:bCs/>
        </w:rPr>
        <w:t>Universal Meaning</w:t>
      </w:r>
    </w:p>
    <w:p w14:paraId="0A27C965" w14:textId="77777777" w:rsidR="002569CA" w:rsidRPr="0055781B" w:rsidRDefault="002569CA" w:rsidP="002569CA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t>In the final snow scene, the boundary between the living and the dead disappears.</w:t>
      </w:r>
    </w:p>
    <w:p w14:paraId="3365D1CD" w14:textId="77777777" w:rsidR="002569CA" w:rsidRPr="0055781B" w:rsidRDefault="002569CA" w:rsidP="002569CA">
      <w:pPr>
        <w:numPr>
          <w:ilvl w:val="0"/>
          <w:numId w:val="18"/>
        </w:num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t xml:space="preserve">The snow “falling faintly upon all the living and the dead” suggests that </w:t>
      </w:r>
      <w:r w:rsidRPr="0055781B">
        <w:rPr>
          <w:rFonts w:asciiTheme="majorBidi" w:hAnsiTheme="majorBidi" w:cstheme="majorBidi"/>
          <w:b/>
          <w:bCs/>
          <w:lang w:val="en-GB"/>
        </w:rPr>
        <w:t>we are all part of the same human condition</w:t>
      </w:r>
      <w:r w:rsidRPr="0055781B">
        <w:rPr>
          <w:rFonts w:asciiTheme="majorBidi" w:hAnsiTheme="majorBidi" w:cstheme="majorBidi"/>
          <w:lang w:val="en-GB"/>
        </w:rPr>
        <w:t xml:space="preserve"> — mortality unites everyone.</w:t>
      </w:r>
    </w:p>
    <w:p w14:paraId="642E8275" w14:textId="77777777" w:rsidR="002569CA" w:rsidRPr="0055781B" w:rsidRDefault="002569CA" w:rsidP="002569CA">
      <w:pPr>
        <w:spacing w:line="360" w:lineRule="auto"/>
        <w:jc w:val="both"/>
        <w:rPr>
          <w:rFonts w:asciiTheme="majorBidi" w:hAnsiTheme="majorBidi" w:cstheme="majorBidi"/>
          <w:lang w:val="en-GB"/>
        </w:rPr>
      </w:pPr>
      <w:r w:rsidRPr="0055781B">
        <w:rPr>
          <w:rFonts w:asciiTheme="majorBidi" w:hAnsiTheme="majorBidi" w:cstheme="majorBidi"/>
          <w:lang w:val="en-GB"/>
        </w:rPr>
        <w:t>Joyce invites us to see that real life begins when we confront death — when we move beyond numbness into self-awareness and compassion.</w:t>
      </w:r>
    </w:p>
    <w:p w14:paraId="5704B57D" w14:textId="77777777" w:rsidR="002569CA" w:rsidRPr="002569CA" w:rsidRDefault="002569CA">
      <w:pPr>
        <w:rPr>
          <w:lang w:val="en-GB"/>
        </w:rPr>
      </w:pPr>
    </w:p>
    <w:sectPr w:rsidR="002569CA" w:rsidRPr="002569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BB91" w14:textId="77777777" w:rsidR="00EA760D" w:rsidRDefault="00EA760D" w:rsidP="002569CA">
      <w:pPr>
        <w:spacing w:after="0" w:line="240" w:lineRule="auto"/>
      </w:pPr>
      <w:r>
        <w:separator/>
      </w:r>
    </w:p>
  </w:endnote>
  <w:endnote w:type="continuationSeparator" w:id="0">
    <w:p w14:paraId="627AC1B2" w14:textId="77777777" w:rsidR="00EA760D" w:rsidRDefault="00EA760D" w:rsidP="0025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EC66" w14:textId="77777777" w:rsidR="00EA760D" w:rsidRDefault="00EA760D" w:rsidP="002569CA">
      <w:pPr>
        <w:spacing w:after="0" w:line="240" w:lineRule="auto"/>
      </w:pPr>
      <w:r>
        <w:separator/>
      </w:r>
    </w:p>
  </w:footnote>
  <w:footnote w:type="continuationSeparator" w:id="0">
    <w:p w14:paraId="07C4F349" w14:textId="77777777" w:rsidR="00EA760D" w:rsidRDefault="00EA760D" w:rsidP="00256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378416"/>
      <w:docPartObj>
        <w:docPartGallery w:val="Page Numbers (Top of Page)"/>
        <w:docPartUnique/>
      </w:docPartObj>
    </w:sdtPr>
    <w:sdtContent>
      <w:p w14:paraId="32352140" w14:textId="75D6DB5C" w:rsidR="002569CA" w:rsidRDefault="002569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65B2ADB" w14:textId="77777777" w:rsidR="002569CA" w:rsidRDefault="002569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459B7"/>
    <w:multiLevelType w:val="multilevel"/>
    <w:tmpl w:val="0144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38D3"/>
    <w:multiLevelType w:val="multilevel"/>
    <w:tmpl w:val="7D70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22C37"/>
    <w:multiLevelType w:val="multilevel"/>
    <w:tmpl w:val="C8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C4E2A"/>
    <w:multiLevelType w:val="hybridMultilevel"/>
    <w:tmpl w:val="8D68697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71B1F"/>
    <w:multiLevelType w:val="multilevel"/>
    <w:tmpl w:val="5F0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8204D"/>
    <w:multiLevelType w:val="multilevel"/>
    <w:tmpl w:val="BEE2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A51EB"/>
    <w:multiLevelType w:val="multilevel"/>
    <w:tmpl w:val="AF8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F1902"/>
    <w:multiLevelType w:val="hybridMultilevel"/>
    <w:tmpl w:val="1F80C2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03D2"/>
    <w:multiLevelType w:val="multilevel"/>
    <w:tmpl w:val="7C42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224EBC"/>
    <w:multiLevelType w:val="multilevel"/>
    <w:tmpl w:val="AF84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A865A9"/>
    <w:multiLevelType w:val="multilevel"/>
    <w:tmpl w:val="BC90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9032EC"/>
    <w:multiLevelType w:val="multilevel"/>
    <w:tmpl w:val="9848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45EAA"/>
    <w:multiLevelType w:val="hybridMultilevel"/>
    <w:tmpl w:val="9B28D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0188A"/>
    <w:multiLevelType w:val="multilevel"/>
    <w:tmpl w:val="5772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7297F"/>
    <w:multiLevelType w:val="multilevel"/>
    <w:tmpl w:val="344E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91047"/>
    <w:multiLevelType w:val="multilevel"/>
    <w:tmpl w:val="5DA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365DA"/>
    <w:multiLevelType w:val="hybridMultilevel"/>
    <w:tmpl w:val="2E64FCD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7233C6"/>
    <w:multiLevelType w:val="multilevel"/>
    <w:tmpl w:val="BEFE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122226">
    <w:abstractNumId w:val="5"/>
  </w:num>
  <w:num w:numId="2" w16cid:durableId="960645265">
    <w:abstractNumId w:val="0"/>
  </w:num>
  <w:num w:numId="3" w16cid:durableId="702947815">
    <w:abstractNumId w:val="15"/>
  </w:num>
  <w:num w:numId="4" w16cid:durableId="515192283">
    <w:abstractNumId w:val="8"/>
  </w:num>
  <w:num w:numId="5" w16cid:durableId="1972899436">
    <w:abstractNumId w:val="17"/>
  </w:num>
  <w:num w:numId="6" w16cid:durableId="1695230809">
    <w:abstractNumId w:val="9"/>
  </w:num>
  <w:num w:numId="7" w16cid:durableId="1803884229">
    <w:abstractNumId w:val="4"/>
  </w:num>
  <w:num w:numId="8" w16cid:durableId="1882207721">
    <w:abstractNumId w:val="11"/>
  </w:num>
  <w:num w:numId="9" w16cid:durableId="852189047">
    <w:abstractNumId w:val="2"/>
  </w:num>
  <w:num w:numId="10" w16cid:durableId="787354730">
    <w:abstractNumId w:val="1"/>
  </w:num>
  <w:num w:numId="11" w16cid:durableId="1305889225">
    <w:abstractNumId w:val="13"/>
  </w:num>
  <w:num w:numId="12" w16cid:durableId="394010517">
    <w:abstractNumId w:val="12"/>
  </w:num>
  <w:num w:numId="13" w16cid:durableId="1903909176">
    <w:abstractNumId w:val="16"/>
  </w:num>
  <w:num w:numId="14" w16cid:durableId="1554729032">
    <w:abstractNumId w:val="6"/>
  </w:num>
  <w:num w:numId="15" w16cid:durableId="1217861070">
    <w:abstractNumId w:val="3"/>
  </w:num>
  <w:num w:numId="16" w16cid:durableId="1146510727">
    <w:abstractNumId w:val="7"/>
  </w:num>
  <w:num w:numId="17" w16cid:durableId="72973993">
    <w:abstractNumId w:val="10"/>
  </w:num>
  <w:num w:numId="18" w16cid:durableId="16625417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CA"/>
    <w:rsid w:val="002569CA"/>
    <w:rsid w:val="00412787"/>
    <w:rsid w:val="00EA760D"/>
    <w:rsid w:val="00F8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4746"/>
  <w15:chartTrackingRefBased/>
  <w15:docId w15:val="{C73ADA5A-469E-43B6-BA9C-C1F3428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CA"/>
  </w:style>
  <w:style w:type="paragraph" w:styleId="Heading1">
    <w:name w:val="heading 1"/>
    <w:basedOn w:val="Normal"/>
    <w:next w:val="Normal"/>
    <w:link w:val="Heading1Char"/>
    <w:uiPriority w:val="9"/>
    <w:qFormat/>
    <w:rsid w:val="002569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9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9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9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56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9CA"/>
  </w:style>
  <w:style w:type="paragraph" w:styleId="Footer">
    <w:name w:val="footer"/>
    <w:basedOn w:val="Normal"/>
    <w:link w:val="FooterChar"/>
    <w:uiPriority w:val="99"/>
    <w:unhideWhenUsed/>
    <w:rsid w:val="00256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2025-11-24T13:35:00Z</dcterms:created>
  <dcterms:modified xsi:type="dcterms:W3CDTF">2025-11-24T13:45:00Z</dcterms:modified>
</cp:coreProperties>
</file>