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1A" w:rsidRDefault="00822E1A" w:rsidP="00822E1A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مصطلحات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النقد الثقافي </w:t>
      </w:r>
    </w:p>
    <w:p w:rsidR="0026482F" w:rsidRPr="0026482F" w:rsidRDefault="0026482F" w:rsidP="0026482F">
      <w:pPr>
        <w:bidi/>
        <w:spacing w:before="100" w:beforeAutospacing="1" w:after="100" w:afterAutospacing="1" w:line="240" w:lineRule="auto"/>
        <w:ind w:firstLine="360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26482F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</w:t>
      </w:r>
      <w:r w:rsidRPr="0026482F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لنقد الثقافي</w:t>
      </w:r>
      <w:r w:rsidRPr="0026482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هو </w:t>
      </w:r>
      <w:r w:rsidRPr="0026482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إسترتيجية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482F">
        <w:rPr>
          <w:rFonts w:ascii="Simplified Arabic" w:hAnsi="Simplified Arabic" w:cs="Simplified Arabic"/>
          <w:sz w:val="28"/>
          <w:szCs w:val="28"/>
          <w:rtl/>
        </w:rPr>
        <w:t>تحليلي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26482F">
        <w:rPr>
          <w:rFonts w:ascii="Simplified Arabic" w:hAnsi="Simplified Arabic" w:cs="Simplified Arabic"/>
          <w:sz w:val="28"/>
          <w:szCs w:val="28"/>
          <w:rtl/>
        </w:rPr>
        <w:t xml:space="preserve"> واسع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26482F">
        <w:rPr>
          <w:rFonts w:ascii="Simplified Arabic" w:hAnsi="Simplified Arabic" w:cs="Simplified Arabic"/>
          <w:sz w:val="28"/>
          <w:szCs w:val="28"/>
          <w:rtl/>
        </w:rPr>
        <w:t xml:space="preserve"> النطاق يتجاوز حدود </w:t>
      </w:r>
      <w:r>
        <w:rPr>
          <w:rFonts w:ascii="Simplified Arabic" w:hAnsi="Simplified Arabic" w:cs="Simplified Arabic"/>
          <w:sz w:val="28"/>
          <w:szCs w:val="28"/>
          <w:rtl/>
        </w:rPr>
        <w:t>النص الأدبي أو الفني التقليدي ل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26482F">
        <w:rPr>
          <w:rFonts w:ascii="Simplified Arabic" w:hAnsi="Simplified Arabic" w:cs="Simplified Arabic"/>
          <w:sz w:val="28"/>
          <w:szCs w:val="28"/>
          <w:rtl/>
        </w:rPr>
        <w:t xml:space="preserve">شمل دراسة الثقافة بأكملها في سياقها الاجتماعي والسياسي والتاريخي. </w:t>
      </w:r>
      <w:proofErr w:type="gramStart"/>
      <w:r w:rsidRPr="0026482F">
        <w:rPr>
          <w:rFonts w:ascii="Simplified Arabic" w:hAnsi="Simplified Arabic" w:cs="Simplified Arabic"/>
          <w:sz w:val="28"/>
          <w:szCs w:val="28"/>
          <w:rtl/>
        </w:rPr>
        <w:t>فهو</w:t>
      </w:r>
      <w:proofErr w:type="gramEnd"/>
      <w:r w:rsidRPr="0026482F">
        <w:rPr>
          <w:rFonts w:ascii="Simplified Arabic" w:hAnsi="Simplified Arabic" w:cs="Simplified Arabic"/>
          <w:sz w:val="28"/>
          <w:szCs w:val="28"/>
          <w:rtl/>
        </w:rPr>
        <w:t xml:space="preserve"> لا يقتصر على تحليل النصوص الأدبية، بل يمتد ليشمل تحليل الأفلام، والموسيقى، والإعلانات، والأحداث الاجتماعية،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وحتى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482F">
        <w:rPr>
          <w:rFonts w:ascii="Simplified Arabic" w:hAnsi="Simplified Arabic" w:cs="Simplified Arabic"/>
          <w:sz w:val="28"/>
          <w:szCs w:val="28"/>
          <w:rtl/>
        </w:rPr>
        <w:t>الأبنية والمدن</w:t>
      </w:r>
      <w:r w:rsidRPr="0026482F">
        <w:rPr>
          <w:rFonts w:ascii="Simplified Arabic" w:hAnsi="Simplified Arabic" w:cs="Simplified Arabic"/>
          <w:sz w:val="28"/>
          <w:szCs w:val="28"/>
        </w:rPr>
        <w:t>.</w:t>
      </w:r>
    </w:p>
    <w:p w:rsidR="00E77703" w:rsidRPr="0026482F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6482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الثقافة</w:t>
      </w:r>
      <w:r w:rsidRPr="0026482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(Culture)</w:t>
      </w:r>
      <w:r w:rsidRPr="0026482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26482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تشير إلى الأنظمة الفكرية </w:t>
      </w:r>
      <w:proofErr w:type="spellStart"/>
      <w:r w:rsidRPr="0026482F">
        <w:rPr>
          <w:rFonts w:ascii="Simplified Arabic" w:eastAsia="Times New Roman" w:hAnsi="Simplified Arabic" w:cs="Simplified Arabic"/>
          <w:sz w:val="28"/>
          <w:szCs w:val="28"/>
          <w:rtl/>
        </w:rPr>
        <w:t>والقيمية</w:t>
      </w:r>
      <w:proofErr w:type="spellEnd"/>
      <w:r w:rsidRPr="0026482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التي تحدد السلوك الإنساني</w:t>
      </w:r>
      <w:r w:rsidRPr="0026482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26482F" w:rsidRP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</w:t>
      </w:r>
      <w:r w:rsidRPr="0026482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</w:t>
      </w:r>
      <w:r w:rsidR="0026482F" w:rsidRP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الممارسة النقدية </w:t>
      </w:r>
      <w:r w:rsidR="0026482F" w:rsidRPr="0026482F">
        <w:rPr>
          <w:rFonts w:ascii="Simplified Arabic" w:eastAsia="Times New Roman" w:hAnsi="Simplified Arabic" w:cs="Simplified Arabic"/>
          <w:sz w:val="28"/>
          <w:szCs w:val="28"/>
          <w:rtl/>
        </w:rPr>
        <w:t>النقد</w:t>
      </w:r>
      <w:r w:rsidR="0026482F" w:rsidRP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</w:t>
      </w:r>
      <w:r w:rsidRPr="0026482F">
        <w:rPr>
          <w:rFonts w:ascii="Simplified Arabic" w:eastAsia="Times New Roman" w:hAnsi="Simplified Arabic" w:cs="Simplified Arabic"/>
          <w:sz w:val="28"/>
          <w:szCs w:val="28"/>
          <w:rtl/>
        </w:rPr>
        <w:t>درس كيف تعكس النصوص الأدبية الثقافة المهيمنة أو تُقاومها</w:t>
      </w:r>
      <w:r w:rsidRPr="0026482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الخطاب</w:t>
      </w:r>
      <w:proofErr w:type="gram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(Discours)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مفهوم يُستخدم لتحليل كيف </w:t>
      </w:r>
      <w:r w:rsid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>تعيد النصوص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إنتاج السلطة الثقافية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السلطة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(Pouvoir)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القوة التي تحدد العلاقات الاجتماعية وتؤثر على الثقافة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spell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الإيديولوجيا</w:t>
      </w:r>
      <w:proofErr w:type="spell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(Idéologie)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نظام الأفكار الذي يوجه الفهم ويؤثر على القيم والسلوك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الهيمنة الثقافية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(Hégémonie culturelle)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وهو 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مفهوم طوره أنطونيو </w:t>
      </w:r>
      <w:proofErr w:type="spell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غرامشي</w:t>
      </w:r>
      <w:proofErr w:type="spellEnd"/>
      <w:r w:rsidRPr="00E77703">
        <w:rPr>
          <w:rFonts w:ascii="Simplified Arabic" w:eastAsia="Times New Roman" w:hAnsi="Simplified Arabic" w:cs="Simplified Arabic"/>
          <w:sz w:val="28"/>
          <w:szCs w:val="28"/>
        </w:rPr>
        <w:t xml:space="preserve"> (Antonio Gramsci)</w:t>
      </w:r>
      <w:r w:rsid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>و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يشير إلى سيطرة طبقة أو مجموعة </w:t>
      </w:r>
      <w:r w:rsid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طبقات 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على الثقافة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التمثيل</w:t>
      </w:r>
      <w:proofErr w:type="gram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(Représentation)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الطريقة ا</w:t>
      </w:r>
      <w:r w:rsidR="0026482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لتي تُصور </w:t>
      </w:r>
      <w:proofErr w:type="spellStart"/>
      <w:r w:rsidR="0026482F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="0026482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النصوص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الأحداث أو الثقافات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والناقد في هذا المجال يعمل على 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تحليل الصور النمطية أو </w:t>
      </w:r>
      <w:proofErr w:type="spell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التحيزات</w:t>
      </w:r>
      <w:proofErr w:type="spell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الثقافية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المركزية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(Centrisme)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التركيز على ثقافة أو </w:t>
      </w:r>
      <w:proofErr w:type="gram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وجهة</w:t>
      </w:r>
      <w:proofErr w:type="gram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نظر محددة باعتبارها معيارية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الهوية الثقافية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(Identité culturelle)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proofErr w:type="gram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مفهوم</w:t>
      </w:r>
      <w:proofErr w:type="gram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يعبر عن الانتماء إلى ثقافة معينة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التابع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(Subalterne)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مصطلح مستوحى من دراسات ما بعد الاستعمار، يشير إلى الفئات </w:t>
      </w:r>
      <w:proofErr w:type="spell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المهمشة</w:t>
      </w:r>
      <w:proofErr w:type="spell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ثقافيًا أو سياسيًا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>وتعمل الدراسات الثقافية على تتبع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gram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كيفية</w:t>
      </w:r>
      <w:proofErr w:type="gram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تصوير التابعين في النصوص الأدبية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26482F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نقد</w:t>
      </w:r>
      <w:r w:rsidR="00E77703"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ما بعد </w:t>
      </w:r>
      <w:proofErr w:type="spellStart"/>
      <w:r w:rsidR="00E77703"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الكولونيالي</w:t>
      </w:r>
      <w:proofErr w:type="spellEnd"/>
      <w:r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(Critique</w:t>
      </w:r>
      <w:r w:rsidR="00E77703"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postcoloniale)</w:t>
      </w:r>
      <w:r w:rsidR="00E77703"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="00E77703"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دراسة كيفية تأثير الاستعمار على الثقافات والهويات</w:t>
      </w:r>
      <w:r w:rsidR="00E77703"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26482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التعددية الثقافية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(Multiculturalisme)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الاعتراف بالتنوع الثقافي واحترامه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11064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الخطاب المضاد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(Contre-discours)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proofErr w:type="gram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خطاب</w:t>
      </w:r>
      <w:proofErr w:type="gram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يقاوم الخطابات المهيمنة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26482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ويقوم عمل الناقد في هذا السياق على</w:t>
      </w:r>
      <w:r w:rsidR="0011064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تحليل كيف</w:t>
      </w:r>
      <w:r w:rsidR="0011064F">
        <w:rPr>
          <w:rFonts w:ascii="Simplified Arabic" w:eastAsia="Times New Roman" w:hAnsi="Simplified Arabic" w:cs="Simplified Arabic" w:hint="cs"/>
          <w:sz w:val="28"/>
          <w:szCs w:val="28"/>
          <w:rtl/>
        </w:rPr>
        <w:t>ية</w:t>
      </w:r>
      <w:r w:rsidR="0011064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تحدى النصوص </w:t>
      </w:r>
      <w:proofErr w:type="spellStart"/>
      <w:r w:rsidR="0011064F">
        <w:rPr>
          <w:rFonts w:ascii="Simplified Arabic" w:eastAsia="Times New Roman" w:hAnsi="Simplified Arabic" w:cs="Simplified Arabic" w:hint="cs"/>
          <w:sz w:val="28"/>
          <w:szCs w:val="28"/>
          <w:rtl/>
        </w:rPr>
        <w:t>لل</w:t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سرديات</w:t>
      </w:r>
      <w:proofErr w:type="spell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السائدة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E77703">
      <w:pPr>
        <w:bidi/>
        <w:spacing w:before="100" w:beforeAutospacing="1" w:after="100" w:afterAutospacing="1" w:line="24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تطبيق النقد الثقافي على النصوص الأدبية</w:t>
      </w:r>
    </w:p>
    <w:p w:rsidR="00E77703" w:rsidRPr="00E77703" w:rsidRDefault="00E77703" w:rsidP="00E7770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تحليل</w:t>
      </w:r>
      <w:proofErr w:type="gram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السلطة </w:t>
      </w:r>
      <w:proofErr w:type="spell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والإيديولوجيا</w:t>
      </w:r>
      <w:proofErr w:type="spell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(Analyse du pouvoir et de l’idéologie):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دراسة كيف تعكس النصوص أو تُنتج أنظمة السلطة </w:t>
      </w:r>
      <w:proofErr w:type="spell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والإيديولوجيا</w:t>
      </w:r>
      <w:proofErr w:type="spellEnd"/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E7770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تفكيك </w:t>
      </w:r>
      <w:proofErr w:type="spell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التمثيلات</w:t>
      </w:r>
      <w:proofErr w:type="spell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الثقافية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(Déconstruction des représentations culturelles):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الكشف عن الصور النمطية </w:t>
      </w:r>
      <w:proofErr w:type="spellStart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والتحيزات</w:t>
      </w:r>
      <w:proofErr w:type="spellEnd"/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الثقافية في النصوص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E7770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دراسة</w:t>
      </w:r>
      <w:proofErr w:type="gram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الهيمنة الثقافية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(Étude de l’hégémonie culturelle):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تحليل كيف تُعزز النصوص الهيمنة الثقافية أو تقاومها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E7770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تحليل الهوية الثقافية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(Analyse de l’identité culturelle):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استقصاء كيف تُشكل النصوص الهويات الفردية والجماعية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E7770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نقد المركزية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(Critique du centrisme):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دراسة النصوص التي تُعبر عن مركزية معينة، مثل المركزية الأوروبية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77703" w:rsidRPr="00E77703" w:rsidRDefault="00E77703" w:rsidP="00E7770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استكشاف</w:t>
      </w:r>
      <w:proofErr w:type="gramEnd"/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الخطاب المضاد</w:t>
      </w:r>
      <w:r w:rsidRPr="00E77703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(Exploration du contre-discours):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E77703">
        <w:rPr>
          <w:rFonts w:ascii="Simplified Arabic" w:eastAsia="Times New Roman" w:hAnsi="Simplified Arabic" w:cs="Simplified Arabic"/>
          <w:sz w:val="28"/>
          <w:szCs w:val="28"/>
          <w:rtl/>
        </w:rPr>
        <w:t>تحليل النصوص التي تقاوم السلطة أو تُعيد تشكيل الخطابات المهيمنة</w:t>
      </w:r>
      <w:r w:rsidRPr="00E7770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A76E15" w:rsidRPr="00E77703" w:rsidRDefault="00A76E15" w:rsidP="00E77703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A76E15" w:rsidRPr="00E77703" w:rsidSect="009F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B6B"/>
    <w:multiLevelType w:val="multilevel"/>
    <w:tmpl w:val="DF26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75B9"/>
    <w:multiLevelType w:val="multilevel"/>
    <w:tmpl w:val="0B8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7703"/>
    <w:rsid w:val="0011064F"/>
    <w:rsid w:val="0026482F"/>
    <w:rsid w:val="00822E1A"/>
    <w:rsid w:val="009F1CAB"/>
    <w:rsid w:val="00A76E15"/>
    <w:rsid w:val="00CB174F"/>
    <w:rsid w:val="00E7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CAB"/>
  </w:style>
  <w:style w:type="paragraph" w:styleId="Titre4">
    <w:name w:val="heading 4"/>
    <w:basedOn w:val="Normal"/>
    <w:link w:val="Titre4Car"/>
    <w:uiPriority w:val="9"/>
    <w:qFormat/>
    <w:rsid w:val="00E777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777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77703"/>
    <w:rPr>
      <w:b/>
      <w:bCs/>
    </w:rPr>
  </w:style>
  <w:style w:type="character" w:styleId="Accentuation">
    <w:name w:val="Emphasis"/>
    <w:basedOn w:val="Policepardfaut"/>
    <w:uiPriority w:val="20"/>
    <w:qFormat/>
    <w:rsid w:val="00E777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5</cp:revision>
  <dcterms:created xsi:type="dcterms:W3CDTF">2024-11-17T09:24:00Z</dcterms:created>
  <dcterms:modified xsi:type="dcterms:W3CDTF">2024-11-27T19:29:00Z</dcterms:modified>
</cp:coreProperties>
</file>