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06" w:rsidRPr="00267D06" w:rsidRDefault="00267D06" w:rsidP="00267D06">
      <w:pPr>
        <w:bidi/>
        <w:spacing w:after="0" w:line="240" w:lineRule="auto"/>
        <w:jc w:val="center"/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</w:pPr>
      <w:bookmarkStart w:id="0" w:name="_GoBack"/>
      <w:r w:rsidRPr="00267D06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المحاضرة رقم 10</w:t>
      </w:r>
    </w:p>
    <w:p w:rsidR="00267D06" w:rsidRPr="00267D06" w:rsidRDefault="00267D06" w:rsidP="00267D06">
      <w:pPr>
        <w:bidi/>
        <w:spacing w:after="0" w:line="240" w:lineRule="auto"/>
        <w:jc w:val="center"/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</w:pPr>
      <w:r w:rsidRPr="00267D06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التحليل الإحصائي للبيانات البحثية</w:t>
      </w:r>
    </w:p>
    <w:bookmarkEnd w:id="0"/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AL-Mateen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AL-Mateen" w:hint="cs"/>
          <w:sz w:val="24"/>
          <w:szCs w:val="30"/>
          <w:rtl/>
          <w:lang w:val="en-US" w:bidi="ar-DZ"/>
        </w:rPr>
        <w:t>مقدمة: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يستخدم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الإحصاء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مجالات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متعددة وفي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مختلف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وذلك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نظرا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أهميته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تكميم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الظواهر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وتصنيفها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وتحليلها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وتفسيرها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أجل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الوصول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موضوعية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ودقيقة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نسبيا،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ونلفت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الإنتباه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هنا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الأساليب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معالجة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المختلفة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ميدان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الإنسانية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والاجتماعية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وسيلة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غاية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ذاتها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امكانية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صياغة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القوانين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المفسرة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لللوك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الإنساني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وتحقيق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التعميم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المنشود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يبقى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منقوصا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غيرتام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ونسبياً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مطلق، ولكنه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الوقت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شأنه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يؤدي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اتخاذ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قرارات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سليمة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وميدانياً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عكس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الأساليب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مجال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التجريبية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تتميز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عالي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الضبط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والتحكم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تختلف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بذلك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دراسة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الظواهر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السلوكية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المشبعة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بالذاتية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العموم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أهمية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الإحصاء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علم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النفس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والعلوم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التربوية: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هدف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ميادين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الإنسانية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والاجتماعية</w:t>
      </w:r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الغالب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يهتم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بوصف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الظواهر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النفسية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والتربوية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وتصنيفها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ويعتمد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التصنيف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تصنيفين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أساسيين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التصنيف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الوصفي،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والتصنيف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وعليه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يلجأ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تطبيق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المعادلات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الرياضية 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ليرتفع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المتحصل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مقبول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ويحقق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قدرا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مقبولا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كالبحوث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الارتباطية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محاولة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إيجاد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درجة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الارتباط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نوع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العلاقة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المتغيرات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طرق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معينة،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البحوث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التجريبية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تقارن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الطارئ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مجموعتين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أو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أكثرمن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التصاميم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الشبه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تجريبية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المختلفة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سواء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تعلق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الامربتصميم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المجموعة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الواحدة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القبلس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البعدي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أو بتصميم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المجموعتين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ضابطة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ــ تجريبية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)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،أو بصميم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المجموعات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المتعددة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تدوير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المصفوفات</w:t>
      </w:r>
      <w:r w:rsidRPr="00267D06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وتعالج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المقارنة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بطرق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"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التربوية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الأجنبية،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وتحديداً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حساب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حجم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الأثر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Effect Size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تتركه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مجتمعة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المتغيرات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المدروسة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فان</w:t>
      </w:r>
      <w:proofErr w:type="spellEnd"/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هناك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قضايا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كثيرة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مؤثرة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تتعلق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بتصاميم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التربوية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يرتبط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تحليلات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تلق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اهتماماً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يذكر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قبل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المجال،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بالرغم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تتركه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تلك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العلاقة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الواضحة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لدى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الباحثين،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آثار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مباشرة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مباشرة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صدق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أخذ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الاعتبار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طرق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يصاحبها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أدوات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متنوعة،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الأخرى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ليست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ساكنة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تطوير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مستمر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يؤدي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الاعتماد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تحليل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الإجراءات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التقليدية،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تراكم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الأدب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التربوي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الاستفادة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القابلة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للتكرار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والإعادة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."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(علي بن حامد الثبيتي ،2012)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ويبقى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الهدف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الطرق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المختلفة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الميادين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الانسانية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والاجتماعية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اختصار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المادة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المعلومات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يجمعها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شكل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وصفي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معنى،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تكون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استنتاجات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علاقة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مباشرة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بالمتغيرات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التجريب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المهم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ايضا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يالاضافة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التحكم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خطوات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اجراء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وتطبيقها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يتقن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عملية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التحليل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الاحصائي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بداية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تحديد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طبيعتها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كيفية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لانها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معلومة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اساسية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اختيار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الأساليب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المناسبة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proofErr w:type="gramEnd"/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وكما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معروف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تنقسم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نوعين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اساسين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وبياناتكيفية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بها، كما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بامكاننا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تحويل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الكيفية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والبينات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كيفية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proofErr w:type="gramEnd"/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وسوف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نحاول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نقدم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فكرة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مختصرة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مستويات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معروفة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الادبيات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أيضا.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مستويات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القياس: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لقد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ثبت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دارسة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السلوكية، بأن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هناك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</w:t>
      </w:r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أومستويات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مختلفة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وتقويم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الظاهرة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السلوكية،واختبار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دلالتها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كما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لكل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المستويات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نماذج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وطرق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معالجة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مختلفة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وتصنف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المستويات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التصنيفي.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2-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الترتيبي.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3-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الفئات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المتساوية.</w:t>
      </w:r>
    </w:p>
    <w:p w:rsidR="00267D06" w:rsidRPr="00267D06" w:rsidRDefault="00267D06" w:rsidP="00267D06">
      <w:pPr>
        <w:numPr>
          <w:ilvl w:val="0"/>
          <w:numId w:val="5"/>
        </w:numPr>
        <w:bidi/>
        <w:spacing w:before="80" w:after="80" w:line="520" w:lineRule="exact"/>
        <w:contextualSpacing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النسبي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المباشر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proofErr w:type="spellStart"/>
      <w:proofErr w:type="gramStart"/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أولاً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مستوى</w:t>
      </w:r>
      <w:proofErr w:type="spellEnd"/>
      <w:proofErr w:type="gramEnd"/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التصنيفي: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أقل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مستويات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قربا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المستخدم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الطبيعية، ويعتمد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أساسا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الرموز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والأرقام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تصنيف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الأشياء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الأفراد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السمات، بهدف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تمييزها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ووصفها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مجموعات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مستقلة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وكثيرا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يستخدم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النوع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الملاحظة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المنظمة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كتصنيف</w:t>
      </w:r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الأشخاص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مريض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–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سوي،عصابي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ذهاني، ناجح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راسب.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ويقوم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التصنيف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علاقة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تعبر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التساوي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ظاهرة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خاصية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النموذج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المعالجة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الشائعة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فتتمثل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-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التوزيعات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التكرارية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(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المنوال</w:t>
      </w:r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ــ الوسيط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2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proofErr w:type="gramStart"/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ثانياً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: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المستوى</w:t>
      </w:r>
      <w:proofErr w:type="gramEnd"/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الترتيبي: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التصنيف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يعتمد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مدى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تساوي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عينة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عدم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ظاهرة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سمة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ما، فان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الترتيبي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يركز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اختلاف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الأجزاء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الأخرى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الظاهرة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قياسها،أو</w:t>
      </w:r>
      <w:proofErr w:type="spellEnd"/>
      <w:proofErr w:type="gram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بمعنى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آخر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يعتمد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الترتيب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 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تساوي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الأفراد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داخل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وتباينهم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تصنيفات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المقياس.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علاقة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تربط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التصنيفات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ببعضها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تكون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مستقلة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الحال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التصنيفية.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ومثال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ذلك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التقديرات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المعتمدة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الميول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والاتجاهات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الترتيب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ظاهرة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يفترض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مفضلاً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المثال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620"/>
        <w:gridCol w:w="1080"/>
        <w:gridCol w:w="1489"/>
        <w:gridCol w:w="1260"/>
      </w:tblGrid>
      <w:tr w:rsidR="00267D06" w:rsidRPr="00267D06" w:rsidTr="00D44988">
        <w:trPr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سهل بدرجة كبيرة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سهل لحد ما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مناسب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صعبة لحد ما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صعبة جدا</w:t>
            </w:r>
          </w:p>
        </w:tc>
      </w:tr>
    </w:tbl>
    <w:p w:rsidR="00267D06" w:rsidRPr="00267D06" w:rsidRDefault="00267D06" w:rsidP="00267D06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المثال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الثاني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1980"/>
        <w:gridCol w:w="1225"/>
        <w:gridCol w:w="1483"/>
        <w:gridCol w:w="1432"/>
      </w:tblGrid>
      <w:tr w:rsidR="00267D06" w:rsidRPr="00267D06" w:rsidTr="00D44988"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أفضل تماماً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أفضل بدرجة كبيرة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محايد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لا أميل إليه</w:t>
            </w:r>
          </w:p>
        </w:tc>
        <w:tc>
          <w:tcPr>
            <w:tcW w:w="14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أرفض تماما</w:t>
            </w:r>
          </w:p>
        </w:tc>
      </w:tr>
    </w:tbl>
    <w:p w:rsidR="00267D06" w:rsidRPr="00267D06" w:rsidRDefault="00267D06" w:rsidP="00267D06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المثال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الثالث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1980"/>
        <w:gridCol w:w="1230"/>
        <w:gridCol w:w="1458"/>
        <w:gridCol w:w="1452"/>
      </w:tblGrid>
      <w:tr w:rsidR="00267D06" w:rsidRPr="00267D06" w:rsidTr="00D44988"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أواق بشدة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أوافق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محايد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قلما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أوافق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أرفض تماماً</w:t>
            </w:r>
          </w:p>
        </w:tc>
      </w:tr>
    </w:tbl>
    <w:p w:rsidR="00267D06" w:rsidRPr="00267D06" w:rsidRDefault="00267D06" w:rsidP="00267D06">
      <w:pPr>
        <w:bidi/>
        <w:spacing w:before="80" w:after="80" w:line="240" w:lineRule="auto"/>
        <w:ind w:firstLine="52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ونلاحظ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الامثلة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المقترحة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اعلاه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تضم</w:t>
      </w:r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الافراد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السمة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+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علامة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مضطردة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الزيادة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درجة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</w:p>
    <w:p w:rsidR="00267D06" w:rsidRPr="00267D06" w:rsidRDefault="00267D06" w:rsidP="00267D06">
      <w:pPr>
        <w:bidi/>
        <w:spacing w:before="80" w:after="80" w:line="240" w:lineRule="auto"/>
        <w:ind w:firstLine="52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النموذج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الاحصائي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المناسب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فيتمثل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:</w:t>
      </w:r>
      <w:proofErr w:type="gramEnd"/>
    </w:p>
    <w:p w:rsidR="00267D06" w:rsidRPr="00267D06" w:rsidRDefault="00267D06" w:rsidP="00267D06">
      <w:pPr>
        <w:numPr>
          <w:ilvl w:val="0"/>
          <w:numId w:val="1"/>
        </w:numPr>
        <w:bidi/>
        <w:spacing w:before="80" w:after="80" w:line="240" w:lineRule="auto"/>
        <w:contextualSpacing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النزعة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المركزية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الوسيط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بدلاً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المتوسط</w:t>
      </w:r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الدرجات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ليست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متساوية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والوسيط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لايعالج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الحقيقة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الدرجات.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  <w:t>(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بشيرمعمرية</w:t>
      </w:r>
      <w:proofErr w:type="spell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200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2 ،</w:t>
      </w:r>
      <w:proofErr w:type="gram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239)</w:t>
      </w:r>
    </w:p>
    <w:p w:rsidR="00267D06" w:rsidRPr="00267D06" w:rsidRDefault="00267D06" w:rsidP="00267D06">
      <w:pPr>
        <w:bidi/>
        <w:spacing w:before="80" w:after="80" w:line="240" w:lineRule="auto"/>
        <w:ind w:firstLine="527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proofErr w:type="gramStart"/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ثالثاً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: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المقاييس</w:t>
      </w:r>
      <w:proofErr w:type="gramEnd"/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ذات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الفئات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المتساوية: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وهو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والثاني، ذلك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المسافة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الحالة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درجتين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سعة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معروفة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ومتساوية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ويتميز</w:t>
      </w:r>
      <w:proofErr w:type="spellEnd"/>
      <w:proofErr w:type="gram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267D06" w:rsidRPr="00267D06" w:rsidRDefault="00267D06" w:rsidP="00267D06">
      <w:pPr>
        <w:numPr>
          <w:ilvl w:val="0"/>
          <w:numId w:val="17"/>
        </w:numPr>
        <w:tabs>
          <w:tab w:val="left" w:pos="890"/>
        </w:tabs>
        <w:bidi/>
        <w:spacing w:before="80" w:after="80" w:line="240" w:lineRule="auto"/>
        <w:ind w:firstLine="510"/>
        <w:contextualSpacing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عامة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وثابتة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بمقتضاها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يقرر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حقيقياً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لكل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زوج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الأشياء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المرتبة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لكل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زوج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الفئات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numPr>
          <w:ilvl w:val="0"/>
          <w:numId w:val="17"/>
        </w:numPr>
        <w:tabs>
          <w:tab w:val="left" w:pos="710"/>
          <w:tab w:val="left" w:pos="890"/>
          <w:tab w:val="left" w:pos="1070"/>
        </w:tabs>
        <w:bidi/>
        <w:spacing w:before="80" w:after="80" w:line="240" w:lineRule="auto"/>
        <w:ind w:firstLine="510"/>
        <w:contextualSpacing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نسبة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فئتين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تكون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مستقلة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الصفر.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نقطة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ووحدة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الفئات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معروفة.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رابعاً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مقياس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النسب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أو القياس</w:t>
      </w:r>
      <w:r w:rsidRPr="00267D0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المباشر: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يسمى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النسب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يتمتع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بكل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مميزات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الفئات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الذكر، ويتميز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علاوة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ذلك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بنقطة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حقيقية، ومن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أمثلة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ذلك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الطول، الأوزان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والمكاييل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مميزتها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 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متعادلة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متساوية.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إنها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متدرجة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النهاية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الصغرى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النهاية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العليا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بوحدات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متساوية.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يمكن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معرفة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النسب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فئتين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بدقة.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يمكن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النسب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مقياس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بدقة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تامة.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المعالجة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الاحصائية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المتاحة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المستوى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فتتمثل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gramEnd"/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  <w:t xml:space="preserve">     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اختبار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"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"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  <w:t xml:space="preserve">     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النسبة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الفائية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   -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المتوسط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والانحراف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المعياري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     </w:t>
      </w:r>
    </w:p>
    <w:p w:rsidR="00267D06" w:rsidRPr="00267D06" w:rsidRDefault="00267D06" w:rsidP="00267D06">
      <w:pPr>
        <w:bidi/>
        <w:spacing w:before="80" w:after="80" w:line="240" w:lineRule="auto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معمرية</w:t>
      </w:r>
      <w:proofErr w:type="spell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200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2 ،91-98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</w:p>
    <w:p w:rsidR="00267D06" w:rsidRPr="00267D06" w:rsidRDefault="00267D06" w:rsidP="00267D06">
      <w:pPr>
        <w:bidi/>
        <w:spacing w:after="200" w:line="276" w:lineRule="auto"/>
        <w:ind w:firstLine="53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ويلخص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هشام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بركات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حسين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2007)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المقاييس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الجدول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:</w:t>
      </w:r>
      <w:proofErr w:type="gramEnd"/>
    </w:p>
    <w:p w:rsidR="00267D06" w:rsidRPr="00267D06" w:rsidRDefault="00267D06" w:rsidP="00267D06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 xml:space="preserve">جدول يوضح مستويات القياس المختلفة </w:t>
      </w:r>
    </w:p>
    <w:p w:rsidR="00267D06" w:rsidRPr="00267D06" w:rsidRDefault="00267D06" w:rsidP="00267D06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من حيث كل من نوع البيانات والاستخدام والأساليب الاحصائية</w:t>
      </w:r>
    </w:p>
    <w:tbl>
      <w:tblPr>
        <w:bidiVisual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497"/>
        <w:gridCol w:w="2700"/>
        <w:gridCol w:w="2700"/>
      </w:tblGrid>
      <w:tr w:rsidR="00267D06" w:rsidRPr="00267D06" w:rsidTr="00267D06"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267D06" w:rsidRPr="00267D06" w:rsidRDefault="00267D06" w:rsidP="00267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م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:rsidR="00267D06" w:rsidRPr="00267D06" w:rsidRDefault="00267D06" w:rsidP="00267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نوع</w:t>
            </w:r>
            <w:r w:rsidRPr="00267D06"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البيانات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:rsidR="00267D06" w:rsidRPr="00267D06" w:rsidRDefault="00267D06" w:rsidP="00267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استخدامها</w:t>
            </w:r>
            <w:r w:rsidRPr="00267D06"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وأساليب</w:t>
            </w:r>
            <w:r w:rsidRPr="00267D06"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جمعها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67D06" w:rsidRPr="00267D06" w:rsidRDefault="00267D06" w:rsidP="00267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الأسلوب</w:t>
            </w:r>
            <w:r w:rsidRPr="00267D06"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الإحصائي</w:t>
            </w:r>
            <w:r w:rsidRPr="00267D06">
              <w:rPr>
                <w:rFonts w:ascii="Times New Roman" w:eastAsia="Times New Roman" w:hAnsi="Times New Roman" w:cs="Rateb lotus20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b/>
                <w:bCs/>
                <w:color w:val="000000"/>
                <w:sz w:val="24"/>
                <w:szCs w:val="30"/>
                <w:rtl/>
                <w:lang w:val="en-US" w:bidi="ar-DZ"/>
              </w:rPr>
              <w:t>الملائم</w:t>
            </w:r>
          </w:p>
        </w:tc>
      </w:tr>
      <w:tr w:rsidR="00267D06" w:rsidRPr="00267D06" w:rsidTr="00D44988">
        <w:tc>
          <w:tcPr>
            <w:tcW w:w="4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1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كيفية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اسمية.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إعطاء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أرقاما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لمفحوصين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دون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أي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دلالة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رياضية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مثل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أرقام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السيارات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وأرقام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الهاتف.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الإحصاء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proofErr w:type="spellStart"/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اللابرامتري</w:t>
            </w:r>
            <w:proofErr w:type="spellEnd"/>
          </w:p>
        </w:tc>
      </w:tr>
      <w:tr w:rsidR="00267D06" w:rsidRPr="00267D06" w:rsidTr="00D44988"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كيفية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proofErr w:type="spellStart"/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رتبية</w:t>
            </w:r>
            <w:proofErr w:type="spellEnd"/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ترتيب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المفحوصين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دون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مسافات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متساوية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مثل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مقاييس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التقدير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والاتجاهات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وقياس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الرأي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العام.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ab/>
            </w:r>
          </w:p>
        </w:tc>
        <w:tc>
          <w:tcPr>
            <w:tcW w:w="2700" w:type="dxa"/>
            <w:tcBorders>
              <w:right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الإحصاء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proofErr w:type="spellStart"/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اللابرمتري</w:t>
            </w:r>
            <w:proofErr w:type="spellEnd"/>
          </w:p>
        </w:tc>
      </w:tr>
      <w:tr w:rsidR="00267D06" w:rsidRPr="00267D06" w:rsidTr="00D44988">
        <w:tc>
          <w:tcPr>
            <w:tcW w:w="4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3</w:t>
            </w:r>
          </w:p>
        </w:tc>
        <w:tc>
          <w:tcPr>
            <w:tcW w:w="1497" w:type="dxa"/>
            <w:tcBorders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كيفية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مسافة.</w:t>
            </w:r>
          </w:p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ab/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</w:tcPr>
          <w:p w:rsidR="00267D06" w:rsidRPr="00267D06" w:rsidRDefault="00267D06" w:rsidP="00267D0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ترتيب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المفحوصين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بمسافات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متساوية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مثل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الاختبارات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التحصيلية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والتجارب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 xml:space="preserve"> </w:t>
            </w:r>
            <w:r w:rsidRPr="00267D06">
              <w:rPr>
                <w:rFonts w:ascii="Times New Roman" w:eastAsia="Times New Roman" w:hAnsi="Times New Roman" w:cs="Rateb lotus20" w:hint="cs"/>
                <w:sz w:val="24"/>
                <w:szCs w:val="30"/>
                <w:rtl/>
                <w:lang w:val="en-US" w:bidi="ar-DZ"/>
              </w:rPr>
              <w:t>العلمية.</w:t>
            </w:r>
            <w:r w:rsidRPr="00267D06"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  <w:tab/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93"/>
              <w:gridCol w:w="1281"/>
            </w:tblGrid>
            <w:tr w:rsidR="00267D06" w:rsidRPr="00267D06" w:rsidTr="00D44988">
              <w:tc>
                <w:tcPr>
                  <w:tcW w:w="1333" w:type="dxa"/>
                  <w:shd w:val="clear" w:color="auto" w:fill="auto"/>
                </w:tcPr>
                <w:p w:rsidR="00267D06" w:rsidRPr="00267D06" w:rsidRDefault="00267D06" w:rsidP="00267D0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</w:pPr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متساوية</w:t>
                  </w:r>
                  <w:r w:rsidRPr="00267D06"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  <w:t xml:space="preserve"> </w:t>
                  </w:r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التوزيع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67D06" w:rsidRPr="00267D06" w:rsidRDefault="00267D06" w:rsidP="00267D0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</w:pPr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احصاء</w:t>
                  </w:r>
                  <w:r w:rsidRPr="00267D06"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برامتري</w:t>
                  </w:r>
                  <w:proofErr w:type="spellEnd"/>
                </w:p>
              </w:tc>
            </w:tr>
            <w:tr w:rsidR="00267D06" w:rsidRPr="00267D06" w:rsidTr="00D44988">
              <w:tc>
                <w:tcPr>
                  <w:tcW w:w="1333" w:type="dxa"/>
                  <w:shd w:val="clear" w:color="auto" w:fill="auto"/>
                </w:tcPr>
                <w:p w:rsidR="00267D06" w:rsidRPr="00267D06" w:rsidRDefault="00267D06" w:rsidP="00267D0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</w:pPr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غير</w:t>
                  </w:r>
                  <w:r w:rsidRPr="00267D06"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  <w:t xml:space="preserve"> </w:t>
                  </w:r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متساوية</w:t>
                  </w:r>
                  <w:r w:rsidRPr="00267D06"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  <w:t xml:space="preserve"> </w:t>
                  </w:r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التوزيع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67D06" w:rsidRPr="00267D06" w:rsidRDefault="00267D06" w:rsidP="00267D0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</w:pPr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إحصاء</w:t>
                  </w:r>
                  <w:r w:rsidRPr="00267D06">
                    <w:rPr>
                      <w:rFonts w:ascii="Times New Roman" w:eastAsia="Times New Roman" w:hAnsi="Times New Roman" w:cs="Rateb lotus20"/>
                      <w:sz w:val="24"/>
                      <w:szCs w:val="30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Pr="00267D06">
                    <w:rPr>
                      <w:rFonts w:ascii="Times New Roman" w:eastAsia="Times New Roman" w:hAnsi="Times New Roman" w:cs="Rateb lotus20" w:hint="cs"/>
                      <w:sz w:val="24"/>
                      <w:szCs w:val="30"/>
                      <w:rtl/>
                      <w:lang w:val="en-US" w:bidi="ar-DZ"/>
                    </w:rPr>
                    <w:t>لابرامتري</w:t>
                  </w:r>
                  <w:proofErr w:type="spellEnd"/>
                </w:p>
              </w:tc>
            </w:tr>
          </w:tbl>
          <w:p w:rsidR="00267D06" w:rsidRPr="00267D06" w:rsidRDefault="00267D06" w:rsidP="00267D0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Rateb lotus20"/>
                <w:sz w:val="24"/>
                <w:szCs w:val="30"/>
                <w:rtl/>
                <w:lang w:val="en-US" w:bidi="ar-DZ"/>
              </w:rPr>
            </w:pPr>
          </w:p>
        </w:tc>
      </w:tr>
    </w:tbl>
    <w:p w:rsidR="00267D06" w:rsidRPr="00267D06" w:rsidRDefault="00267D06" w:rsidP="00267D06">
      <w:pPr>
        <w:bidi/>
        <w:spacing w:before="100" w:beforeAutospacing="1" w:after="0" w:line="276" w:lineRule="auto"/>
        <w:ind w:firstLine="52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أنه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الضروري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يتاكد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الباحت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اعتدالية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التوزيع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الاعتدالية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للدرجات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السمات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الأفراد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قبل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اختيار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الأسلوب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البارمتري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وتحقق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شروط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الأسلوب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المناسب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المفيد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نذكر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بان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الاحصاء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اللابرامتري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يستخدم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العينات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الصغيرة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المتجانسة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التباين أو عند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 البيانات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الاسمية</w:t>
      </w:r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أو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الرتبية</w:t>
      </w:r>
      <w:proofErr w:type="spellEnd"/>
      <w:r w:rsidRPr="00267D0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تنظيم وعرض الجداول الاحصائية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يشير عبد الكريم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بوحفص</w:t>
      </w:r>
      <w:proofErr w:type="spell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2011 في هذا المقام الى اهمية عرض البيانات الخام والتي تم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التحصل</w:t>
      </w:r>
      <w:proofErr w:type="spell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عليها من الدراسة الاستطلاعية أو الدراسة النهاية في شكل جداول احصائية أو منحنيات بيانية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اومضلعات</w:t>
      </w:r>
      <w:proofErr w:type="spell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تكرارية،بحيث</w:t>
      </w:r>
      <w:proofErr w:type="spellEnd"/>
      <w:proofErr w:type="gram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توفر للباحث الجهد والوقت وتسهل علية عملية تصنيف وتبويب وتحليل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الباينات</w:t>
      </w:r>
      <w:proofErr w:type="spell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المجمعة.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وهي كالتالي: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*الجداول </w:t>
      </w:r>
      <w:proofErr w:type="spellStart"/>
      <w:proofErr w:type="gram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الاحصائية:وهي</w:t>
      </w:r>
      <w:proofErr w:type="spellEnd"/>
      <w:proofErr w:type="gram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نوعان بسيطة ومركبة. 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*التمثيل البياني للمعطيات.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*المدرجات التكرارية.</w:t>
      </w:r>
    </w:p>
    <w:p w:rsidR="00267D06" w:rsidRPr="00267D06" w:rsidRDefault="00267D06" w:rsidP="00267D0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(عبد الكريم </w:t>
      </w:r>
      <w:proofErr w:type="spellStart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بوحفص</w:t>
      </w:r>
      <w:proofErr w:type="spellEnd"/>
      <w:r w:rsidRPr="00267D0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2011،290)</w:t>
      </w:r>
    </w:p>
    <w:p w:rsidR="009528D9" w:rsidRDefault="009528D9" w:rsidP="00267D06">
      <w:pPr>
        <w:bidi/>
      </w:pPr>
    </w:p>
    <w:sectPr w:rsidR="0095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21F"/>
    <w:multiLevelType w:val="hybridMultilevel"/>
    <w:tmpl w:val="1A02FD84"/>
    <w:lvl w:ilvl="0" w:tplc="9344FA68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271A"/>
    <w:multiLevelType w:val="hybridMultilevel"/>
    <w:tmpl w:val="44A28698"/>
    <w:lvl w:ilvl="0" w:tplc="FEE65BDA">
      <w:start w:val="1"/>
      <w:numFmt w:val="decimal"/>
      <w:lvlText w:val="%1-"/>
      <w:lvlJc w:val="left"/>
      <w:pPr>
        <w:tabs>
          <w:tab w:val="num" w:pos="645"/>
        </w:tabs>
        <w:ind w:left="645" w:hanging="465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52314"/>
    <w:multiLevelType w:val="hybridMultilevel"/>
    <w:tmpl w:val="89A2B294"/>
    <w:lvl w:ilvl="0" w:tplc="9916638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896"/>
    <w:multiLevelType w:val="hybridMultilevel"/>
    <w:tmpl w:val="C01682C0"/>
    <w:lvl w:ilvl="0" w:tplc="EA1A774A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580"/>
    <w:multiLevelType w:val="hybridMultilevel"/>
    <w:tmpl w:val="706EC23C"/>
    <w:lvl w:ilvl="0" w:tplc="0B94909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30E6E"/>
    <w:multiLevelType w:val="hybridMultilevel"/>
    <w:tmpl w:val="1236042E"/>
    <w:lvl w:ilvl="0" w:tplc="2216FEA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0CA4"/>
    <w:multiLevelType w:val="hybridMultilevel"/>
    <w:tmpl w:val="F0A4474A"/>
    <w:lvl w:ilvl="0" w:tplc="8F42386C">
      <w:start w:val="1"/>
      <w:numFmt w:val="decimal"/>
      <w:lvlText w:val="%1-"/>
      <w:lvlJc w:val="left"/>
      <w:pPr>
        <w:ind w:left="87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2D864ED"/>
    <w:multiLevelType w:val="hybridMultilevel"/>
    <w:tmpl w:val="16AE5CD8"/>
    <w:lvl w:ilvl="0" w:tplc="4BD465CE">
      <w:start w:val="1"/>
      <w:numFmt w:val="arabicAlpha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7DE7"/>
    <w:multiLevelType w:val="hybridMultilevel"/>
    <w:tmpl w:val="2188D974"/>
    <w:lvl w:ilvl="0" w:tplc="26585E54">
      <w:start w:val="1"/>
      <w:numFmt w:val="arabicAlpha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2569"/>
    <w:multiLevelType w:val="hybridMultilevel"/>
    <w:tmpl w:val="A616260A"/>
    <w:lvl w:ilvl="0" w:tplc="C308B0A8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3E2BB3"/>
    <w:multiLevelType w:val="hybridMultilevel"/>
    <w:tmpl w:val="B8A04C14"/>
    <w:lvl w:ilvl="0" w:tplc="8F48222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F65"/>
    <w:multiLevelType w:val="hybridMultilevel"/>
    <w:tmpl w:val="3210FC8C"/>
    <w:lvl w:ilvl="0" w:tplc="48C635AA">
      <w:start w:val="1"/>
      <w:numFmt w:val="arabicAlpha"/>
      <w:lvlText w:val="%1-"/>
      <w:lvlJc w:val="left"/>
      <w:pPr>
        <w:ind w:left="1060" w:hanging="360"/>
      </w:pPr>
      <w:rPr>
        <w:rFonts w:hint="default"/>
        <w:i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FAD4151"/>
    <w:multiLevelType w:val="hybridMultilevel"/>
    <w:tmpl w:val="8A58DDFC"/>
    <w:lvl w:ilvl="0" w:tplc="C772D91C">
      <w:start w:val="1"/>
      <w:numFmt w:val="decimal"/>
      <w:lvlText w:val="%1"/>
      <w:lvlJc w:val="left"/>
      <w:pPr>
        <w:ind w:left="3390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 w15:restartNumberingAfterBreak="0">
    <w:nsid w:val="305E3967"/>
    <w:multiLevelType w:val="hybridMultilevel"/>
    <w:tmpl w:val="38D8482E"/>
    <w:lvl w:ilvl="0" w:tplc="018EDFE0">
      <w:numFmt w:val="bullet"/>
      <w:lvlText w:val="-"/>
      <w:lvlJc w:val="left"/>
      <w:pPr>
        <w:ind w:left="720" w:hanging="360"/>
      </w:pPr>
      <w:rPr>
        <w:rFonts w:ascii="Cambria" w:eastAsia="Times New Roman" w:hAnsi="Cambria" w:cs="Rateb lotus2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4901"/>
    <w:multiLevelType w:val="hybridMultilevel"/>
    <w:tmpl w:val="F4A058DA"/>
    <w:lvl w:ilvl="0" w:tplc="040C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C2D25"/>
    <w:multiLevelType w:val="hybridMultilevel"/>
    <w:tmpl w:val="81F0602A"/>
    <w:lvl w:ilvl="0" w:tplc="67E2BEBA">
      <w:start w:val="1"/>
      <w:numFmt w:val="arabicAlpha"/>
      <w:lvlText w:val="%1-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81705A4"/>
    <w:multiLevelType w:val="hybridMultilevel"/>
    <w:tmpl w:val="19D0AE4A"/>
    <w:lvl w:ilvl="0" w:tplc="9B4C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77BF2"/>
    <w:multiLevelType w:val="hybridMultilevel"/>
    <w:tmpl w:val="40045878"/>
    <w:lvl w:ilvl="0" w:tplc="0DCEF1F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140B6"/>
    <w:multiLevelType w:val="hybridMultilevel"/>
    <w:tmpl w:val="E372367A"/>
    <w:lvl w:ilvl="0" w:tplc="F2A418FC">
      <w:start w:val="1"/>
      <w:numFmt w:val="arabicAlpha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330D"/>
    <w:multiLevelType w:val="hybridMultilevel"/>
    <w:tmpl w:val="2BEA3606"/>
    <w:lvl w:ilvl="0" w:tplc="4BEE4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7586B"/>
    <w:multiLevelType w:val="hybridMultilevel"/>
    <w:tmpl w:val="4F5861B8"/>
    <w:lvl w:ilvl="0" w:tplc="EC180AC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B668D"/>
    <w:multiLevelType w:val="hybridMultilevel"/>
    <w:tmpl w:val="2AA213C0"/>
    <w:lvl w:ilvl="0" w:tplc="0B94909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767AB"/>
    <w:multiLevelType w:val="hybridMultilevel"/>
    <w:tmpl w:val="B43CE114"/>
    <w:lvl w:ilvl="0" w:tplc="683A0A2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C6815"/>
    <w:multiLevelType w:val="hybridMultilevel"/>
    <w:tmpl w:val="543CDB5E"/>
    <w:lvl w:ilvl="0" w:tplc="8216E83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AA0F0">
      <w:start w:val="1"/>
      <w:numFmt w:val="decimal"/>
      <w:lvlText w:val="%2-"/>
      <w:lvlJc w:val="left"/>
      <w:pPr>
        <w:tabs>
          <w:tab w:val="num" w:pos="1545"/>
        </w:tabs>
        <w:ind w:left="1545" w:hanging="37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7B5FE9"/>
    <w:multiLevelType w:val="hybridMultilevel"/>
    <w:tmpl w:val="18B8CBD8"/>
    <w:lvl w:ilvl="0" w:tplc="C022900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7"/>
  </w:num>
  <w:num w:numId="15">
    <w:abstractNumId w:val="5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  <w:num w:numId="20">
    <w:abstractNumId w:val="0"/>
  </w:num>
  <w:num w:numId="21">
    <w:abstractNumId w:val="7"/>
  </w:num>
  <w:num w:numId="22">
    <w:abstractNumId w:val="8"/>
  </w:num>
  <w:num w:numId="23">
    <w:abstractNumId w:val="24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28"/>
    <w:rsid w:val="00267D06"/>
    <w:rsid w:val="006A1A28"/>
    <w:rsid w:val="009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6461"/>
  <w15:chartTrackingRefBased/>
  <w15:docId w15:val="{D5A557FB-EAA4-45AE-930F-45F960F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7D06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7D06"/>
    <w:pPr>
      <w:bidi/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7D06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7D06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7D06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7D06"/>
    <w:pPr>
      <w:shd w:val="clear" w:color="auto" w:fill="FFFFFF"/>
      <w:bidi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7D06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7D06"/>
    <w:pPr>
      <w:bidi/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7D06"/>
    <w:pPr>
      <w:bidi/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7D06"/>
    <w:rPr>
      <w:rFonts w:ascii="Cambria" w:eastAsia="Times New Roman" w:hAnsi="Cambria" w:cs="Times New Roman"/>
      <w:smallCaps/>
      <w:spacing w:val="5"/>
      <w:sz w:val="36"/>
      <w:szCs w:val="36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67D06"/>
    <w:rPr>
      <w:rFonts w:ascii="Cambria" w:eastAsia="Times New Roman" w:hAnsi="Cambria" w:cs="Times New Roman"/>
      <w:smallCap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267D06"/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267D06"/>
    <w:rPr>
      <w:rFonts w:ascii="Cambria" w:eastAsia="Times New Roman" w:hAnsi="Cambria" w:cs="Times New Roman"/>
      <w:b/>
      <w:bCs/>
      <w:spacing w:val="5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267D06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267D06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267D06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267D06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267D06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267D06"/>
  </w:style>
  <w:style w:type="paragraph" w:customStyle="1" w:styleId="Titre10">
    <w:name w:val="Titre1"/>
    <w:basedOn w:val="Normal"/>
    <w:next w:val="Normal"/>
    <w:uiPriority w:val="10"/>
    <w:qFormat/>
    <w:rsid w:val="00267D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267D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Aucuneliste11">
    <w:name w:val="Aucune liste11"/>
    <w:next w:val="Aucuneliste"/>
    <w:uiPriority w:val="99"/>
    <w:semiHidden/>
    <w:unhideWhenUsed/>
    <w:rsid w:val="00267D06"/>
  </w:style>
  <w:style w:type="paragraph" w:styleId="En-tte">
    <w:name w:val="header"/>
    <w:basedOn w:val="Normal"/>
    <w:link w:val="En-tteCar"/>
    <w:unhideWhenUsed/>
    <w:rsid w:val="00267D06"/>
    <w:pPr>
      <w:tabs>
        <w:tab w:val="center" w:pos="4153"/>
        <w:tab w:val="right" w:pos="8306"/>
      </w:tabs>
      <w:bidi/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En-tteCar">
    <w:name w:val="En-tête Car"/>
    <w:basedOn w:val="Policepardfaut"/>
    <w:link w:val="En-tte"/>
    <w:rsid w:val="00267D06"/>
    <w:rPr>
      <w:rFonts w:ascii="Cambria" w:eastAsia="Times New Roman" w:hAnsi="Cambria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7D06"/>
    <w:pPr>
      <w:tabs>
        <w:tab w:val="center" w:pos="4153"/>
        <w:tab w:val="right" w:pos="8306"/>
      </w:tabs>
      <w:bidi/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267D06"/>
    <w:rPr>
      <w:rFonts w:ascii="Cambria" w:eastAsia="Times New Roman" w:hAnsi="Cambria" w:cs="Times New Roman"/>
      <w:lang w:val="en-US"/>
    </w:rPr>
  </w:style>
  <w:style w:type="character" w:styleId="Numrodepage">
    <w:name w:val="page number"/>
    <w:basedOn w:val="Policepardfaut"/>
    <w:uiPriority w:val="99"/>
    <w:rsid w:val="00267D06"/>
  </w:style>
  <w:style w:type="table" w:styleId="Grilledutableau">
    <w:name w:val="Table Grid"/>
    <w:basedOn w:val="TableauNormal"/>
    <w:rsid w:val="00267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nhideWhenUsed/>
    <w:rsid w:val="00267D06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nhideWhenUsed/>
    <w:rsid w:val="00267D06"/>
    <w:pPr>
      <w:spacing w:after="0" w:line="360" w:lineRule="auto"/>
      <w:ind w:left="900" w:hanging="360"/>
    </w:pPr>
    <w:rPr>
      <w:rFonts w:ascii="Times" w:eastAsia="Times" w:hAnsi="Times" w:cs="Times New Roman"/>
      <w:sz w:val="24"/>
      <w:szCs w:val="20"/>
      <w:lang w:val="fr-CA" w:eastAsia="fr-CA"/>
    </w:rPr>
  </w:style>
  <w:style w:type="character" w:customStyle="1" w:styleId="RetraitcorpsdetexteCar">
    <w:name w:val="Retrait corps de texte Car"/>
    <w:basedOn w:val="Policepardfaut"/>
    <w:link w:val="Retraitcorpsdetexte"/>
    <w:rsid w:val="00267D06"/>
    <w:rPr>
      <w:rFonts w:ascii="Times" w:eastAsia="Times" w:hAnsi="Times" w:cs="Times New Roman"/>
      <w:sz w:val="24"/>
      <w:szCs w:val="20"/>
      <w:lang w:val="fr-CA" w:eastAsia="fr-CA"/>
    </w:rPr>
  </w:style>
  <w:style w:type="paragraph" w:customStyle="1" w:styleId="21">
    <w:name w:val="نص أساسي 21"/>
    <w:basedOn w:val="Normal"/>
    <w:semiHidden/>
    <w:rsid w:val="00267D06"/>
    <w:pPr>
      <w:tabs>
        <w:tab w:val="left" w:pos="700"/>
        <w:tab w:val="left" w:pos="5760"/>
      </w:tabs>
      <w:spacing w:after="0" w:line="240" w:lineRule="auto"/>
      <w:ind w:left="700" w:hanging="700"/>
    </w:pPr>
    <w:rPr>
      <w:rFonts w:ascii="Times" w:eastAsia="Times" w:hAnsi="Times" w:cs="Times New Roman"/>
      <w:sz w:val="20"/>
      <w:szCs w:val="20"/>
      <w:lang w:val="fr-CA" w:eastAsia="fr-CA"/>
    </w:rPr>
  </w:style>
  <w:style w:type="character" w:customStyle="1" w:styleId="texte1Car">
    <w:name w:val="texte 1 Car"/>
    <w:link w:val="texte1"/>
    <w:locked/>
    <w:rsid w:val="00267D06"/>
    <w:rPr>
      <w:rFonts w:ascii="Verdana" w:eastAsia="Times" w:hAnsi="Verdana"/>
      <w:lang w:val="fr-CA" w:eastAsia="fr-CA"/>
    </w:rPr>
  </w:style>
  <w:style w:type="paragraph" w:customStyle="1" w:styleId="texte1">
    <w:name w:val="texte 1"/>
    <w:basedOn w:val="Normal"/>
    <w:link w:val="texte1Car"/>
    <w:autoRedefine/>
    <w:rsid w:val="00267D06"/>
    <w:pPr>
      <w:spacing w:after="0" w:line="360" w:lineRule="auto"/>
      <w:ind w:left="40"/>
    </w:pPr>
    <w:rPr>
      <w:rFonts w:ascii="Verdana" w:eastAsia="Times" w:hAnsi="Verdana"/>
      <w:lang w:val="fr-CA" w:eastAsia="fr-CA"/>
    </w:rPr>
  </w:style>
  <w:style w:type="character" w:styleId="Lienhypertextesuivivisit">
    <w:name w:val="FollowedHyperlink"/>
    <w:uiPriority w:val="99"/>
    <w:semiHidden/>
    <w:unhideWhenUsed/>
    <w:rsid w:val="00267D06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267D06"/>
  </w:style>
  <w:style w:type="character" w:styleId="lev">
    <w:name w:val="Strong"/>
    <w:uiPriority w:val="22"/>
    <w:qFormat/>
    <w:rsid w:val="00267D06"/>
    <w:rPr>
      <w:b/>
      <w:bCs/>
    </w:rPr>
  </w:style>
  <w:style w:type="paragraph" w:customStyle="1" w:styleId="right">
    <w:name w:val="right"/>
    <w:basedOn w:val="Normal"/>
    <w:rsid w:val="0026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">
    <w:name w:val="author"/>
    <w:basedOn w:val="Normal"/>
    <w:rsid w:val="0026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7D06"/>
    <w:pPr>
      <w:bidi/>
      <w:spacing w:after="120" w:line="276" w:lineRule="auto"/>
    </w:pPr>
    <w:rPr>
      <w:rFonts w:ascii="Cambria" w:eastAsia="Times New Roman" w:hAnsi="Cambria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7D06"/>
    <w:rPr>
      <w:rFonts w:ascii="Cambria" w:eastAsia="Times New Roman" w:hAnsi="Cambria" w:cs="Times New Roman"/>
      <w:lang w:val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67D06"/>
    <w:pPr>
      <w:bidi/>
      <w:spacing w:after="120" w:line="276" w:lineRule="auto"/>
    </w:pPr>
    <w:rPr>
      <w:rFonts w:ascii="Cambria" w:eastAsia="Times New Roman" w:hAnsi="Cambria" w:cs="Times New Roman"/>
      <w:sz w:val="16"/>
      <w:szCs w:val="16"/>
      <w:lang w:val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7D06"/>
    <w:rPr>
      <w:rFonts w:ascii="Cambria" w:eastAsia="Times New Roman" w:hAnsi="Cambria" w:cs="Times New Roman"/>
      <w:sz w:val="16"/>
      <w:szCs w:val="16"/>
      <w:lang w:val="en-US"/>
    </w:rPr>
  </w:style>
  <w:style w:type="paragraph" w:styleId="NormalWeb">
    <w:name w:val="Normal (Web)"/>
    <w:basedOn w:val="Normal"/>
    <w:link w:val="NormalWebCar"/>
    <w:rsid w:val="0026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WebCar">
    <w:name w:val="Normal (Web) Car"/>
    <w:link w:val="NormalWeb"/>
    <w:rsid w:val="00267D0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7D06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267D06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/>
    </w:rPr>
  </w:style>
  <w:style w:type="character" w:styleId="Accentuation">
    <w:name w:val="Emphasis"/>
    <w:uiPriority w:val="20"/>
    <w:qFormat/>
    <w:rsid w:val="00267D06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267D06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267D06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67D06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267D06"/>
    <w:rPr>
      <w:rFonts w:ascii="Cambria" w:eastAsia="Times New Roman" w:hAnsi="Cambria" w:cs="Times New Roman"/>
      <w:i/>
      <w:iCs/>
      <w:sz w:val="20"/>
      <w:szCs w:val="20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7D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7D06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styleId="Emphaseple">
    <w:name w:val="Subtle Emphasis"/>
    <w:uiPriority w:val="19"/>
    <w:qFormat/>
    <w:rsid w:val="00267D06"/>
    <w:rPr>
      <w:i/>
      <w:iCs/>
    </w:rPr>
  </w:style>
  <w:style w:type="character" w:styleId="Emphaseintense">
    <w:name w:val="Intense Emphasis"/>
    <w:uiPriority w:val="21"/>
    <w:qFormat/>
    <w:rsid w:val="00267D06"/>
    <w:rPr>
      <w:b/>
      <w:bCs/>
      <w:i/>
      <w:iCs/>
    </w:rPr>
  </w:style>
  <w:style w:type="character" w:styleId="Rfrenceple">
    <w:name w:val="Subtle Reference"/>
    <w:uiPriority w:val="31"/>
    <w:qFormat/>
    <w:rsid w:val="00267D06"/>
    <w:rPr>
      <w:smallCaps/>
    </w:rPr>
  </w:style>
  <w:style w:type="character" w:styleId="Rfrenceintense">
    <w:name w:val="Intense Reference"/>
    <w:uiPriority w:val="32"/>
    <w:qFormat/>
    <w:rsid w:val="00267D06"/>
    <w:rPr>
      <w:b/>
      <w:bCs/>
      <w:smallCaps/>
    </w:rPr>
  </w:style>
  <w:style w:type="character" w:styleId="Titredulivre">
    <w:name w:val="Book Title"/>
    <w:uiPriority w:val="33"/>
    <w:qFormat/>
    <w:rsid w:val="00267D0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7D06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D06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D06"/>
    <w:rPr>
      <w:rFonts w:ascii="Tahoma" w:eastAsia="Times New Roman" w:hAnsi="Tahoma" w:cs="Tahoma"/>
      <w:sz w:val="16"/>
      <w:szCs w:val="16"/>
      <w:lang w:val="en-US"/>
    </w:rPr>
  </w:style>
  <w:style w:type="numbering" w:customStyle="1" w:styleId="Aucuneliste2">
    <w:name w:val="Aucune liste2"/>
    <w:next w:val="Aucuneliste"/>
    <w:uiPriority w:val="99"/>
    <w:semiHidden/>
    <w:unhideWhenUsed/>
    <w:rsid w:val="00267D06"/>
  </w:style>
  <w:style w:type="paragraph" w:styleId="Titre">
    <w:name w:val="Title"/>
    <w:basedOn w:val="Normal"/>
    <w:next w:val="Normal"/>
    <w:link w:val="TitreCar"/>
    <w:uiPriority w:val="10"/>
    <w:qFormat/>
    <w:rsid w:val="00267D06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link w:val="Titre"/>
    <w:uiPriority w:val="10"/>
    <w:rsid w:val="0026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2024-11-12T08:18:00Z</dcterms:created>
  <dcterms:modified xsi:type="dcterms:W3CDTF">2024-11-12T08:20:00Z</dcterms:modified>
</cp:coreProperties>
</file>