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C14" w:rsidRDefault="007C1C14" w:rsidP="007C1C14">
      <w:pPr>
        <w:bidi/>
        <w:jc w:val="center"/>
        <w:rPr>
          <w:rFonts w:ascii="Algerian" w:hAnsi="Algerian"/>
          <w:sz w:val="32"/>
          <w:szCs w:val="32"/>
          <w:rtl/>
        </w:rPr>
      </w:pPr>
      <w:r>
        <w:rPr>
          <w:rFonts w:ascii="Algerian" w:hAnsi="Algerian" w:hint="cs"/>
          <w:sz w:val="32"/>
          <w:szCs w:val="32"/>
          <w:rtl/>
        </w:rPr>
        <w:t>المحاضرة رقم 2</w:t>
      </w:r>
    </w:p>
    <w:p w:rsidR="007C1C14" w:rsidRDefault="007C1C14" w:rsidP="007C1C14">
      <w:pPr>
        <w:bidi/>
        <w:jc w:val="center"/>
        <w:rPr>
          <w:rFonts w:ascii="Algerian" w:hAnsi="Algerian" w:hint="cs"/>
          <w:sz w:val="32"/>
          <w:szCs w:val="32"/>
          <w:rtl/>
        </w:rPr>
      </w:pPr>
    </w:p>
    <w:p w:rsidR="007C1C14" w:rsidRPr="007C1C14" w:rsidRDefault="007C1C14" w:rsidP="007C1C14">
      <w:pPr>
        <w:bidi/>
        <w:jc w:val="center"/>
        <w:rPr>
          <w:rFonts w:ascii="Algerian" w:hAnsi="Algerian"/>
          <w:sz w:val="32"/>
          <w:szCs w:val="32"/>
          <w:rtl/>
        </w:rPr>
      </w:pPr>
      <w:r w:rsidRPr="007C1C14">
        <w:rPr>
          <w:rFonts w:ascii="Algerian" w:hAnsi="Algerian"/>
          <w:sz w:val="32"/>
          <w:szCs w:val="32"/>
          <w:rtl/>
        </w:rPr>
        <w:t>العلاقة بين البيت والمدرسة</w:t>
      </w:r>
    </w:p>
    <w:p w:rsidR="007C1C14" w:rsidRDefault="007C1C14" w:rsidP="007C1C14">
      <w:pPr>
        <w:bidi/>
        <w:rPr>
          <w:rFonts w:ascii="Algerian" w:hAnsi="Algerian"/>
          <w:sz w:val="32"/>
          <w:szCs w:val="32"/>
          <w:rtl/>
        </w:rPr>
      </w:pPr>
    </w:p>
    <w:p w:rsidR="00BD0623" w:rsidRPr="007C1C14" w:rsidRDefault="007C1C14" w:rsidP="007C1C14">
      <w:pPr>
        <w:bidi/>
        <w:rPr>
          <w:rFonts w:ascii="Algerian" w:hAnsi="Algerian"/>
          <w:sz w:val="32"/>
          <w:szCs w:val="32"/>
        </w:rPr>
      </w:pPr>
      <w:proofErr w:type="spellStart"/>
      <w:r>
        <w:rPr>
          <w:rFonts w:ascii="Algerian" w:hAnsi="Algerian" w:hint="cs"/>
          <w:sz w:val="32"/>
          <w:szCs w:val="32"/>
          <w:rtl/>
        </w:rPr>
        <w:t>تعتبر</w:t>
      </w:r>
      <w:r w:rsidR="00BD0623" w:rsidRPr="007C1C14">
        <w:rPr>
          <w:rFonts w:ascii="Algerian" w:hAnsi="Algerian"/>
          <w:sz w:val="32"/>
          <w:szCs w:val="32"/>
          <w:rtl/>
        </w:rPr>
        <w:t>العلاقة</w:t>
      </w:r>
      <w:proofErr w:type="spellEnd"/>
      <w:r w:rsidR="00BD0623" w:rsidRPr="007C1C14">
        <w:rPr>
          <w:rFonts w:ascii="Algerian" w:hAnsi="Algerian"/>
          <w:sz w:val="32"/>
          <w:szCs w:val="32"/>
          <w:rtl/>
        </w:rPr>
        <w:t xml:space="preserve"> بين البيت والمدرسة محورية في تعزيز نمو ال</w:t>
      </w:r>
      <w:r>
        <w:rPr>
          <w:rFonts w:ascii="Algerian" w:hAnsi="Algerian" w:hint="cs"/>
          <w:sz w:val="32"/>
          <w:szCs w:val="32"/>
          <w:rtl/>
        </w:rPr>
        <w:t xml:space="preserve">تلاميذ </w:t>
      </w:r>
      <w:r w:rsidR="00BD0623" w:rsidRPr="007C1C14">
        <w:rPr>
          <w:rFonts w:ascii="Algerian" w:hAnsi="Algerian"/>
          <w:sz w:val="32"/>
          <w:szCs w:val="32"/>
          <w:rtl/>
        </w:rPr>
        <w:t>الأكاديمي والاجتماعي. عندما يتعاون الأهل والمعلمون، يمكنهم تعزيز بيئة تعلمية إيجابية تساهم في تطوير الطلاب على جميع المستويات</w:t>
      </w:r>
      <w:r w:rsidR="00BD0623" w:rsidRPr="007C1C14">
        <w:rPr>
          <w:rFonts w:ascii="Algerian" w:hAnsi="Algerian"/>
          <w:sz w:val="32"/>
          <w:szCs w:val="32"/>
        </w:rPr>
        <w:t>.</w:t>
      </w:r>
    </w:p>
    <w:p w:rsidR="00BD0623" w:rsidRPr="007C1C14" w:rsidRDefault="00BD0623" w:rsidP="00BD0623">
      <w:pPr>
        <w:bidi/>
        <w:rPr>
          <w:rFonts w:ascii="Algerian" w:hAnsi="Algerian"/>
          <w:sz w:val="32"/>
          <w:szCs w:val="32"/>
        </w:rPr>
      </w:pPr>
    </w:p>
    <w:p w:rsidR="007C1C14" w:rsidRPr="007C1C14" w:rsidRDefault="007C1C14" w:rsidP="007C1C14">
      <w:pPr>
        <w:bidi/>
        <w:rPr>
          <w:rFonts w:ascii="Algerian" w:hAnsi="Algerian"/>
          <w:b/>
          <w:bCs/>
          <w:sz w:val="32"/>
          <w:szCs w:val="32"/>
          <w:rtl/>
        </w:rPr>
      </w:pPr>
      <w:r w:rsidRPr="007C1C14">
        <w:rPr>
          <w:rFonts w:ascii="Algerian" w:hAnsi="Algerian" w:hint="cs"/>
          <w:b/>
          <w:bCs/>
          <w:sz w:val="32"/>
          <w:szCs w:val="32"/>
          <w:rtl/>
        </w:rPr>
        <w:t>ا</w:t>
      </w:r>
      <w:r w:rsidR="00BD0623" w:rsidRPr="007C1C14">
        <w:rPr>
          <w:rFonts w:ascii="Algerian" w:hAnsi="Algerian"/>
          <w:b/>
          <w:bCs/>
          <w:sz w:val="32"/>
          <w:szCs w:val="32"/>
          <w:rtl/>
        </w:rPr>
        <w:t>هداف المحاضرة</w:t>
      </w:r>
      <w:r w:rsidR="00BD0623" w:rsidRPr="007C1C14">
        <w:rPr>
          <w:rFonts w:ascii="Algerian" w:hAnsi="Algerian"/>
          <w:b/>
          <w:bCs/>
          <w:sz w:val="32"/>
          <w:szCs w:val="32"/>
        </w:rPr>
        <w:t>:</w:t>
      </w:r>
    </w:p>
    <w:p w:rsidR="00BD0623" w:rsidRPr="007C1C14" w:rsidRDefault="00BD0623" w:rsidP="007C1C14">
      <w:pPr>
        <w:bidi/>
        <w:rPr>
          <w:rFonts w:ascii="Algerian" w:hAnsi="Algerian"/>
          <w:sz w:val="32"/>
          <w:szCs w:val="32"/>
        </w:rPr>
      </w:pPr>
      <w:r w:rsidRPr="007C1C14">
        <w:rPr>
          <w:rFonts w:ascii="Algerian" w:hAnsi="Algerian"/>
          <w:sz w:val="32"/>
          <w:szCs w:val="32"/>
        </w:rPr>
        <w:t>1. **</w:t>
      </w:r>
      <w:r w:rsidRPr="007C1C14">
        <w:rPr>
          <w:rFonts w:ascii="Algerian" w:hAnsi="Algerian"/>
          <w:sz w:val="32"/>
          <w:szCs w:val="32"/>
          <w:rtl/>
        </w:rPr>
        <w:t>فهم أهمية التعاون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توضيح كيف أن التواصل المستمر بين الأهل والمدرسة يساهم في تحسين الأداء الأكاديمي للطلاب</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أهمية إشراك الأهل في دعم العملية التعليمية خارج نطاق 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2. **</w:t>
      </w:r>
      <w:r w:rsidRPr="007C1C14">
        <w:rPr>
          <w:rFonts w:ascii="Algerian" w:hAnsi="Algerian"/>
          <w:sz w:val="32"/>
          <w:szCs w:val="32"/>
          <w:rtl/>
        </w:rPr>
        <w:t>دور الأهل في التعليم</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كيفية متابعة تقدم الطفل الدراسي وتقديم الدعم النفسي والمعنوي</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توفير بيئة منزلية مناسبة للدراسة، تشمل الدعم العاطفي واللوجستي</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3. **</w:t>
      </w:r>
      <w:r w:rsidRPr="007C1C14">
        <w:rPr>
          <w:rFonts w:ascii="Algerian" w:hAnsi="Algerian"/>
          <w:sz w:val="32"/>
          <w:szCs w:val="32"/>
          <w:rtl/>
        </w:rPr>
        <w:t>دور المدرسة في إشراك الأهل</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ضرورة توفير قنوات تواصل فعالة مثل الاجتماعات الدورية والنشرات الإخبارية المدرسية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أهمية إشراك الأهل في الأنشطة المدرسية والاجتماعات لزيادة التواصل والدعم</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4. **</w:t>
      </w:r>
      <w:r w:rsidRPr="007C1C14">
        <w:rPr>
          <w:rFonts w:ascii="Algerian" w:hAnsi="Algerian"/>
          <w:sz w:val="32"/>
          <w:szCs w:val="32"/>
          <w:rtl/>
        </w:rPr>
        <w:t>التحديات التي قد تواجه العلاقة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lastRenderedPageBreak/>
        <w:t xml:space="preserve">    - </w:t>
      </w:r>
      <w:r w:rsidRPr="007C1C14">
        <w:rPr>
          <w:rFonts w:ascii="Algerian" w:hAnsi="Algerian"/>
          <w:sz w:val="32"/>
          <w:szCs w:val="32"/>
          <w:rtl/>
        </w:rPr>
        <w:t>تحديات مثل اختلاف وجهات النظر أو القيود الزمنية قد تؤدي إلى ضعف التواصل بين الطرفين</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كيفية التغلب على هذه التحديات من خلال التواصل الفعال والحوار المفتوح</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5. **</w:t>
      </w:r>
      <w:r w:rsidRPr="007C1C14">
        <w:rPr>
          <w:rFonts w:ascii="Algerian" w:hAnsi="Algerian"/>
          <w:sz w:val="32"/>
          <w:szCs w:val="32"/>
          <w:rtl/>
        </w:rPr>
        <w:t>الفوائد الناتجة عن تعزيز العلاقة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تحسن السلوكيات الاجتماعية للطلاب، انخفاض نسبة التسرب المدرسي، وزيادة الثقة بالنفس</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قدرة الأهل والمدرسة على التعرف المبكر على المشاكل الأكاديمية أو السلوكية واتخاذ إجراءات مبكرة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w:t>
      </w:r>
      <w:r w:rsidRPr="007C1C14">
        <w:rPr>
          <w:rFonts w:ascii="Algerian" w:hAnsi="Algerian"/>
          <w:sz w:val="32"/>
          <w:szCs w:val="32"/>
          <w:rtl/>
        </w:rPr>
        <w:t>الاستنتاج</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tl/>
        </w:rPr>
        <w:t>التعاون الوثيق بين البيت والمدرسة ليس فقط خيارًا، بل هو ضرورة لنجاح الطلاب</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tl/>
        </w:rPr>
        <w:t>بالطبع، سأقوم بتفصيل النقاط أكثر لتقديم محاضرة أكاديمية شاملة حول العلاقة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w:t>
      </w:r>
      <w:r w:rsidRPr="007C1C14">
        <w:rPr>
          <w:rFonts w:ascii="Algerian" w:hAnsi="Algerian"/>
          <w:sz w:val="32"/>
          <w:szCs w:val="32"/>
          <w:rtl/>
        </w:rPr>
        <w:t xml:space="preserve">العلاقة بين البيت </w:t>
      </w:r>
      <w:proofErr w:type="gramStart"/>
      <w:r w:rsidRPr="007C1C14">
        <w:rPr>
          <w:rFonts w:ascii="Algerian" w:hAnsi="Algerian"/>
          <w:sz w:val="32"/>
          <w:szCs w:val="32"/>
          <w:rtl/>
        </w:rPr>
        <w:t>والمدرسة:</w:t>
      </w:r>
      <w:proofErr w:type="gramEnd"/>
      <w:r w:rsidRPr="007C1C14">
        <w:rPr>
          <w:rFonts w:ascii="Algerian" w:hAnsi="Algerian"/>
          <w:sz w:val="32"/>
          <w:szCs w:val="32"/>
          <w:rtl/>
        </w:rPr>
        <w:t xml:space="preserve"> مدخل أكاديمي</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 1. **</w:t>
      </w:r>
      <w:r w:rsidRPr="007C1C14">
        <w:rPr>
          <w:rFonts w:ascii="Algerian" w:hAnsi="Algerian"/>
          <w:sz w:val="32"/>
          <w:szCs w:val="32"/>
          <w:rtl/>
        </w:rPr>
        <w:t>الإطار النظري للتعاون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 xml:space="preserve">وفقًا لنظرية *الأنظمة البيئية* للعالم "يورى </w:t>
      </w:r>
      <w:proofErr w:type="spellStart"/>
      <w:r w:rsidRPr="007C1C14">
        <w:rPr>
          <w:rFonts w:ascii="Algerian" w:hAnsi="Algerian"/>
          <w:sz w:val="32"/>
          <w:szCs w:val="32"/>
          <w:rtl/>
        </w:rPr>
        <w:t>برونفنبرنر</w:t>
      </w:r>
      <w:proofErr w:type="spellEnd"/>
      <w:r w:rsidRPr="007C1C14">
        <w:rPr>
          <w:rFonts w:ascii="Algerian" w:hAnsi="Algerian"/>
          <w:sz w:val="32"/>
          <w:szCs w:val="32"/>
        </w:rPr>
        <w:t>" (</w:t>
      </w:r>
      <w:proofErr w:type="spellStart"/>
      <w:r w:rsidRPr="007C1C14">
        <w:rPr>
          <w:rFonts w:ascii="Algerian" w:hAnsi="Algerian"/>
          <w:sz w:val="32"/>
          <w:szCs w:val="32"/>
        </w:rPr>
        <w:t>Bronfenbrenner</w:t>
      </w:r>
      <w:proofErr w:type="spellEnd"/>
      <w:r w:rsidRPr="007C1C14">
        <w:rPr>
          <w:rFonts w:ascii="Algerian" w:hAnsi="Algerian"/>
          <w:sz w:val="32"/>
          <w:szCs w:val="32"/>
        </w:rPr>
        <w:t>)</w:t>
      </w:r>
      <w:r w:rsidRPr="007C1C14">
        <w:rPr>
          <w:rFonts w:ascii="Algerian" w:hAnsi="Algerian"/>
          <w:sz w:val="32"/>
          <w:szCs w:val="32"/>
          <w:rtl/>
        </w:rPr>
        <w:t xml:space="preserve">، فإن الأسرة والمدرسة يمثلان نظامين بيئيين مترابطين يؤثران في نمو الطفل وتطوره. يرى </w:t>
      </w:r>
      <w:proofErr w:type="spellStart"/>
      <w:r w:rsidRPr="007C1C14">
        <w:rPr>
          <w:rFonts w:ascii="Algerian" w:hAnsi="Algerian"/>
          <w:sz w:val="32"/>
          <w:szCs w:val="32"/>
          <w:rtl/>
        </w:rPr>
        <w:t>برونفنبرنر</w:t>
      </w:r>
      <w:proofErr w:type="spellEnd"/>
      <w:r w:rsidRPr="007C1C14">
        <w:rPr>
          <w:rFonts w:ascii="Algerian" w:hAnsi="Algerian"/>
          <w:sz w:val="32"/>
          <w:szCs w:val="32"/>
          <w:rtl/>
        </w:rPr>
        <w:t xml:space="preserve"> أن الطفل لا ينمو في معزل عن بيئته، بل يتأثر بالتفاعل بين مختلف الأنظمة المحيطة به، ومن أهمها الأسرة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xml:space="preserve">   - </w:t>
      </w:r>
      <w:r w:rsidRPr="007C1C14">
        <w:rPr>
          <w:rFonts w:ascii="Algerian" w:hAnsi="Algerian"/>
          <w:sz w:val="32"/>
          <w:szCs w:val="32"/>
          <w:rtl/>
        </w:rPr>
        <w:t>تُعزز النظريات الحديثة في علم النفس التربوي مفهوم أن العلاقة الإيجابية بين البيت والمدرسة تخلق بيئة داعمة للنمو التعليمي والاجتماعي للأطفال</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lastRenderedPageBreak/>
        <w:t>### 2. **</w:t>
      </w:r>
      <w:r w:rsidRPr="007C1C14">
        <w:rPr>
          <w:rFonts w:ascii="Algerian" w:hAnsi="Algerian"/>
          <w:sz w:val="32"/>
          <w:szCs w:val="32"/>
          <w:rtl/>
        </w:rPr>
        <w:t>أهمية العلاقة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تحسين الأداء الأكاديمي**: الأبحاث تشير إلى أن الطلاب الذين يحصلون على دعم من الأسرة والمدرسة بشكل متكامل يحققون أداءً أكاديميًا أفضل. يعمل التعاون بين الأهل والمعلمين على تحسين تحفيز الطلاب وتنمية مهاراتهم</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تعزيز الصحة النفسية والسلوكية**: التواصل الجيد بين المدرسة والبيت يساعد في اكتشاف المشكلات النفسية والسلوكية لدى الطلاب مبكرًا، ما يتيح الفرصة للتدخل المبكر</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تعزيز الشعور بالمسؤولية لدى الطلاب**: عندما يكون هناك انسجام بين البيت والمدرسة في القيم والمعايير، يُصبح الطالب أكثر التزامًا ومسؤولية تجاه تعليمه وسلوكه</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 3. **</w:t>
      </w:r>
      <w:r w:rsidRPr="007C1C14">
        <w:rPr>
          <w:rFonts w:ascii="Algerian" w:hAnsi="Algerian"/>
          <w:sz w:val="32"/>
          <w:szCs w:val="32"/>
          <w:rtl/>
        </w:rPr>
        <w:t>دور الأهل في دعم التعليم</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المشاركة النشطة**: لا تقتصر مشاركة الأهل على حضور الاجتماعات أو تلقي التقارير المدرسية فقط. يُعد تحفيز الأطفال في المنزل من خلال تقديم الدعم النفسي والمعنوي والاستماع إلى مشكلاتهم الدراسية خطوة محورية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الاستجابة لاحتياجات الطفل**: يجب على الأهل توفير بيئة تعليمية منزلية ملائمة تتيح للأطفال الاسترخاء والتركيز على دراستهم، مثل تحديد مكان هادئ للدراسة وجدول زمني منظم</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التواصل المستمر مع المعلمين**: على الأهل التواصل الدائم مع معلمي أطفالهم لمتابعة أدائهم الأكاديمي والتعرف على أي مشاكل قد تواجه الطفل سواء في التحصيل الدراسي أو التفاعل الاجتماعي</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 4. **</w:t>
      </w:r>
      <w:r w:rsidRPr="007C1C14">
        <w:rPr>
          <w:rFonts w:ascii="Algerian" w:hAnsi="Algerian"/>
          <w:sz w:val="32"/>
          <w:szCs w:val="32"/>
          <w:rtl/>
        </w:rPr>
        <w:t>دور المدرسة في إشراك الأهل</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الشفافية في التواصل**: يجب أن تعتمد المدارس على وسائل تواصل فعّالة مثل منصات التواصل الإلكتروني أو التطبيقات الخاصة بالتواصل بين الأهل والمعلمين. هذه الوسائل توفر معلومات مستمرة حول أداء الطالب الأكاديمي والسلوكي</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 xml:space="preserve">الدعم التوجيهي للأهل**: قد يفتقر بعض الأهل إلى المعرفة الكافية حول كيفية دعم أبنائهم أكاديميًا. لذلك، من المهم أن تقدم المدارس ورش عمل تدريبية للأهل حول كيفية </w:t>
      </w:r>
      <w:r w:rsidRPr="007C1C14">
        <w:rPr>
          <w:rFonts w:ascii="Algerian" w:hAnsi="Algerian"/>
          <w:sz w:val="32"/>
          <w:szCs w:val="32"/>
          <w:rtl/>
        </w:rPr>
        <w:lastRenderedPageBreak/>
        <w:t>مساعدة أطفالهم في تنظيم وقت الدراسة، تعزيز مهارات التفكير النقدي، وكيفية التعامل مع التحديات الأكاديمية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 xml:space="preserve">إشراك الأهل في الأنشطة المدرسية**: من خلال تنظيم الفعاليات المدرسية المفتوحة، يمكن أن يشارك الأهل في الأنشطة الصفية </w:t>
      </w:r>
      <w:proofErr w:type="spellStart"/>
      <w:r w:rsidRPr="007C1C14">
        <w:rPr>
          <w:rFonts w:ascii="Algerian" w:hAnsi="Algerian"/>
          <w:sz w:val="32"/>
          <w:szCs w:val="32"/>
          <w:rtl/>
        </w:rPr>
        <w:t>واللاصفية</w:t>
      </w:r>
      <w:proofErr w:type="spellEnd"/>
      <w:r w:rsidRPr="007C1C14">
        <w:rPr>
          <w:rFonts w:ascii="Algerian" w:hAnsi="Algerian"/>
          <w:sz w:val="32"/>
          <w:szCs w:val="32"/>
          <w:rtl/>
        </w:rPr>
        <w:t>، مما يعزز الروابط الاجتماعية والعاطفية بين الأهل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 5. **</w:t>
      </w:r>
      <w:r w:rsidRPr="007C1C14">
        <w:rPr>
          <w:rFonts w:ascii="Algerian" w:hAnsi="Algerian"/>
          <w:sz w:val="32"/>
          <w:szCs w:val="32"/>
          <w:rtl/>
        </w:rPr>
        <w:t>التحديات التي تعيق العلاقة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اختلاف القيم أو التوقعات**: أحيانًا، قد يكون هناك تباين في القيم أو الأولويات بين الأهل والمدرسة، مثل اختلاف الرؤى حول أساليب الانضباط أو معايير التميز الأكاديمي</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ضيق الوقت للأهل**: قد يجد الأهل صعوبة في التواصل المستمر مع المدرسة بسبب انشغالاتهم المهنية أو الشخصية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فقدان الثقة**: إذا شعر الأهل بأن المدرسة لا تقدم الدعم الكافي لأبنائهم، قد تتدهور العلاقة بينهم، وهذا يؤثر سلبًا على تحصيل الطفل الأكاديمي</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7C1C14">
      <w:pPr>
        <w:bidi/>
        <w:rPr>
          <w:rFonts w:ascii="Algerian" w:hAnsi="Algerian"/>
          <w:sz w:val="32"/>
          <w:szCs w:val="32"/>
        </w:rPr>
      </w:pPr>
      <w:r w:rsidRPr="007C1C14">
        <w:rPr>
          <w:rFonts w:ascii="Algerian" w:hAnsi="Algerian"/>
          <w:sz w:val="32"/>
          <w:szCs w:val="32"/>
        </w:rPr>
        <w:t>6</w:t>
      </w:r>
      <w:r w:rsidR="007C1C14">
        <w:rPr>
          <w:rFonts w:ascii="Algerian" w:hAnsi="Algerian" w:hint="cs"/>
          <w:sz w:val="32"/>
          <w:szCs w:val="32"/>
          <w:rtl/>
        </w:rPr>
        <w:t xml:space="preserve"> </w:t>
      </w:r>
      <w:bookmarkStart w:id="0" w:name="_GoBack"/>
      <w:bookmarkEnd w:id="0"/>
      <w:r w:rsidRPr="007C1C14">
        <w:rPr>
          <w:rFonts w:ascii="Algerian" w:hAnsi="Algerian"/>
          <w:sz w:val="32"/>
          <w:szCs w:val="32"/>
          <w:rtl/>
        </w:rPr>
        <w:t>طرق تعزيز التعاون بين البيت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تعزيز الحوار المفتوح والمستمر**: يجب أن يكون التواصل بين الأهل والمدرسة ثنائي الاتجاه، حيث يقوم الأهل بمشاركة المعلومات حول احتياجات طفلهم، فيما تقدم المدرسة ردود فعل مستمرة حول أداء الطفل</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التعاون في وضع الخطط التعليمية الفردية**: في حالات الأطفال ذوي الاحتياجات الخاصة أو الطلاب الذين يواجهون تحديات أكاديمية معينة، ينبغي أن يتعاون الأهل والمدرسة على وضع خطط فردية تتناسب مع احتياجات الطفل</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التشجيع على إشراك الطالب**: يجب أن يكون للطالب دور نشط في هذا التعاون، حيث يشارك في تحديد أهدافه الأكاديمية ويكون على دراية بتوقعات كل من الأسرة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 7. **</w:t>
      </w:r>
      <w:r w:rsidRPr="007C1C14">
        <w:rPr>
          <w:rFonts w:ascii="Algerian" w:hAnsi="Algerian"/>
          <w:sz w:val="32"/>
          <w:szCs w:val="32"/>
          <w:rtl/>
        </w:rPr>
        <w:t>نتائج التعاون الفعال</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lastRenderedPageBreak/>
        <w:t>   - **</w:t>
      </w:r>
      <w:r w:rsidRPr="007C1C14">
        <w:rPr>
          <w:rFonts w:ascii="Algerian" w:hAnsi="Algerian"/>
          <w:sz w:val="32"/>
          <w:szCs w:val="32"/>
          <w:rtl/>
        </w:rPr>
        <w:t>زيادة تحصيل الطلاب الأكاديمي**: أثبتت الدراسات أن التعاون بين البيت والمدرسة يرفع معدلات النجاح الأكاديمي ويقلل من معدلات التسرب الدراسي</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تحسن في السلوك الاجتماعي**: يصبح الطلاب أكثر التزامًا بالأخلاق والقيم الاجتماعية عندما يشعرون بدعم متواصل من الأسرة والمدرسة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Pr>
        <w:t>   - **</w:t>
      </w:r>
      <w:r w:rsidRPr="007C1C14">
        <w:rPr>
          <w:rFonts w:ascii="Algerian" w:hAnsi="Algerian"/>
          <w:sz w:val="32"/>
          <w:szCs w:val="32"/>
          <w:rtl/>
        </w:rPr>
        <w:t>نمو الثقة بالنفس والقدرة على مواجهة التحديات**: يزيد التعاون بين البيت والمدرسة من ثقة الطلاب في قدرتهم على تحقيق النجاح، مما يجعلهم أكثر استعدادًا لمواجهة التحديات الأكاديمية والاجتماعية</w:t>
      </w:r>
      <w:r w:rsidRPr="007C1C14">
        <w:rPr>
          <w:rFonts w:ascii="Algerian" w:hAnsi="Algerian"/>
          <w:sz w:val="32"/>
          <w:szCs w:val="32"/>
        </w:rPr>
        <w:t>.</w:t>
      </w:r>
    </w:p>
    <w:p w:rsidR="00BD0623" w:rsidRPr="007C1C14" w:rsidRDefault="00BD0623" w:rsidP="00BD0623">
      <w:pPr>
        <w:bidi/>
        <w:rPr>
          <w:rFonts w:ascii="Algerian" w:hAnsi="Algerian"/>
          <w:sz w:val="32"/>
          <w:szCs w:val="32"/>
        </w:rPr>
      </w:pPr>
    </w:p>
    <w:p w:rsidR="00BD0623" w:rsidRPr="007C1C14" w:rsidRDefault="00BD0623" w:rsidP="00BD0623">
      <w:pPr>
        <w:bidi/>
        <w:rPr>
          <w:rFonts w:ascii="Algerian" w:hAnsi="Algerian"/>
          <w:sz w:val="32"/>
          <w:szCs w:val="32"/>
        </w:rPr>
      </w:pPr>
      <w:r w:rsidRPr="007C1C14">
        <w:rPr>
          <w:rFonts w:ascii="Algerian" w:hAnsi="Algerian"/>
          <w:sz w:val="32"/>
          <w:szCs w:val="32"/>
        </w:rPr>
        <w:t>**</w:t>
      </w:r>
      <w:r w:rsidRPr="007C1C14">
        <w:rPr>
          <w:rFonts w:ascii="Algerian" w:hAnsi="Algerian"/>
          <w:sz w:val="32"/>
          <w:szCs w:val="32"/>
          <w:rtl/>
        </w:rPr>
        <w:t>الخاتمة</w:t>
      </w:r>
      <w:r w:rsidRPr="007C1C14">
        <w:rPr>
          <w:rFonts w:ascii="Algerian" w:hAnsi="Algerian"/>
          <w:sz w:val="32"/>
          <w:szCs w:val="32"/>
        </w:rPr>
        <w:t>**:</w:t>
      </w:r>
    </w:p>
    <w:p w:rsidR="00BD0623" w:rsidRPr="007C1C14" w:rsidRDefault="00BD0623" w:rsidP="00BD0623">
      <w:pPr>
        <w:bidi/>
        <w:rPr>
          <w:rFonts w:ascii="Algerian" w:hAnsi="Algerian"/>
          <w:sz w:val="32"/>
          <w:szCs w:val="32"/>
        </w:rPr>
      </w:pPr>
      <w:r w:rsidRPr="007C1C14">
        <w:rPr>
          <w:rFonts w:ascii="Algerian" w:hAnsi="Algerian"/>
          <w:sz w:val="32"/>
          <w:szCs w:val="32"/>
          <w:rtl/>
        </w:rPr>
        <w:t>البيت والمدرسة هما شريكان أساسيان في تربية وتعليم الطالب. إن بناء علاقة صحية ومثمرة بين الطرفين يعتبر ضروريًا لضمان مستقبل مشرق للطلاب. التواصل الفعّال، التعاون المستمر، وإشراك الأهل في العملية التعليمية هي مفتاح النجاح في هذا المسعى</w:t>
      </w:r>
      <w:r w:rsidRPr="007C1C14">
        <w:rPr>
          <w:rFonts w:ascii="Algerian" w:hAnsi="Algerian"/>
          <w:sz w:val="32"/>
          <w:szCs w:val="32"/>
        </w:rPr>
        <w:t>.</w:t>
      </w:r>
    </w:p>
    <w:p w:rsidR="006005F6" w:rsidRPr="007C1C14" w:rsidRDefault="006005F6" w:rsidP="00BD0623">
      <w:pPr>
        <w:bidi/>
        <w:rPr>
          <w:rFonts w:ascii="Algerian" w:hAnsi="Algerian"/>
          <w:sz w:val="32"/>
          <w:szCs w:val="32"/>
        </w:rPr>
      </w:pPr>
    </w:p>
    <w:sectPr w:rsidR="006005F6" w:rsidRPr="007C1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B1"/>
    <w:rsid w:val="006005F6"/>
    <w:rsid w:val="007C1C14"/>
    <w:rsid w:val="00852CB1"/>
    <w:rsid w:val="00BD0623"/>
    <w:rsid w:val="00F01E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FA0C"/>
  <w15:chartTrackingRefBased/>
  <w15:docId w15:val="{EA34607B-79F9-4FA0-9A06-50EE7BA1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C1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29922">
      <w:bodyDiv w:val="1"/>
      <w:marLeft w:val="0"/>
      <w:marRight w:val="0"/>
      <w:marTop w:val="0"/>
      <w:marBottom w:val="0"/>
      <w:divBdr>
        <w:top w:val="none" w:sz="0" w:space="0" w:color="auto"/>
        <w:left w:val="none" w:sz="0" w:space="0" w:color="auto"/>
        <w:bottom w:val="none" w:sz="0" w:space="0" w:color="auto"/>
        <w:right w:val="none" w:sz="0" w:space="0" w:color="auto"/>
      </w:divBdr>
      <w:divsChild>
        <w:div w:id="2015762640">
          <w:marLeft w:val="0"/>
          <w:marRight w:val="0"/>
          <w:marTop w:val="0"/>
          <w:marBottom w:val="0"/>
          <w:divBdr>
            <w:top w:val="none" w:sz="0" w:space="0" w:color="auto"/>
            <w:left w:val="none" w:sz="0" w:space="0" w:color="auto"/>
            <w:bottom w:val="none" w:sz="0" w:space="0" w:color="auto"/>
            <w:right w:val="none" w:sz="0" w:space="0" w:color="auto"/>
          </w:divBdr>
        </w:div>
        <w:div w:id="57824059">
          <w:marLeft w:val="0"/>
          <w:marRight w:val="0"/>
          <w:marTop w:val="0"/>
          <w:marBottom w:val="0"/>
          <w:divBdr>
            <w:top w:val="none" w:sz="0" w:space="0" w:color="auto"/>
            <w:left w:val="none" w:sz="0" w:space="0" w:color="auto"/>
            <w:bottom w:val="none" w:sz="0" w:space="0" w:color="auto"/>
            <w:right w:val="none" w:sz="0" w:space="0" w:color="auto"/>
          </w:divBdr>
        </w:div>
        <w:div w:id="766852903">
          <w:marLeft w:val="0"/>
          <w:marRight w:val="0"/>
          <w:marTop w:val="0"/>
          <w:marBottom w:val="0"/>
          <w:divBdr>
            <w:top w:val="none" w:sz="0" w:space="0" w:color="auto"/>
            <w:left w:val="none" w:sz="0" w:space="0" w:color="auto"/>
            <w:bottom w:val="none" w:sz="0" w:space="0" w:color="auto"/>
            <w:right w:val="none" w:sz="0" w:space="0" w:color="auto"/>
          </w:divBdr>
        </w:div>
        <w:div w:id="1726295731">
          <w:marLeft w:val="0"/>
          <w:marRight w:val="0"/>
          <w:marTop w:val="0"/>
          <w:marBottom w:val="0"/>
          <w:divBdr>
            <w:top w:val="none" w:sz="0" w:space="0" w:color="auto"/>
            <w:left w:val="none" w:sz="0" w:space="0" w:color="auto"/>
            <w:bottom w:val="none" w:sz="0" w:space="0" w:color="auto"/>
            <w:right w:val="none" w:sz="0" w:space="0" w:color="auto"/>
          </w:divBdr>
        </w:div>
        <w:div w:id="591625799">
          <w:marLeft w:val="0"/>
          <w:marRight w:val="0"/>
          <w:marTop w:val="0"/>
          <w:marBottom w:val="0"/>
          <w:divBdr>
            <w:top w:val="none" w:sz="0" w:space="0" w:color="auto"/>
            <w:left w:val="none" w:sz="0" w:space="0" w:color="auto"/>
            <w:bottom w:val="none" w:sz="0" w:space="0" w:color="auto"/>
            <w:right w:val="none" w:sz="0" w:space="0" w:color="auto"/>
          </w:divBdr>
        </w:div>
        <w:div w:id="448864063">
          <w:marLeft w:val="0"/>
          <w:marRight w:val="0"/>
          <w:marTop w:val="0"/>
          <w:marBottom w:val="0"/>
          <w:divBdr>
            <w:top w:val="none" w:sz="0" w:space="0" w:color="auto"/>
            <w:left w:val="none" w:sz="0" w:space="0" w:color="auto"/>
            <w:bottom w:val="none" w:sz="0" w:space="0" w:color="auto"/>
            <w:right w:val="none" w:sz="0" w:space="0" w:color="auto"/>
          </w:divBdr>
        </w:div>
        <w:div w:id="868762916">
          <w:marLeft w:val="0"/>
          <w:marRight w:val="0"/>
          <w:marTop w:val="0"/>
          <w:marBottom w:val="0"/>
          <w:divBdr>
            <w:top w:val="none" w:sz="0" w:space="0" w:color="auto"/>
            <w:left w:val="none" w:sz="0" w:space="0" w:color="auto"/>
            <w:bottom w:val="none" w:sz="0" w:space="0" w:color="auto"/>
            <w:right w:val="none" w:sz="0" w:space="0" w:color="auto"/>
          </w:divBdr>
        </w:div>
        <w:div w:id="575750852">
          <w:marLeft w:val="0"/>
          <w:marRight w:val="0"/>
          <w:marTop w:val="0"/>
          <w:marBottom w:val="0"/>
          <w:divBdr>
            <w:top w:val="none" w:sz="0" w:space="0" w:color="auto"/>
            <w:left w:val="none" w:sz="0" w:space="0" w:color="auto"/>
            <w:bottom w:val="none" w:sz="0" w:space="0" w:color="auto"/>
            <w:right w:val="none" w:sz="0" w:space="0" w:color="auto"/>
          </w:divBdr>
        </w:div>
        <w:div w:id="1761096531">
          <w:marLeft w:val="0"/>
          <w:marRight w:val="0"/>
          <w:marTop w:val="0"/>
          <w:marBottom w:val="0"/>
          <w:divBdr>
            <w:top w:val="none" w:sz="0" w:space="0" w:color="auto"/>
            <w:left w:val="none" w:sz="0" w:space="0" w:color="auto"/>
            <w:bottom w:val="none" w:sz="0" w:space="0" w:color="auto"/>
            <w:right w:val="none" w:sz="0" w:space="0" w:color="auto"/>
          </w:divBdr>
        </w:div>
        <w:div w:id="2080007843">
          <w:marLeft w:val="0"/>
          <w:marRight w:val="0"/>
          <w:marTop w:val="0"/>
          <w:marBottom w:val="0"/>
          <w:divBdr>
            <w:top w:val="none" w:sz="0" w:space="0" w:color="auto"/>
            <w:left w:val="none" w:sz="0" w:space="0" w:color="auto"/>
            <w:bottom w:val="none" w:sz="0" w:space="0" w:color="auto"/>
            <w:right w:val="none" w:sz="0" w:space="0" w:color="auto"/>
          </w:divBdr>
        </w:div>
        <w:div w:id="825391253">
          <w:marLeft w:val="0"/>
          <w:marRight w:val="0"/>
          <w:marTop w:val="0"/>
          <w:marBottom w:val="0"/>
          <w:divBdr>
            <w:top w:val="none" w:sz="0" w:space="0" w:color="auto"/>
            <w:left w:val="none" w:sz="0" w:space="0" w:color="auto"/>
            <w:bottom w:val="none" w:sz="0" w:space="0" w:color="auto"/>
            <w:right w:val="none" w:sz="0" w:space="0" w:color="auto"/>
          </w:divBdr>
        </w:div>
        <w:div w:id="297300788">
          <w:marLeft w:val="0"/>
          <w:marRight w:val="0"/>
          <w:marTop w:val="0"/>
          <w:marBottom w:val="0"/>
          <w:divBdr>
            <w:top w:val="none" w:sz="0" w:space="0" w:color="auto"/>
            <w:left w:val="none" w:sz="0" w:space="0" w:color="auto"/>
            <w:bottom w:val="none" w:sz="0" w:space="0" w:color="auto"/>
            <w:right w:val="none" w:sz="0" w:space="0" w:color="auto"/>
          </w:divBdr>
        </w:div>
        <w:div w:id="775977214">
          <w:marLeft w:val="0"/>
          <w:marRight w:val="0"/>
          <w:marTop w:val="0"/>
          <w:marBottom w:val="0"/>
          <w:divBdr>
            <w:top w:val="none" w:sz="0" w:space="0" w:color="auto"/>
            <w:left w:val="none" w:sz="0" w:space="0" w:color="auto"/>
            <w:bottom w:val="none" w:sz="0" w:space="0" w:color="auto"/>
            <w:right w:val="none" w:sz="0" w:space="0" w:color="auto"/>
          </w:divBdr>
        </w:div>
        <w:div w:id="1147818890">
          <w:marLeft w:val="0"/>
          <w:marRight w:val="0"/>
          <w:marTop w:val="0"/>
          <w:marBottom w:val="0"/>
          <w:divBdr>
            <w:top w:val="none" w:sz="0" w:space="0" w:color="auto"/>
            <w:left w:val="none" w:sz="0" w:space="0" w:color="auto"/>
            <w:bottom w:val="none" w:sz="0" w:space="0" w:color="auto"/>
            <w:right w:val="none" w:sz="0" w:space="0" w:color="auto"/>
          </w:divBdr>
        </w:div>
        <w:div w:id="1661277653">
          <w:marLeft w:val="0"/>
          <w:marRight w:val="0"/>
          <w:marTop w:val="0"/>
          <w:marBottom w:val="0"/>
          <w:divBdr>
            <w:top w:val="none" w:sz="0" w:space="0" w:color="auto"/>
            <w:left w:val="none" w:sz="0" w:space="0" w:color="auto"/>
            <w:bottom w:val="none" w:sz="0" w:space="0" w:color="auto"/>
            <w:right w:val="none" w:sz="0" w:space="0" w:color="auto"/>
          </w:divBdr>
        </w:div>
        <w:div w:id="522674701">
          <w:marLeft w:val="0"/>
          <w:marRight w:val="0"/>
          <w:marTop w:val="0"/>
          <w:marBottom w:val="0"/>
          <w:divBdr>
            <w:top w:val="none" w:sz="0" w:space="0" w:color="auto"/>
            <w:left w:val="none" w:sz="0" w:space="0" w:color="auto"/>
            <w:bottom w:val="none" w:sz="0" w:space="0" w:color="auto"/>
            <w:right w:val="none" w:sz="0" w:space="0" w:color="auto"/>
          </w:divBdr>
        </w:div>
        <w:div w:id="924610485">
          <w:marLeft w:val="0"/>
          <w:marRight w:val="0"/>
          <w:marTop w:val="0"/>
          <w:marBottom w:val="0"/>
          <w:divBdr>
            <w:top w:val="none" w:sz="0" w:space="0" w:color="auto"/>
            <w:left w:val="none" w:sz="0" w:space="0" w:color="auto"/>
            <w:bottom w:val="none" w:sz="0" w:space="0" w:color="auto"/>
            <w:right w:val="none" w:sz="0" w:space="0" w:color="auto"/>
          </w:divBdr>
        </w:div>
        <w:div w:id="684484238">
          <w:marLeft w:val="0"/>
          <w:marRight w:val="0"/>
          <w:marTop w:val="0"/>
          <w:marBottom w:val="0"/>
          <w:divBdr>
            <w:top w:val="none" w:sz="0" w:space="0" w:color="auto"/>
            <w:left w:val="none" w:sz="0" w:space="0" w:color="auto"/>
            <w:bottom w:val="none" w:sz="0" w:space="0" w:color="auto"/>
            <w:right w:val="none" w:sz="0" w:space="0" w:color="auto"/>
          </w:divBdr>
        </w:div>
        <w:div w:id="152794986">
          <w:marLeft w:val="0"/>
          <w:marRight w:val="0"/>
          <w:marTop w:val="0"/>
          <w:marBottom w:val="0"/>
          <w:divBdr>
            <w:top w:val="none" w:sz="0" w:space="0" w:color="auto"/>
            <w:left w:val="none" w:sz="0" w:space="0" w:color="auto"/>
            <w:bottom w:val="none" w:sz="0" w:space="0" w:color="auto"/>
            <w:right w:val="none" w:sz="0" w:space="0" w:color="auto"/>
          </w:divBdr>
        </w:div>
        <w:div w:id="1002508793">
          <w:marLeft w:val="0"/>
          <w:marRight w:val="0"/>
          <w:marTop w:val="0"/>
          <w:marBottom w:val="0"/>
          <w:divBdr>
            <w:top w:val="none" w:sz="0" w:space="0" w:color="auto"/>
            <w:left w:val="none" w:sz="0" w:space="0" w:color="auto"/>
            <w:bottom w:val="none" w:sz="0" w:space="0" w:color="auto"/>
            <w:right w:val="none" w:sz="0" w:space="0" w:color="auto"/>
          </w:divBdr>
        </w:div>
        <w:div w:id="329143486">
          <w:marLeft w:val="0"/>
          <w:marRight w:val="0"/>
          <w:marTop w:val="0"/>
          <w:marBottom w:val="0"/>
          <w:divBdr>
            <w:top w:val="none" w:sz="0" w:space="0" w:color="auto"/>
            <w:left w:val="none" w:sz="0" w:space="0" w:color="auto"/>
            <w:bottom w:val="none" w:sz="0" w:space="0" w:color="auto"/>
            <w:right w:val="none" w:sz="0" w:space="0" w:color="auto"/>
          </w:divBdr>
        </w:div>
        <w:div w:id="407848827">
          <w:marLeft w:val="0"/>
          <w:marRight w:val="0"/>
          <w:marTop w:val="0"/>
          <w:marBottom w:val="0"/>
          <w:divBdr>
            <w:top w:val="none" w:sz="0" w:space="0" w:color="auto"/>
            <w:left w:val="none" w:sz="0" w:space="0" w:color="auto"/>
            <w:bottom w:val="none" w:sz="0" w:space="0" w:color="auto"/>
            <w:right w:val="none" w:sz="0" w:space="0" w:color="auto"/>
          </w:divBdr>
        </w:div>
        <w:div w:id="1158108697">
          <w:marLeft w:val="0"/>
          <w:marRight w:val="0"/>
          <w:marTop w:val="0"/>
          <w:marBottom w:val="0"/>
          <w:divBdr>
            <w:top w:val="none" w:sz="0" w:space="0" w:color="auto"/>
            <w:left w:val="none" w:sz="0" w:space="0" w:color="auto"/>
            <w:bottom w:val="none" w:sz="0" w:space="0" w:color="auto"/>
            <w:right w:val="none" w:sz="0" w:space="0" w:color="auto"/>
          </w:divBdr>
        </w:div>
        <w:div w:id="493451875">
          <w:marLeft w:val="0"/>
          <w:marRight w:val="0"/>
          <w:marTop w:val="0"/>
          <w:marBottom w:val="0"/>
          <w:divBdr>
            <w:top w:val="none" w:sz="0" w:space="0" w:color="auto"/>
            <w:left w:val="none" w:sz="0" w:space="0" w:color="auto"/>
            <w:bottom w:val="none" w:sz="0" w:space="0" w:color="auto"/>
            <w:right w:val="none" w:sz="0" w:space="0" w:color="auto"/>
          </w:divBdr>
        </w:div>
        <w:div w:id="1117723624">
          <w:marLeft w:val="0"/>
          <w:marRight w:val="0"/>
          <w:marTop w:val="0"/>
          <w:marBottom w:val="0"/>
          <w:divBdr>
            <w:top w:val="none" w:sz="0" w:space="0" w:color="auto"/>
            <w:left w:val="none" w:sz="0" w:space="0" w:color="auto"/>
            <w:bottom w:val="none" w:sz="0" w:space="0" w:color="auto"/>
            <w:right w:val="none" w:sz="0" w:space="0" w:color="auto"/>
          </w:divBdr>
        </w:div>
        <w:div w:id="626205322">
          <w:marLeft w:val="0"/>
          <w:marRight w:val="0"/>
          <w:marTop w:val="0"/>
          <w:marBottom w:val="0"/>
          <w:divBdr>
            <w:top w:val="none" w:sz="0" w:space="0" w:color="auto"/>
            <w:left w:val="none" w:sz="0" w:space="0" w:color="auto"/>
            <w:bottom w:val="none" w:sz="0" w:space="0" w:color="auto"/>
            <w:right w:val="none" w:sz="0" w:space="0" w:color="auto"/>
          </w:divBdr>
        </w:div>
        <w:div w:id="370350500">
          <w:marLeft w:val="0"/>
          <w:marRight w:val="0"/>
          <w:marTop w:val="0"/>
          <w:marBottom w:val="0"/>
          <w:divBdr>
            <w:top w:val="none" w:sz="0" w:space="0" w:color="auto"/>
            <w:left w:val="none" w:sz="0" w:space="0" w:color="auto"/>
            <w:bottom w:val="none" w:sz="0" w:space="0" w:color="auto"/>
            <w:right w:val="none" w:sz="0" w:space="0" w:color="auto"/>
          </w:divBdr>
        </w:div>
        <w:div w:id="904604442">
          <w:marLeft w:val="0"/>
          <w:marRight w:val="0"/>
          <w:marTop w:val="0"/>
          <w:marBottom w:val="0"/>
          <w:divBdr>
            <w:top w:val="none" w:sz="0" w:space="0" w:color="auto"/>
            <w:left w:val="none" w:sz="0" w:space="0" w:color="auto"/>
            <w:bottom w:val="none" w:sz="0" w:space="0" w:color="auto"/>
            <w:right w:val="none" w:sz="0" w:space="0" w:color="auto"/>
          </w:divBdr>
        </w:div>
        <w:div w:id="474377156">
          <w:marLeft w:val="0"/>
          <w:marRight w:val="0"/>
          <w:marTop w:val="0"/>
          <w:marBottom w:val="0"/>
          <w:divBdr>
            <w:top w:val="none" w:sz="0" w:space="0" w:color="auto"/>
            <w:left w:val="none" w:sz="0" w:space="0" w:color="auto"/>
            <w:bottom w:val="none" w:sz="0" w:space="0" w:color="auto"/>
            <w:right w:val="none" w:sz="0" w:space="0" w:color="auto"/>
          </w:divBdr>
        </w:div>
        <w:div w:id="1926300222">
          <w:marLeft w:val="0"/>
          <w:marRight w:val="0"/>
          <w:marTop w:val="0"/>
          <w:marBottom w:val="0"/>
          <w:divBdr>
            <w:top w:val="none" w:sz="0" w:space="0" w:color="auto"/>
            <w:left w:val="none" w:sz="0" w:space="0" w:color="auto"/>
            <w:bottom w:val="none" w:sz="0" w:space="0" w:color="auto"/>
            <w:right w:val="none" w:sz="0" w:space="0" w:color="auto"/>
          </w:divBdr>
        </w:div>
        <w:div w:id="129858321">
          <w:marLeft w:val="0"/>
          <w:marRight w:val="0"/>
          <w:marTop w:val="0"/>
          <w:marBottom w:val="0"/>
          <w:divBdr>
            <w:top w:val="none" w:sz="0" w:space="0" w:color="auto"/>
            <w:left w:val="none" w:sz="0" w:space="0" w:color="auto"/>
            <w:bottom w:val="none" w:sz="0" w:space="0" w:color="auto"/>
            <w:right w:val="none" w:sz="0" w:space="0" w:color="auto"/>
          </w:divBdr>
        </w:div>
        <w:div w:id="1787850797">
          <w:marLeft w:val="0"/>
          <w:marRight w:val="0"/>
          <w:marTop w:val="0"/>
          <w:marBottom w:val="0"/>
          <w:divBdr>
            <w:top w:val="none" w:sz="0" w:space="0" w:color="auto"/>
            <w:left w:val="none" w:sz="0" w:space="0" w:color="auto"/>
            <w:bottom w:val="none" w:sz="0" w:space="0" w:color="auto"/>
            <w:right w:val="none" w:sz="0" w:space="0" w:color="auto"/>
          </w:divBdr>
        </w:div>
        <w:div w:id="332268295">
          <w:marLeft w:val="0"/>
          <w:marRight w:val="0"/>
          <w:marTop w:val="0"/>
          <w:marBottom w:val="0"/>
          <w:divBdr>
            <w:top w:val="none" w:sz="0" w:space="0" w:color="auto"/>
            <w:left w:val="none" w:sz="0" w:space="0" w:color="auto"/>
            <w:bottom w:val="none" w:sz="0" w:space="0" w:color="auto"/>
            <w:right w:val="none" w:sz="0" w:space="0" w:color="auto"/>
          </w:divBdr>
        </w:div>
        <w:div w:id="664210253">
          <w:marLeft w:val="0"/>
          <w:marRight w:val="0"/>
          <w:marTop w:val="0"/>
          <w:marBottom w:val="0"/>
          <w:divBdr>
            <w:top w:val="none" w:sz="0" w:space="0" w:color="auto"/>
            <w:left w:val="none" w:sz="0" w:space="0" w:color="auto"/>
            <w:bottom w:val="none" w:sz="0" w:space="0" w:color="auto"/>
            <w:right w:val="none" w:sz="0" w:space="0" w:color="auto"/>
          </w:divBdr>
        </w:div>
        <w:div w:id="274141450">
          <w:marLeft w:val="0"/>
          <w:marRight w:val="0"/>
          <w:marTop w:val="0"/>
          <w:marBottom w:val="0"/>
          <w:divBdr>
            <w:top w:val="none" w:sz="0" w:space="0" w:color="auto"/>
            <w:left w:val="none" w:sz="0" w:space="0" w:color="auto"/>
            <w:bottom w:val="none" w:sz="0" w:space="0" w:color="auto"/>
            <w:right w:val="none" w:sz="0" w:space="0" w:color="auto"/>
          </w:divBdr>
        </w:div>
        <w:div w:id="1283850981">
          <w:marLeft w:val="0"/>
          <w:marRight w:val="0"/>
          <w:marTop w:val="0"/>
          <w:marBottom w:val="0"/>
          <w:divBdr>
            <w:top w:val="none" w:sz="0" w:space="0" w:color="auto"/>
            <w:left w:val="none" w:sz="0" w:space="0" w:color="auto"/>
            <w:bottom w:val="none" w:sz="0" w:space="0" w:color="auto"/>
            <w:right w:val="none" w:sz="0" w:space="0" w:color="auto"/>
          </w:divBdr>
        </w:div>
        <w:div w:id="559681425">
          <w:marLeft w:val="0"/>
          <w:marRight w:val="0"/>
          <w:marTop w:val="0"/>
          <w:marBottom w:val="0"/>
          <w:divBdr>
            <w:top w:val="none" w:sz="0" w:space="0" w:color="auto"/>
            <w:left w:val="none" w:sz="0" w:space="0" w:color="auto"/>
            <w:bottom w:val="none" w:sz="0" w:space="0" w:color="auto"/>
            <w:right w:val="none" w:sz="0" w:space="0" w:color="auto"/>
          </w:divBdr>
        </w:div>
        <w:div w:id="1241452856">
          <w:marLeft w:val="0"/>
          <w:marRight w:val="0"/>
          <w:marTop w:val="0"/>
          <w:marBottom w:val="0"/>
          <w:divBdr>
            <w:top w:val="none" w:sz="0" w:space="0" w:color="auto"/>
            <w:left w:val="none" w:sz="0" w:space="0" w:color="auto"/>
            <w:bottom w:val="none" w:sz="0" w:space="0" w:color="auto"/>
            <w:right w:val="none" w:sz="0" w:space="0" w:color="auto"/>
          </w:divBdr>
        </w:div>
        <w:div w:id="362560598">
          <w:marLeft w:val="0"/>
          <w:marRight w:val="0"/>
          <w:marTop w:val="0"/>
          <w:marBottom w:val="0"/>
          <w:divBdr>
            <w:top w:val="none" w:sz="0" w:space="0" w:color="auto"/>
            <w:left w:val="none" w:sz="0" w:space="0" w:color="auto"/>
            <w:bottom w:val="none" w:sz="0" w:space="0" w:color="auto"/>
            <w:right w:val="none" w:sz="0" w:space="0" w:color="auto"/>
          </w:divBdr>
        </w:div>
        <w:div w:id="1276137177">
          <w:marLeft w:val="0"/>
          <w:marRight w:val="0"/>
          <w:marTop w:val="0"/>
          <w:marBottom w:val="0"/>
          <w:divBdr>
            <w:top w:val="none" w:sz="0" w:space="0" w:color="auto"/>
            <w:left w:val="none" w:sz="0" w:space="0" w:color="auto"/>
            <w:bottom w:val="none" w:sz="0" w:space="0" w:color="auto"/>
            <w:right w:val="none" w:sz="0" w:space="0" w:color="auto"/>
          </w:divBdr>
        </w:div>
        <w:div w:id="63988575">
          <w:marLeft w:val="0"/>
          <w:marRight w:val="0"/>
          <w:marTop w:val="0"/>
          <w:marBottom w:val="0"/>
          <w:divBdr>
            <w:top w:val="none" w:sz="0" w:space="0" w:color="auto"/>
            <w:left w:val="none" w:sz="0" w:space="0" w:color="auto"/>
            <w:bottom w:val="none" w:sz="0" w:space="0" w:color="auto"/>
            <w:right w:val="none" w:sz="0" w:space="0" w:color="auto"/>
          </w:divBdr>
        </w:div>
        <w:div w:id="1369183040">
          <w:marLeft w:val="0"/>
          <w:marRight w:val="0"/>
          <w:marTop w:val="0"/>
          <w:marBottom w:val="0"/>
          <w:divBdr>
            <w:top w:val="none" w:sz="0" w:space="0" w:color="auto"/>
            <w:left w:val="none" w:sz="0" w:space="0" w:color="auto"/>
            <w:bottom w:val="none" w:sz="0" w:space="0" w:color="auto"/>
            <w:right w:val="none" w:sz="0" w:space="0" w:color="auto"/>
          </w:divBdr>
        </w:div>
        <w:div w:id="294603547">
          <w:marLeft w:val="0"/>
          <w:marRight w:val="0"/>
          <w:marTop w:val="0"/>
          <w:marBottom w:val="0"/>
          <w:divBdr>
            <w:top w:val="none" w:sz="0" w:space="0" w:color="auto"/>
            <w:left w:val="none" w:sz="0" w:space="0" w:color="auto"/>
            <w:bottom w:val="none" w:sz="0" w:space="0" w:color="auto"/>
            <w:right w:val="none" w:sz="0" w:space="0" w:color="auto"/>
          </w:divBdr>
        </w:div>
        <w:div w:id="1522931715">
          <w:marLeft w:val="0"/>
          <w:marRight w:val="0"/>
          <w:marTop w:val="0"/>
          <w:marBottom w:val="0"/>
          <w:divBdr>
            <w:top w:val="none" w:sz="0" w:space="0" w:color="auto"/>
            <w:left w:val="none" w:sz="0" w:space="0" w:color="auto"/>
            <w:bottom w:val="none" w:sz="0" w:space="0" w:color="auto"/>
            <w:right w:val="none" w:sz="0" w:space="0" w:color="auto"/>
          </w:divBdr>
        </w:div>
        <w:div w:id="833379737">
          <w:marLeft w:val="0"/>
          <w:marRight w:val="0"/>
          <w:marTop w:val="0"/>
          <w:marBottom w:val="0"/>
          <w:divBdr>
            <w:top w:val="none" w:sz="0" w:space="0" w:color="auto"/>
            <w:left w:val="none" w:sz="0" w:space="0" w:color="auto"/>
            <w:bottom w:val="none" w:sz="0" w:space="0" w:color="auto"/>
            <w:right w:val="none" w:sz="0" w:space="0" w:color="auto"/>
          </w:divBdr>
        </w:div>
        <w:div w:id="1585721099">
          <w:marLeft w:val="0"/>
          <w:marRight w:val="0"/>
          <w:marTop w:val="0"/>
          <w:marBottom w:val="0"/>
          <w:divBdr>
            <w:top w:val="none" w:sz="0" w:space="0" w:color="auto"/>
            <w:left w:val="none" w:sz="0" w:space="0" w:color="auto"/>
            <w:bottom w:val="none" w:sz="0" w:space="0" w:color="auto"/>
            <w:right w:val="none" w:sz="0" w:space="0" w:color="auto"/>
          </w:divBdr>
        </w:div>
        <w:div w:id="1373924139">
          <w:marLeft w:val="0"/>
          <w:marRight w:val="0"/>
          <w:marTop w:val="0"/>
          <w:marBottom w:val="0"/>
          <w:divBdr>
            <w:top w:val="none" w:sz="0" w:space="0" w:color="auto"/>
            <w:left w:val="none" w:sz="0" w:space="0" w:color="auto"/>
            <w:bottom w:val="none" w:sz="0" w:space="0" w:color="auto"/>
            <w:right w:val="none" w:sz="0" w:space="0" w:color="auto"/>
          </w:divBdr>
        </w:div>
        <w:div w:id="1777288346">
          <w:marLeft w:val="0"/>
          <w:marRight w:val="0"/>
          <w:marTop w:val="0"/>
          <w:marBottom w:val="0"/>
          <w:divBdr>
            <w:top w:val="none" w:sz="0" w:space="0" w:color="auto"/>
            <w:left w:val="none" w:sz="0" w:space="0" w:color="auto"/>
            <w:bottom w:val="none" w:sz="0" w:space="0" w:color="auto"/>
            <w:right w:val="none" w:sz="0" w:space="0" w:color="auto"/>
          </w:divBdr>
        </w:div>
        <w:div w:id="1807894903">
          <w:marLeft w:val="0"/>
          <w:marRight w:val="0"/>
          <w:marTop w:val="0"/>
          <w:marBottom w:val="0"/>
          <w:divBdr>
            <w:top w:val="none" w:sz="0" w:space="0" w:color="auto"/>
            <w:left w:val="none" w:sz="0" w:space="0" w:color="auto"/>
            <w:bottom w:val="none" w:sz="0" w:space="0" w:color="auto"/>
            <w:right w:val="none" w:sz="0" w:space="0" w:color="auto"/>
          </w:divBdr>
        </w:div>
        <w:div w:id="2024670933">
          <w:marLeft w:val="0"/>
          <w:marRight w:val="0"/>
          <w:marTop w:val="0"/>
          <w:marBottom w:val="0"/>
          <w:divBdr>
            <w:top w:val="none" w:sz="0" w:space="0" w:color="auto"/>
            <w:left w:val="none" w:sz="0" w:space="0" w:color="auto"/>
            <w:bottom w:val="none" w:sz="0" w:space="0" w:color="auto"/>
            <w:right w:val="none" w:sz="0" w:space="0" w:color="auto"/>
          </w:divBdr>
        </w:div>
        <w:div w:id="456071285">
          <w:marLeft w:val="0"/>
          <w:marRight w:val="0"/>
          <w:marTop w:val="0"/>
          <w:marBottom w:val="0"/>
          <w:divBdr>
            <w:top w:val="none" w:sz="0" w:space="0" w:color="auto"/>
            <w:left w:val="none" w:sz="0" w:space="0" w:color="auto"/>
            <w:bottom w:val="none" w:sz="0" w:space="0" w:color="auto"/>
            <w:right w:val="none" w:sz="0" w:space="0" w:color="auto"/>
          </w:divBdr>
        </w:div>
        <w:div w:id="1620260750">
          <w:marLeft w:val="0"/>
          <w:marRight w:val="0"/>
          <w:marTop w:val="0"/>
          <w:marBottom w:val="0"/>
          <w:divBdr>
            <w:top w:val="none" w:sz="0" w:space="0" w:color="auto"/>
            <w:left w:val="none" w:sz="0" w:space="0" w:color="auto"/>
            <w:bottom w:val="none" w:sz="0" w:space="0" w:color="auto"/>
            <w:right w:val="none" w:sz="0" w:space="0" w:color="auto"/>
          </w:divBdr>
        </w:div>
        <w:div w:id="1615794809">
          <w:marLeft w:val="0"/>
          <w:marRight w:val="0"/>
          <w:marTop w:val="0"/>
          <w:marBottom w:val="0"/>
          <w:divBdr>
            <w:top w:val="none" w:sz="0" w:space="0" w:color="auto"/>
            <w:left w:val="none" w:sz="0" w:space="0" w:color="auto"/>
            <w:bottom w:val="none" w:sz="0" w:space="0" w:color="auto"/>
            <w:right w:val="none" w:sz="0" w:space="0" w:color="auto"/>
          </w:divBdr>
        </w:div>
        <w:div w:id="946817587">
          <w:marLeft w:val="0"/>
          <w:marRight w:val="0"/>
          <w:marTop w:val="0"/>
          <w:marBottom w:val="0"/>
          <w:divBdr>
            <w:top w:val="none" w:sz="0" w:space="0" w:color="auto"/>
            <w:left w:val="none" w:sz="0" w:space="0" w:color="auto"/>
            <w:bottom w:val="none" w:sz="0" w:space="0" w:color="auto"/>
            <w:right w:val="none" w:sz="0" w:space="0" w:color="auto"/>
          </w:divBdr>
        </w:div>
        <w:div w:id="675807838">
          <w:marLeft w:val="0"/>
          <w:marRight w:val="0"/>
          <w:marTop w:val="0"/>
          <w:marBottom w:val="0"/>
          <w:divBdr>
            <w:top w:val="none" w:sz="0" w:space="0" w:color="auto"/>
            <w:left w:val="none" w:sz="0" w:space="0" w:color="auto"/>
            <w:bottom w:val="none" w:sz="0" w:space="0" w:color="auto"/>
            <w:right w:val="none" w:sz="0" w:space="0" w:color="auto"/>
          </w:divBdr>
        </w:div>
        <w:div w:id="1703752031">
          <w:marLeft w:val="0"/>
          <w:marRight w:val="0"/>
          <w:marTop w:val="0"/>
          <w:marBottom w:val="0"/>
          <w:divBdr>
            <w:top w:val="none" w:sz="0" w:space="0" w:color="auto"/>
            <w:left w:val="none" w:sz="0" w:space="0" w:color="auto"/>
            <w:bottom w:val="none" w:sz="0" w:space="0" w:color="auto"/>
            <w:right w:val="none" w:sz="0" w:space="0" w:color="auto"/>
          </w:divBdr>
        </w:div>
        <w:div w:id="670255417">
          <w:marLeft w:val="0"/>
          <w:marRight w:val="0"/>
          <w:marTop w:val="0"/>
          <w:marBottom w:val="0"/>
          <w:divBdr>
            <w:top w:val="none" w:sz="0" w:space="0" w:color="auto"/>
            <w:left w:val="none" w:sz="0" w:space="0" w:color="auto"/>
            <w:bottom w:val="none" w:sz="0" w:space="0" w:color="auto"/>
            <w:right w:val="none" w:sz="0" w:space="0" w:color="auto"/>
          </w:divBdr>
        </w:div>
        <w:div w:id="833106731">
          <w:marLeft w:val="0"/>
          <w:marRight w:val="0"/>
          <w:marTop w:val="0"/>
          <w:marBottom w:val="0"/>
          <w:divBdr>
            <w:top w:val="none" w:sz="0" w:space="0" w:color="auto"/>
            <w:left w:val="none" w:sz="0" w:space="0" w:color="auto"/>
            <w:bottom w:val="none" w:sz="0" w:space="0" w:color="auto"/>
            <w:right w:val="none" w:sz="0" w:space="0" w:color="auto"/>
          </w:divBdr>
        </w:div>
        <w:div w:id="347104122">
          <w:marLeft w:val="0"/>
          <w:marRight w:val="0"/>
          <w:marTop w:val="0"/>
          <w:marBottom w:val="0"/>
          <w:divBdr>
            <w:top w:val="none" w:sz="0" w:space="0" w:color="auto"/>
            <w:left w:val="none" w:sz="0" w:space="0" w:color="auto"/>
            <w:bottom w:val="none" w:sz="0" w:space="0" w:color="auto"/>
            <w:right w:val="none" w:sz="0" w:space="0" w:color="auto"/>
          </w:divBdr>
        </w:div>
        <w:div w:id="1411539561">
          <w:marLeft w:val="0"/>
          <w:marRight w:val="0"/>
          <w:marTop w:val="0"/>
          <w:marBottom w:val="0"/>
          <w:divBdr>
            <w:top w:val="none" w:sz="0" w:space="0" w:color="auto"/>
            <w:left w:val="none" w:sz="0" w:space="0" w:color="auto"/>
            <w:bottom w:val="none" w:sz="0" w:space="0" w:color="auto"/>
            <w:right w:val="none" w:sz="0" w:space="0" w:color="auto"/>
          </w:divBdr>
        </w:div>
        <w:div w:id="52429166">
          <w:marLeft w:val="0"/>
          <w:marRight w:val="0"/>
          <w:marTop w:val="0"/>
          <w:marBottom w:val="0"/>
          <w:divBdr>
            <w:top w:val="none" w:sz="0" w:space="0" w:color="auto"/>
            <w:left w:val="none" w:sz="0" w:space="0" w:color="auto"/>
            <w:bottom w:val="none" w:sz="0" w:space="0" w:color="auto"/>
            <w:right w:val="none" w:sz="0" w:space="0" w:color="auto"/>
          </w:divBdr>
        </w:div>
        <w:div w:id="1463964315">
          <w:marLeft w:val="0"/>
          <w:marRight w:val="0"/>
          <w:marTop w:val="0"/>
          <w:marBottom w:val="0"/>
          <w:divBdr>
            <w:top w:val="none" w:sz="0" w:space="0" w:color="auto"/>
            <w:left w:val="none" w:sz="0" w:space="0" w:color="auto"/>
            <w:bottom w:val="none" w:sz="0" w:space="0" w:color="auto"/>
            <w:right w:val="none" w:sz="0" w:space="0" w:color="auto"/>
          </w:divBdr>
        </w:div>
        <w:div w:id="580021066">
          <w:marLeft w:val="0"/>
          <w:marRight w:val="0"/>
          <w:marTop w:val="0"/>
          <w:marBottom w:val="0"/>
          <w:divBdr>
            <w:top w:val="none" w:sz="0" w:space="0" w:color="auto"/>
            <w:left w:val="none" w:sz="0" w:space="0" w:color="auto"/>
            <w:bottom w:val="none" w:sz="0" w:space="0" w:color="auto"/>
            <w:right w:val="none" w:sz="0" w:space="0" w:color="auto"/>
          </w:divBdr>
        </w:div>
        <w:div w:id="616135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888</Words>
  <Characters>4887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2024-11-01T06:31:00Z</dcterms:created>
  <dcterms:modified xsi:type="dcterms:W3CDTF">2024-11-01T07:09:00Z</dcterms:modified>
</cp:coreProperties>
</file>